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9k76hc67jf81" w:id="0"/>
      <w:bookmarkEnd w:id="0"/>
      <w:r w:rsidDel="00000000" w:rsidR="00000000" w:rsidRPr="00000000">
        <w:rPr>
          <w:rtl w:val="0"/>
        </w:rPr>
        <w:t xml:space="preserve">Supplemental Notes 7/8/2021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For the new scenarios run, the changed input files came from the various previous scenarios that went into the new combination.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However for C02 and C05, there was some file overlap. As such, the breakdown of file sources is as follows: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C02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     C2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   Azone_gq_pop_by_age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   Bzone dwelling units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      L3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   Azone_hh_pop_by_age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   Azone_hh_size_targets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      O2</w:t>
      </w:r>
    </w:p>
    <w:p w:rsidR="00000000" w:rsidDel="00000000" w:rsidP="00000000" w:rsidRDefault="00000000" w:rsidRPr="00000000" w14:paraId="0000000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   Azone_veh_use_taxes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C05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     </w:t>
      </w:r>
      <w:r w:rsidDel="00000000" w:rsidR="00000000" w:rsidRPr="00000000">
        <w:rPr>
          <w:b w:val="1"/>
          <w:rtl w:val="0"/>
        </w:rPr>
        <w:t xml:space="preserve">A2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   bzone_dwelling_units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     </w:t>
      </w:r>
      <w:r w:rsidDel="00000000" w:rsidR="00000000" w:rsidRPr="00000000">
        <w:rPr>
          <w:b w:val="1"/>
          <w:rtl w:val="0"/>
        </w:rPr>
        <w:t xml:space="preserve">C2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   Azone_gq_pop_by_age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     </w:t>
      </w:r>
      <w:r w:rsidDel="00000000" w:rsidR="00000000" w:rsidRPr="00000000">
        <w:rPr>
          <w:b w:val="1"/>
          <w:rtl w:val="0"/>
        </w:rPr>
        <w:t xml:space="preserve">L3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   Azone_hh_pop_by_age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o   Azone hh size targets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