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F337D" w14:textId="77777777" w:rsidR="005277EC" w:rsidRDefault="00000000">
      <w:pPr>
        <w:pStyle w:val="Title"/>
      </w:pPr>
      <w:r>
        <w:rPr>
          <w:b w:val="0"/>
          <w:bCs w:val="0"/>
        </w:rPr>
        <w:t xml:space="preserve"> </w:t>
      </w:r>
      <w:r>
        <w:t>UNITED STATES BANKRUPTCY COURT</w:t>
      </w:r>
    </w:p>
    <w:p w14:paraId="6F47319A" w14:textId="77777777" w:rsidR="005277EC" w:rsidRDefault="00000000">
      <w:pPr>
        <w:pStyle w:val="Title"/>
      </w:pPr>
      <w:r>
        <w:t>SOUTHERN DISTRICT OF FLORIDA</w:t>
      </w:r>
    </w:p>
    <w:p w14:paraId="1946D011" w14:textId="77777777" w:rsidR="005277EC" w:rsidRDefault="005277EC">
      <w:pPr>
        <w:jc w:val="center"/>
      </w:pPr>
      <w:hyperlink r:id="rId6">
        <w:r>
          <w:rPr>
            <w:b/>
            <w:bCs/>
            <w:color w:val="0000FF"/>
            <w:u w:val="single"/>
          </w:rPr>
          <w:t>www.flsb.uscourts.gov</w:t>
        </w:r>
      </w:hyperlink>
      <w:r>
        <w:rPr>
          <w:b/>
          <w:bCs/>
        </w:rPr>
        <w:t xml:space="preserve"> </w:t>
      </w:r>
    </w:p>
    <w:p w14:paraId="4CA8DE0A" w14:textId="77777777" w:rsidR="005277EC" w:rsidRDefault="005277EC">
      <w:pPr>
        <w:jc w:val="center"/>
        <w:rPr>
          <w:color w:val="000000"/>
        </w:rPr>
      </w:pPr>
    </w:p>
    <w:p w14:paraId="055AF283" w14:textId="77777777" w:rsidR="005277EC" w:rsidRDefault="00000000">
      <w:pPr>
        <w:tabs>
          <w:tab w:val="left" w:pos="720"/>
          <w:tab w:val="left" w:pos="1440"/>
          <w:tab w:val="left" w:pos="2160"/>
          <w:tab w:val="left" w:pos="2880"/>
          <w:tab w:val="left" w:pos="3600"/>
        </w:tabs>
        <w:jc w:val="both"/>
        <w:rPr>
          <w:color w:val="000000"/>
        </w:rPr>
      </w:pPr>
      <w:r>
        <w:rPr>
          <w:color w:val="000000"/>
        </w:rPr>
        <w:t xml:space="preserve">In re: </w:t>
      </w:r>
      <w:r>
        <w:rPr>
          <w:color w:val="000000"/>
        </w:rPr>
        <w:tab/>
      </w:r>
    </w:p>
    <w:tbl>
      <w:tblPr>
        <w:tblStyle w:val="a0"/>
        <w:tblW w:w="9360" w:type="dxa"/>
        <w:tblLayout w:type="fixed"/>
        <w:tblLook w:val="0400" w:firstRow="0" w:lastRow="0" w:firstColumn="0" w:lastColumn="0" w:noHBand="0" w:noVBand="1"/>
      </w:tblPr>
      <w:tblGrid>
        <w:gridCol w:w="5631"/>
        <w:gridCol w:w="3729"/>
      </w:tblGrid>
      <w:tr w:rsidR="005277EC" w14:paraId="0AB38DE3" w14:textId="77777777">
        <w:tc>
          <w:tcPr>
            <w:tcW w:w="5631" w:type="dxa"/>
          </w:tcPr>
          <w:p w14:paraId="0D164D01" w14:textId="77777777" w:rsidR="005277EC" w:rsidRDefault="005277EC">
            <w:pPr>
              <w:widowControl w:val="0"/>
              <w:tabs>
                <w:tab w:val="left" w:pos="720"/>
                <w:tab w:val="left" w:pos="1440"/>
                <w:tab w:val="left" w:pos="2160"/>
                <w:tab w:val="left" w:pos="2880"/>
                <w:tab w:val="left" w:pos="3600"/>
              </w:tabs>
              <w:jc w:val="both"/>
              <w:rPr>
                <w:rFonts w:ascii="Aptos" w:eastAsia="Aptos" w:hAnsi="Aptos" w:cs="Aptos"/>
                <w:sz w:val="22"/>
                <w:szCs w:val="22"/>
              </w:rPr>
            </w:pPr>
          </w:p>
        </w:tc>
        <w:tc>
          <w:tcPr>
            <w:tcW w:w="3729" w:type="dxa"/>
          </w:tcPr>
          <w:p w14:paraId="2B94E8CB" w14:textId="77777777" w:rsidR="005277EC" w:rsidRDefault="00000000">
            <w:pPr>
              <w:widowControl w:val="0"/>
              <w:tabs>
                <w:tab w:val="left" w:pos="720"/>
                <w:tab w:val="left" w:pos="1440"/>
                <w:tab w:val="left" w:pos="2160"/>
                <w:tab w:val="left" w:pos="2880"/>
                <w:tab w:val="left" w:pos="3600"/>
              </w:tabs>
              <w:jc w:val="both"/>
              <w:rPr>
                <w:rFonts w:ascii="Aptos" w:eastAsia="Aptos" w:hAnsi="Aptos" w:cs="Aptos"/>
                <w:sz w:val="22"/>
                <w:szCs w:val="22"/>
              </w:rPr>
            </w:pPr>
            <w:r>
              <w:t xml:space="preserve">Case No: </w:t>
            </w:r>
            <w:proofErr w:type="gramStart"/>
            <w:r>
              <w:t xml:space="preserve">{{ </w:t>
            </w:r>
            <w:proofErr w:type="spellStart"/>
            <w:r>
              <w:t>CaseNumber</w:t>
            </w:r>
            <w:proofErr w:type="spellEnd"/>
            <w:proofErr w:type="gramEnd"/>
            <w:r>
              <w:t xml:space="preserve"> }}</w:t>
            </w:r>
          </w:p>
        </w:tc>
      </w:tr>
      <w:tr w:rsidR="005277EC" w14:paraId="43259DA3" w14:textId="77777777">
        <w:tc>
          <w:tcPr>
            <w:tcW w:w="5631" w:type="dxa"/>
          </w:tcPr>
          <w:p w14:paraId="255704A6" w14:textId="3CEF6344" w:rsidR="005277EC" w:rsidRDefault="00000000" w:rsidP="00490017">
            <w:pPr>
              <w:widowControl w:val="0"/>
              <w:tabs>
                <w:tab w:val="left" w:pos="720"/>
                <w:tab w:val="left" w:pos="1440"/>
                <w:tab w:val="left" w:pos="2160"/>
                <w:tab w:val="left" w:pos="2880"/>
                <w:tab w:val="left" w:pos="3600"/>
              </w:tabs>
            </w:pPr>
            <w:proofErr w:type="gramStart"/>
            <w:r>
              <w:t xml:space="preserve">{{ </w:t>
            </w:r>
            <w:proofErr w:type="spellStart"/>
            <w:r w:rsidR="00B31B7D" w:rsidRPr="00B31B7D">
              <w:t>HeaderDebtorName</w:t>
            </w:r>
            <w:proofErr w:type="spellEnd"/>
            <w:proofErr w:type="gramEnd"/>
            <w:r>
              <w:t xml:space="preserve"> }},</w:t>
            </w:r>
          </w:p>
          <w:p w14:paraId="165A1D36" w14:textId="77777777" w:rsidR="005277EC" w:rsidRDefault="005277EC">
            <w:pPr>
              <w:widowControl w:val="0"/>
              <w:tabs>
                <w:tab w:val="left" w:pos="720"/>
                <w:tab w:val="left" w:pos="1440"/>
                <w:tab w:val="left" w:pos="2160"/>
                <w:tab w:val="left" w:pos="2880"/>
                <w:tab w:val="left" w:pos="3600"/>
              </w:tabs>
              <w:jc w:val="both"/>
            </w:pPr>
          </w:p>
        </w:tc>
        <w:tc>
          <w:tcPr>
            <w:tcW w:w="3729" w:type="dxa"/>
          </w:tcPr>
          <w:p w14:paraId="1A1F7058" w14:textId="77777777" w:rsidR="005277EC" w:rsidRDefault="00000000">
            <w:pPr>
              <w:widowControl w:val="0"/>
              <w:tabs>
                <w:tab w:val="left" w:pos="720"/>
                <w:tab w:val="left" w:pos="1440"/>
                <w:tab w:val="left" w:pos="2160"/>
                <w:tab w:val="left" w:pos="2880"/>
                <w:tab w:val="left" w:pos="3600"/>
              </w:tabs>
              <w:jc w:val="both"/>
            </w:pPr>
            <w:r>
              <w:t xml:space="preserve">Chapter </w:t>
            </w:r>
            <w:proofErr w:type="gramStart"/>
            <w:r>
              <w:t xml:space="preserve">{{ </w:t>
            </w:r>
            <w:proofErr w:type="spellStart"/>
            <w:r>
              <w:t>ChapterNumber</w:t>
            </w:r>
            <w:proofErr w:type="spellEnd"/>
            <w:proofErr w:type="gramEnd"/>
            <w:r>
              <w:t xml:space="preserve"> }}</w:t>
            </w:r>
          </w:p>
        </w:tc>
      </w:tr>
    </w:tbl>
    <w:p w14:paraId="151D3C80" w14:textId="77777777" w:rsidR="005277EC" w:rsidRDefault="00000000">
      <w:pPr>
        <w:tabs>
          <w:tab w:val="left" w:pos="720"/>
          <w:tab w:val="left" w:pos="1440"/>
          <w:tab w:val="left" w:pos="2160"/>
          <w:tab w:val="left" w:pos="2880"/>
          <w:tab w:val="left" w:pos="3600"/>
        </w:tabs>
        <w:jc w:val="both"/>
      </w:pPr>
      <w:r>
        <w:rPr>
          <w:u w:val="single"/>
        </w:rPr>
        <w:t xml:space="preserve">            Debtor.               </w:t>
      </w:r>
      <w:r>
        <w:rPr>
          <w:u w:val="single"/>
        </w:rPr>
        <w:tab/>
        <w:t xml:space="preserve">   </w:t>
      </w:r>
      <w:r>
        <w:t>/</w:t>
      </w:r>
    </w:p>
    <w:p w14:paraId="1DA6BC84" w14:textId="77777777" w:rsidR="005277EC" w:rsidRDefault="005277EC">
      <w:pPr>
        <w:widowControl w:val="0"/>
        <w:jc w:val="center"/>
        <w:rPr>
          <w:color w:val="000000"/>
          <w:u w:val="single"/>
        </w:rPr>
      </w:pPr>
    </w:p>
    <w:p w14:paraId="209AC868" w14:textId="77777777" w:rsidR="005277EC" w:rsidRDefault="00000000">
      <w:pPr>
        <w:widowControl w:val="0"/>
        <w:jc w:val="center"/>
        <w:rPr>
          <w:b/>
          <w:bCs/>
          <w:color w:val="000000"/>
        </w:rPr>
      </w:pPr>
      <w:bookmarkStart w:id="0" w:name="_heading=h.x3afryj4c7ga" w:colFirst="0" w:colLast="0"/>
      <w:bookmarkEnd w:id="0"/>
      <w:r>
        <w:rPr>
          <w:b/>
          <w:bCs/>
          <w:color w:val="000000"/>
        </w:rPr>
        <w:t xml:space="preserve">DEBTOR’S EXPEDITED VERIFIED MOTION TO </w:t>
      </w:r>
    </w:p>
    <w:p w14:paraId="6D06F6F3" w14:textId="77777777" w:rsidR="005277EC" w:rsidRDefault="00000000">
      <w:pPr>
        <w:widowControl w:val="0"/>
        <w:jc w:val="center"/>
        <w:rPr>
          <w:b/>
          <w:bCs/>
          <w:color w:val="000000"/>
          <w:u w:val="single"/>
        </w:rPr>
      </w:pPr>
      <w:r>
        <w:rPr>
          <w:b/>
          <w:bCs/>
          <w:color w:val="000000"/>
          <w:u w:val="single"/>
        </w:rPr>
        <w:t>EXTEND AUTOMATIC STAY UNDER 11 U.S.C. 362 (c)(3)(A)</w:t>
      </w:r>
    </w:p>
    <w:p w14:paraId="3F3CB8D2" w14:textId="77777777" w:rsidR="005277EC" w:rsidRDefault="005277EC">
      <w:pPr>
        <w:widowControl w:val="0"/>
        <w:jc w:val="center"/>
        <w:rPr>
          <w:b/>
          <w:bCs/>
          <w:color w:val="000000"/>
          <w:u w:val="single"/>
        </w:rPr>
      </w:pPr>
    </w:p>
    <w:tbl>
      <w:tblPr>
        <w:tblStyle w:val="a1"/>
        <w:tblW w:w="80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05"/>
      </w:tblGrid>
      <w:tr w:rsidR="005277EC" w14:paraId="4FDF110A" w14:textId="77777777">
        <w:trPr>
          <w:trHeight w:val="989"/>
          <w:jc w:val="center"/>
        </w:trPr>
        <w:tc>
          <w:tcPr>
            <w:tcW w:w="8005" w:type="dxa"/>
          </w:tcPr>
          <w:p w14:paraId="178B238A" w14:textId="77777777" w:rsidR="005277EC" w:rsidRDefault="00000000">
            <w:pPr>
              <w:widowControl w:val="0"/>
              <w:pBdr>
                <w:top w:val="nil"/>
                <w:left w:val="nil"/>
                <w:bottom w:val="nil"/>
                <w:right w:val="nil"/>
                <w:between w:val="nil"/>
              </w:pBdr>
              <w:ind w:right="141"/>
              <w:rPr>
                <w:i/>
                <w:iCs/>
                <w:color w:val="0A0A0A"/>
                <w:sz w:val="22"/>
                <w:szCs w:val="22"/>
              </w:rPr>
            </w:pPr>
            <w:r>
              <w:rPr>
                <w:i/>
                <w:iCs/>
                <w:color w:val="000000"/>
                <w:sz w:val="22"/>
                <w:szCs w:val="22"/>
              </w:rPr>
              <w:t xml:space="preserve">An expedited hearing on this motion is requested because the Debtor had a prior case dismissed within one year, and thus, this motion must be heard within the first 30 days of this case. The Judge's next regular Chapter 13 Motion Calendar is set beyond that 30-day period, which is too far away. Accordingly, a hearing date is requested on or before </w:t>
            </w:r>
            <w:proofErr w:type="gramStart"/>
            <w:r>
              <w:rPr>
                <w:i/>
                <w:iCs/>
                <w:color w:val="000000"/>
                <w:sz w:val="22"/>
                <w:szCs w:val="22"/>
              </w:rPr>
              <w:t>{{ PetitionDatePlus</w:t>
            </w:r>
            <w:proofErr w:type="gramEnd"/>
            <w:r>
              <w:rPr>
                <w:i/>
                <w:iCs/>
                <w:color w:val="000000"/>
                <w:sz w:val="22"/>
                <w:szCs w:val="22"/>
              </w:rPr>
              <w:t>30 }}</w:t>
            </w:r>
            <w:r>
              <w:rPr>
                <w:i/>
                <w:iCs/>
                <w:color w:val="0A0A0A"/>
                <w:sz w:val="22"/>
                <w:szCs w:val="22"/>
              </w:rPr>
              <w:t>.</w:t>
            </w:r>
          </w:p>
        </w:tc>
      </w:tr>
    </w:tbl>
    <w:p w14:paraId="3B9D9768" w14:textId="77777777" w:rsidR="005277EC" w:rsidRDefault="005277EC">
      <w:pPr>
        <w:widowControl w:val="0"/>
        <w:jc w:val="center"/>
        <w:rPr>
          <w:b/>
          <w:bCs/>
          <w:color w:val="000000"/>
          <w:u w:val="single"/>
        </w:rPr>
      </w:pPr>
    </w:p>
    <w:p w14:paraId="27C64467" w14:textId="77777777" w:rsidR="005277EC" w:rsidRDefault="00000000">
      <w:pPr>
        <w:widowControl w:val="0"/>
        <w:spacing w:line="480" w:lineRule="auto"/>
        <w:rPr>
          <w:color w:val="000000"/>
        </w:rPr>
      </w:pPr>
      <w:r>
        <w:rPr>
          <w:color w:val="000000"/>
        </w:rPr>
        <w:tab/>
        <w:t xml:space="preserve">The Debtor, </w:t>
      </w:r>
      <w:proofErr w:type="gramStart"/>
      <w:r>
        <w:t xml:space="preserve">{{ </w:t>
      </w:r>
      <w:proofErr w:type="spellStart"/>
      <w:r>
        <w:t>DebtorName</w:t>
      </w:r>
      <w:proofErr w:type="spellEnd"/>
      <w:proofErr w:type="gramEnd"/>
      <w:r>
        <w:t xml:space="preserve"> }}</w:t>
      </w:r>
      <w:r>
        <w:rPr>
          <w:color w:val="000000"/>
        </w:rPr>
        <w:t>, (the “</w:t>
      </w:r>
      <w:r>
        <w:rPr>
          <w:color w:val="000000"/>
          <w:u w:val="single"/>
        </w:rPr>
        <w:t>Debtor</w:t>
      </w:r>
      <w:r>
        <w:rPr>
          <w:color w:val="000000"/>
        </w:rPr>
        <w:t>”), moves for entry of an Order extending the automatic stay with respect to all their creditors pursuant to 11 U.S.C. § 362(c)(3), and provides the following in support thereof:</w:t>
      </w:r>
    </w:p>
    <w:p w14:paraId="7C3AF22A" w14:textId="77777777" w:rsidR="005277EC" w:rsidRDefault="00000000">
      <w:pPr>
        <w:widowControl w:val="0"/>
        <w:numPr>
          <w:ilvl w:val="0"/>
          <w:numId w:val="1"/>
        </w:numPr>
        <w:tabs>
          <w:tab w:val="left" w:pos="720"/>
        </w:tabs>
        <w:spacing w:line="480" w:lineRule="auto"/>
        <w:ind w:left="0" w:firstLine="720"/>
        <w:rPr>
          <w:color w:val="000000"/>
        </w:rPr>
      </w:pPr>
      <w:r>
        <w:rPr>
          <w:color w:val="000000"/>
        </w:rPr>
        <w:t xml:space="preserve">On {{ </w:t>
      </w:r>
      <w:proofErr w:type="spellStart"/>
      <w:r>
        <w:rPr>
          <w:color w:val="000000"/>
        </w:rPr>
        <w:t>PetitionDate</w:t>
      </w:r>
      <w:proofErr w:type="spellEnd"/>
      <w:r>
        <w:rPr>
          <w:color w:val="000000"/>
        </w:rPr>
        <w:t xml:space="preserve"> }} (the “Petition Date”), the Debtor filed a voluntary petition for relief under Chapter 13 of Title 11 of the United States Code before the United States Bankruptcy Court for the {{ </w:t>
      </w:r>
      <w:proofErr w:type="spellStart"/>
      <w:r>
        <w:rPr>
          <w:color w:val="000000"/>
        </w:rPr>
        <w:t>CourtDistrict</w:t>
      </w:r>
      <w:proofErr w:type="spellEnd"/>
      <w:r>
        <w:rPr>
          <w:color w:val="000000"/>
        </w:rPr>
        <w:t xml:space="preserve"> }}, {{ </w:t>
      </w:r>
      <w:proofErr w:type="spellStart"/>
      <w:r>
        <w:rPr>
          <w:color w:val="000000"/>
        </w:rPr>
        <w:t>CourtDivision</w:t>
      </w:r>
      <w:proofErr w:type="spellEnd"/>
      <w:r>
        <w:rPr>
          <w:color w:val="000000"/>
        </w:rPr>
        <w:t xml:space="preserve"> }} (the “Bankruptcy Court”) in the case styled as </w:t>
      </w:r>
      <w:r>
        <w:rPr>
          <w:i/>
          <w:iCs/>
          <w:color w:val="000000"/>
        </w:rPr>
        <w:t xml:space="preserve">in re </w:t>
      </w:r>
      <w:r>
        <w:rPr>
          <w:i/>
          <w:iCs/>
        </w:rPr>
        <w:t xml:space="preserve">{{ </w:t>
      </w:r>
      <w:proofErr w:type="spellStart"/>
      <w:r>
        <w:rPr>
          <w:i/>
          <w:iCs/>
        </w:rPr>
        <w:t>DebtorName</w:t>
      </w:r>
      <w:proofErr w:type="spellEnd"/>
      <w:r>
        <w:rPr>
          <w:i/>
          <w:iCs/>
        </w:rPr>
        <w:t xml:space="preserve"> }}</w:t>
      </w:r>
      <w:r>
        <w:rPr>
          <w:i/>
          <w:iCs/>
          <w:color w:val="FF0000"/>
        </w:rPr>
        <w:t xml:space="preserve"> </w:t>
      </w:r>
      <w:r>
        <w:rPr>
          <w:i/>
          <w:iCs/>
          <w:color w:val="000000"/>
        </w:rPr>
        <w:t xml:space="preserve">Case No.:{{ </w:t>
      </w:r>
      <w:proofErr w:type="spellStart"/>
      <w:r>
        <w:rPr>
          <w:i/>
          <w:iCs/>
          <w:color w:val="000000"/>
        </w:rPr>
        <w:t>CaseNumber</w:t>
      </w:r>
      <w:proofErr w:type="spellEnd"/>
      <w:r>
        <w:rPr>
          <w:i/>
          <w:iCs/>
          <w:color w:val="000000"/>
        </w:rPr>
        <w:t xml:space="preserve"> }} </w:t>
      </w:r>
      <w:r>
        <w:rPr>
          <w:color w:val="000000"/>
        </w:rPr>
        <w:t>(the “</w:t>
      </w:r>
      <w:r>
        <w:rPr>
          <w:color w:val="000000"/>
          <w:u w:val="single"/>
        </w:rPr>
        <w:t>Current Bankruptcy Case</w:t>
      </w:r>
      <w:r>
        <w:rPr>
          <w:color w:val="000000"/>
        </w:rPr>
        <w:t>”).</w:t>
      </w:r>
    </w:p>
    <w:p w14:paraId="7C6931C9" w14:textId="77777777" w:rsidR="005277EC" w:rsidRDefault="00000000">
      <w:pPr>
        <w:widowControl w:val="0"/>
        <w:numPr>
          <w:ilvl w:val="0"/>
          <w:numId w:val="1"/>
        </w:numPr>
        <w:tabs>
          <w:tab w:val="left" w:pos="720"/>
        </w:tabs>
        <w:spacing w:line="480" w:lineRule="auto"/>
        <w:ind w:left="0" w:firstLine="720"/>
        <w:rPr>
          <w:color w:val="000000"/>
        </w:rPr>
      </w:pPr>
      <w:r>
        <w:rPr>
          <w:color w:val="000000"/>
        </w:rPr>
        <w:t xml:space="preserve">During the one-year period prior to the Petition Date, the Debtor had one other bankruptcy case before the Bankruptcy Court, Case No.: </w:t>
      </w:r>
      <w:proofErr w:type="gramStart"/>
      <w:r>
        <w:rPr>
          <w:color w:val="000000"/>
        </w:rPr>
        <w:t xml:space="preserve">{{ </w:t>
      </w:r>
      <w:proofErr w:type="spellStart"/>
      <w:r>
        <w:rPr>
          <w:color w:val="000000"/>
        </w:rPr>
        <w:t>DismissedCaseNumber</w:t>
      </w:r>
      <w:proofErr w:type="spellEnd"/>
      <w:proofErr w:type="gramEnd"/>
      <w:r>
        <w:rPr>
          <w:color w:val="000000"/>
        </w:rPr>
        <w:t xml:space="preserve"> }} which was dismissed, on </w:t>
      </w:r>
      <w:proofErr w:type="gramStart"/>
      <w:r>
        <w:rPr>
          <w:color w:val="000000"/>
        </w:rPr>
        <w:t xml:space="preserve">{{ </w:t>
      </w:r>
      <w:proofErr w:type="spellStart"/>
      <w:r>
        <w:rPr>
          <w:color w:val="000000"/>
        </w:rPr>
        <w:t>DismissalDate</w:t>
      </w:r>
      <w:proofErr w:type="spellEnd"/>
      <w:proofErr w:type="gramEnd"/>
      <w:r>
        <w:rPr>
          <w:color w:val="000000"/>
        </w:rPr>
        <w:t xml:space="preserve"> }}, </w:t>
      </w:r>
      <w:proofErr w:type="gramStart"/>
      <w:r>
        <w:rPr>
          <w:color w:val="000000"/>
        </w:rPr>
        <w:t xml:space="preserve">{{ </w:t>
      </w:r>
      <w:proofErr w:type="spellStart"/>
      <w:r>
        <w:rPr>
          <w:color w:val="000000"/>
        </w:rPr>
        <w:t>TrusteesReason</w:t>
      </w:r>
      <w:proofErr w:type="spellEnd"/>
      <w:proofErr w:type="gramEnd"/>
      <w:r>
        <w:rPr>
          <w:color w:val="000000"/>
        </w:rPr>
        <w:t xml:space="preserve"> }}. (</w:t>
      </w:r>
      <w:proofErr w:type="spellStart"/>
      <w:r>
        <w:rPr>
          <w:color w:val="000000"/>
        </w:rPr>
        <w:t>Dkt</w:t>
      </w:r>
      <w:proofErr w:type="spellEnd"/>
      <w:r>
        <w:rPr>
          <w:color w:val="000000"/>
        </w:rPr>
        <w:t xml:space="preserve">. </w:t>
      </w:r>
      <w:proofErr w:type="gramStart"/>
      <w:r>
        <w:rPr>
          <w:color w:val="000000"/>
        </w:rPr>
        <w:t xml:space="preserve">NO.{{ </w:t>
      </w:r>
      <w:proofErr w:type="spellStart"/>
      <w:r>
        <w:rPr>
          <w:color w:val="000000"/>
        </w:rPr>
        <w:t>DocketEntryNo</w:t>
      </w:r>
      <w:proofErr w:type="spellEnd"/>
      <w:proofErr w:type="gramEnd"/>
      <w:r>
        <w:rPr>
          <w:color w:val="000000"/>
        </w:rPr>
        <w:t xml:space="preserve"> }}).  </w:t>
      </w:r>
    </w:p>
    <w:p w14:paraId="6AA7E806" w14:textId="77777777" w:rsidR="005277EC" w:rsidRDefault="00000000">
      <w:pPr>
        <w:widowControl w:val="0"/>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ind w:left="0" w:firstLine="720"/>
      </w:pPr>
      <w:proofErr w:type="gramStart"/>
      <w:r>
        <w:t xml:space="preserve">{{ </w:t>
      </w:r>
      <w:proofErr w:type="spellStart"/>
      <w:r>
        <w:t>DismissalReason</w:t>
      </w:r>
      <w:proofErr w:type="spellEnd"/>
      <w:proofErr w:type="gramEnd"/>
      <w:r>
        <w:t xml:space="preserve"> }}.</w:t>
      </w:r>
    </w:p>
    <w:p w14:paraId="467D1FB2" w14:textId="77777777" w:rsidR="005277EC" w:rsidRDefault="00000000">
      <w:pPr>
        <w:widowControl w:val="0"/>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ind w:left="0" w:firstLine="720"/>
      </w:pPr>
      <w:proofErr w:type="gramStart"/>
      <w:r>
        <w:t xml:space="preserve">{{ </w:t>
      </w:r>
      <w:proofErr w:type="spellStart"/>
      <w:r>
        <w:t>ChangeInCircum</w:t>
      </w:r>
      <w:proofErr w:type="spellEnd"/>
      <w:proofErr w:type="gramEnd"/>
      <w:r>
        <w:t xml:space="preserve"> }}. As a result, the Debtor now has sufficient grounds to make the planned payments and fulfill all obligations under 11 U.S.C. §1325(a)(6).</w:t>
      </w:r>
    </w:p>
    <w:p w14:paraId="4935D09F" w14:textId="77777777" w:rsidR="005277EC" w:rsidRDefault="0000000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pPr>
      <w:r>
        <w:rPr>
          <w:b/>
          <w:bCs/>
        </w:rPr>
        <w:lastRenderedPageBreak/>
        <w:t>Legal Analysis</w:t>
      </w:r>
      <w:r>
        <w:tab/>
      </w:r>
    </w:p>
    <w:p w14:paraId="30913F40" w14:textId="77777777" w:rsidR="005277EC" w:rsidRDefault="0000000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pPr>
      <w:r>
        <w:tab/>
        <w:t>5</w:t>
      </w:r>
      <w:proofErr w:type="gramStart"/>
      <w:r>
        <w:t xml:space="preserve">. </w:t>
      </w:r>
      <w:r>
        <w:tab/>
        <w:t>A</w:t>
      </w:r>
      <w:proofErr w:type="gramEnd"/>
      <w:r>
        <w:t xml:space="preserve"> debtor with one dismissed Chapter 13 case during the preceding year of any new filing is entitled to a temporary 30-day automatic stay upon filing. 11 U.S.C. § 362(c)(3)(A). However, the Court may extend the automatic stay where the debtor rebuts, by clear and convincing evidence, the presumption that the case was filed in bad faith. 11 U.S.C. § 362(c)(3)(B). A debtor must show either “a substantial change in the financial or personal affairs of the debtor since the dismissal of the next most previous case under chapter 7, 11, or 13 or any other reason to conclude that the latter case will be concluded… with a confirmed plan that will be fully performed.” 11 U.S.C. § 362(c)(3)(C)(III)(bb). </w:t>
      </w:r>
    </w:p>
    <w:p w14:paraId="4F344BC5" w14:textId="77777777" w:rsidR="005277EC" w:rsidRDefault="0000000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pPr>
      <w:r>
        <w:tab/>
        <w:t xml:space="preserve">6.       The Debtor’s schedules and proposed Chapter 13 Plan when filed will reflect their ability to make their plan payments and willingness to confirm a plan and ensure its full performance. </w:t>
      </w:r>
    </w:p>
    <w:p w14:paraId="244BB662" w14:textId="77777777" w:rsidR="005277EC" w:rsidRDefault="0000000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color w:val="000000"/>
        </w:rPr>
      </w:pPr>
      <w:r>
        <w:tab/>
        <w:t>7.      Therefore, the Debtor asserts that this case was filed in good faith.</w:t>
      </w:r>
    </w:p>
    <w:p w14:paraId="07A0A413" w14:textId="77777777" w:rsidR="005277EC" w:rsidRDefault="00000000">
      <w:pPr>
        <w:widowControl w:val="0"/>
        <w:tabs>
          <w:tab w:val="left" w:pos="720"/>
          <w:tab w:val="left" w:pos="1260"/>
        </w:tabs>
        <w:spacing w:line="480" w:lineRule="auto"/>
        <w:ind w:firstLine="720"/>
        <w:rPr>
          <w:color w:val="000000"/>
        </w:rPr>
      </w:pPr>
      <w:r>
        <w:rPr>
          <w:color w:val="000000"/>
        </w:rPr>
        <w:t>8.</w:t>
      </w:r>
      <w:r>
        <w:rPr>
          <w:color w:val="000000"/>
        </w:rPr>
        <w:tab/>
        <w:t xml:space="preserve">Accordingly, it is appropriate under these circumstances for the Court to enter an Order extending the automatic </w:t>
      </w:r>
      <w:proofErr w:type="gramStart"/>
      <w:r>
        <w:rPr>
          <w:color w:val="000000"/>
        </w:rPr>
        <w:t>stay as</w:t>
      </w:r>
      <w:proofErr w:type="gramEnd"/>
      <w:r>
        <w:rPr>
          <w:color w:val="000000"/>
        </w:rPr>
        <w:t xml:space="preserve"> to all the Debtor’s creditors in the Current Bankruptcy Case.</w:t>
      </w:r>
    </w:p>
    <w:p w14:paraId="38C3118B" w14:textId="77777777" w:rsidR="005277EC" w:rsidRDefault="00000000">
      <w:pPr>
        <w:widowControl w:val="0"/>
        <w:spacing w:line="480" w:lineRule="auto"/>
        <w:ind w:firstLine="720"/>
        <w:rPr>
          <w:color w:val="000000"/>
        </w:rPr>
      </w:pPr>
      <w:r>
        <w:rPr>
          <w:b/>
          <w:bCs/>
          <w:color w:val="000000"/>
        </w:rPr>
        <w:t>WHEREFORE</w:t>
      </w:r>
      <w:r>
        <w:rPr>
          <w:color w:val="000000"/>
        </w:rPr>
        <w:t xml:space="preserve"> the Debtor, </w:t>
      </w:r>
      <w:proofErr w:type="gramStart"/>
      <w:r>
        <w:rPr>
          <w:color w:val="000000"/>
        </w:rPr>
        <w:t xml:space="preserve">{{ </w:t>
      </w:r>
      <w:proofErr w:type="spellStart"/>
      <w:r>
        <w:rPr>
          <w:color w:val="000000"/>
        </w:rPr>
        <w:t>DebtorName</w:t>
      </w:r>
      <w:proofErr w:type="spellEnd"/>
      <w:proofErr w:type="gramEnd"/>
      <w:r>
        <w:rPr>
          <w:color w:val="000000"/>
        </w:rPr>
        <w:t xml:space="preserve"> }}, respectfully requests the entry of an Order Extending the Automatic Stay as to all creditors, pursuant to 11 U.S.C. §362(c)(3)(B), and for any other relief that this Court deems just and proper.</w:t>
      </w:r>
    </w:p>
    <w:p w14:paraId="2E84D485" w14:textId="77777777" w:rsidR="005277EC" w:rsidRDefault="005277EC">
      <w:pPr>
        <w:rPr>
          <w:b/>
          <w:bCs/>
          <w:color w:val="000000"/>
        </w:rPr>
      </w:pPr>
    </w:p>
    <w:p w14:paraId="38D9AFAF" w14:textId="77777777" w:rsidR="005277EC" w:rsidRDefault="005277EC">
      <w:pPr>
        <w:ind w:left="5760"/>
        <w:rPr>
          <w:b/>
          <w:bCs/>
          <w:color w:val="000000"/>
        </w:rPr>
      </w:pPr>
    </w:p>
    <w:p w14:paraId="12359D5A" w14:textId="77777777" w:rsidR="005277EC" w:rsidRDefault="00000000">
      <w:pPr>
        <w:keepLines/>
        <w:ind w:left="5760"/>
        <w:rPr>
          <w:b/>
          <w:bCs/>
          <w:color w:val="000000"/>
        </w:rPr>
      </w:pPr>
      <w:r>
        <w:rPr>
          <w:b/>
          <w:bCs/>
          <w:color w:val="000000"/>
        </w:rPr>
        <w:lastRenderedPageBreak/>
        <w:t>VAN HORN LAW GROUP, P.A.</w:t>
      </w:r>
      <w:r>
        <w:rPr>
          <w:b/>
          <w:bCs/>
          <w:color w:val="000000"/>
        </w:rPr>
        <w:br/>
      </w:r>
      <w:r>
        <w:rPr>
          <w:color w:val="000000"/>
        </w:rPr>
        <w:t>500 NE 4</w:t>
      </w:r>
      <w:r>
        <w:rPr>
          <w:color w:val="000000"/>
          <w:vertAlign w:val="superscript"/>
        </w:rPr>
        <w:t>th</w:t>
      </w:r>
      <w:r>
        <w:rPr>
          <w:color w:val="000000"/>
        </w:rPr>
        <w:t xml:space="preserve"> Street Suite 200</w:t>
      </w:r>
      <w:r>
        <w:rPr>
          <w:b/>
          <w:bCs/>
          <w:color w:val="000000"/>
        </w:rPr>
        <w:br/>
      </w:r>
      <w:r>
        <w:rPr>
          <w:color w:val="000000"/>
        </w:rPr>
        <w:t>Fort Lauderdale, Florida 33301</w:t>
      </w:r>
      <w:r>
        <w:rPr>
          <w:b/>
          <w:bCs/>
          <w:color w:val="000000"/>
        </w:rPr>
        <w:br/>
      </w:r>
      <w:r>
        <w:rPr>
          <w:color w:val="000000"/>
        </w:rPr>
        <w:t>(954) 765-3166</w:t>
      </w:r>
      <w:r>
        <w:rPr>
          <w:b/>
          <w:bCs/>
          <w:color w:val="000000"/>
        </w:rPr>
        <w:br/>
      </w:r>
      <w:r>
        <w:rPr>
          <w:color w:val="000000"/>
        </w:rPr>
        <w:t>(954) 756-7103 (facsimile)</w:t>
      </w:r>
      <w:r>
        <w:rPr>
          <w:b/>
          <w:bCs/>
          <w:color w:val="000000"/>
        </w:rPr>
        <w:br/>
      </w:r>
      <w:hyperlink r:id="rId7">
        <w:r w:rsidR="005277EC">
          <w:rPr>
            <w:color w:val="0000FF"/>
            <w:u w:val="single"/>
          </w:rPr>
          <w:t>chad@cvhlawgroup.com</w:t>
        </w:r>
      </w:hyperlink>
      <w:r>
        <w:rPr>
          <w:b/>
          <w:bCs/>
          <w:color w:val="000000"/>
        </w:rPr>
        <w:br/>
      </w:r>
      <w:r>
        <w:rPr>
          <w:color w:val="000000"/>
        </w:rPr>
        <w:t xml:space="preserve">By: </w:t>
      </w:r>
      <w:r>
        <w:rPr>
          <w:color w:val="000000"/>
          <w:u w:val="single"/>
        </w:rPr>
        <w:t>/s/ Chad T. Van Horn, Esq.</w:t>
      </w:r>
      <w:r>
        <w:rPr>
          <w:color w:val="000000"/>
        </w:rPr>
        <w:br/>
        <w:t>Chad. Van Horn, Esq.</w:t>
      </w:r>
      <w:r>
        <w:rPr>
          <w:b/>
          <w:bCs/>
          <w:color w:val="000000"/>
        </w:rPr>
        <w:br/>
      </w:r>
      <w:r>
        <w:rPr>
          <w:color w:val="000000"/>
        </w:rPr>
        <w:t>FL Bar 64500</w:t>
      </w:r>
    </w:p>
    <w:p w14:paraId="2DE231D4" w14:textId="77777777" w:rsidR="005277EC" w:rsidRDefault="005277EC">
      <w:pPr>
        <w:widowControl w:val="0"/>
        <w:ind w:left="720"/>
        <w:rPr>
          <w:color w:val="000000"/>
        </w:rPr>
      </w:pPr>
    </w:p>
    <w:p w14:paraId="599E6B54" w14:textId="77777777" w:rsidR="005277EC" w:rsidRDefault="005277EC">
      <w:pPr>
        <w:spacing w:line="480" w:lineRule="auto"/>
        <w:jc w:val="center"/>
        <w:rPr>
          <w:b/>
          <w:bCs/>
          <w:u w:val="single"/>
        </w:rPr>
      </w:pPr>
    </w:p>
    <w:p w14:paraId="2D886323" w14:textId="77777777" w:rsidR="005277EC" w:rsidRDefault="005277EC">
      <w:pPr>
        <w:spacing w:line="480" w:lineRule="auto"/>
        <w:rPr>
          <w:b/>
          <w:bCs/>
          <w:u w:val="single"/>
        </w:rPr>
      </w:pPr>
    </w:p>
    <w:p w14:paraId="64500596" w14:textId="77777777" w:rsidR="005277EC" w:rsidRDefault="005277EC">
      <w:pPr>
        <w:spacing w:line="480" w:lineRule="auto"/>
        <w:jc w:val="center"/>
        <w:rPr>
          <w:b/>
          <w:bCs/>
          <w:u w:val="single"/>
        </w:rPr>
      </w:pPr>
    </w:p>
    <w:p w14:paraId="6CF33D75" w14:textId="77777777" w:rsidR="005277EC" w:rsidRDefault="005277EC">
      <w:pPr>
        <w:spacing w:line="480" w:lineRule="auto"/>
        <w:jc w:val="center"/>
        <w:rPr>
          <w:b/>
          <w:bCs/>
          <w:u w:val="single"/>
        </w:rPr>
      </w:pPr>
    </w:p>
    <w:p w14:paraId="4A8995E8" w14:textId="77777777" w:rsidR="005277EC" w:rsidRDefault="00000000">
      <w:pPr>
        <w:spacing w:line="480" w:lineRule="auto"/>
        <w:jc w:val="center"/>
        <w:rPr>
          <w:b/>
          <w:bCs/>
          <w:u w:val="single"/>
        </w:rPr>
      </w:pPr>
      <w:r>
        <w:rPr>
          <w:b/>
          <w:bCs/>
          <w:u w:val="single"/>
        </w:rPr>
        <w:t>VERIFICATION PURSUANT TO 28 U.S.C. § 1746</w:t>
      </w:r>
    </w:p>
    <w:p w14:paraId="1B48CE69" w14:textId="1822EF11" w:rsidR="005277EC" w:rsidRDefault="00000000">
      <w:pPr>
        <w:ind w:firstLine="720"/>
        <w:jc w:val="both"/>
        <w:rPr>
          <w:b/>
          <w:bCs/>
          <w:i/>
          <w:iCs/>
          <w:u w:val="single"/>
        </w:rPr>
      </w:pPr>
      <w:bookmarkStart w:id="1" w:name="_heading=h.kwvh5co3uwi" w:colFirst="0" w:colLast="0"/>
      <w:bookmarkEnd w:id="1"/>
      <w:r>
        <w:t xml:space="preserve">The undersigned, </w:t>
      </w:r>
      <w:proofErr w:type="gramStart"/>
      <w:r>
        <w:t xml:space="preserve">{{ </w:t>
      </w:r>
      <w:proofErr w:type="spellStart"/>
      <w:r>
        <w:t>DebtorN</w:t>
      </w:r>
      <w:r w:rsidR="00C67043">
        <w:t>a</w:t>
      </w:r>
      <w:r>
        <w:t>me</w:t>
      </w:r>
      <w:proofErr w:type="spellEnd"/>
      <w:proofErr w:type="gramEnd"/>
      <w:r>
        <w:t xml:space="preserve"> }}, declares under penalty of perjury under the laws of the United States of America, that the foregoing </w:t>
      </w:r>
      <w:r>
        <w:rPr>
          <w:i/>
          <w:iCs/>
        </w:rPr>
        <w:t>Expedited Verified Motion to Extend the Automatic Stay Under 11 USC 362(c)(3)(A)</w:t>
      </w:r>
      <w:r>
        <w:t xml:space="preserve"> and further states that the facts and circumstances set forth therein are true and correct. </w:t>
      </w:r>
    </w:p>
    <w:p w14:paraId="53233F8D" w14:textId="77777777" w:rsidR="005277EC" w:rsidRDefault="005277EC"/>
    <w:p w14:paraId="0A49E0EA" w14:textId="77777777" w:rsidR="005277EC" w:rsidRDefault="00000000">
      <w:pPr>
        <w:rPr>
          <w:color w:val="000000"/>
        </w:rPr>
      </w:pPr>
      <w:r>
        <w:rPr>
          <w:color w:val="000000"/>
        </w:rPr>
        <w:t xml:space="preserve">Dated: </w:t>
      </w:r>
    </w:p>
    <w:p w14:paraId="4F461892" w14:textId="77777777" w:rsidR="005277EC" w:rsidRDefault="005277EC"/>
    <w:p w14:paraId="4F296F48" w14:textId="77777777" w:rsidR="005277EC" w:rsidRDefault="00000000">
      <w:r>
        <w:t>Debtor:</w:t>
      </w:r>
    </w:p>
    <w:p w14:paraId="039EF99F" w14:textId="77777777" w:rsidR="005277EC" w:rsidRDefault="00000000">
      <w:r>
        <w:tab/>
      </w:r>
      <w:r>
        <w:tab/>
      </w:r>
      <w:r>
        <w:tab/>
      </w:r>
      <w:r>
        <w:tab/>
      </w:r>
      <w:r>
        <w:tab/>
      </w:r>
    </w:p>
    <w:p w14:paraId="04DB01C9" w14:textId="77777777" w:rsidR="005277EC" w:rsidRDefault="005277EC"/>
    <w:p w14:paraId="60E03843" w14:textId="77777777" w:rsidR="005277EC" w:rsidRDefault="00000000">
      <w:r>
        <w:t xml:space="preserve">   </w:t>
      </w:r>
      <w:r>
        <w:rPr>
          <w:u w:val="single"/>
        </w:rPr>
        <w:tab/>
      </w:r>
      <w:r>
        <w:rPr>
          <w:u w:val="single"/>
        </w:rPr>
        <w:tab/>
      </w:r>
      <w:r>
        <w:rPr>
          <w:u w:val="single"/>
        </w:rPr>
        <w:tab/>
      </w:r>
      <w:r>
        <w:rPr>
          <w:u w:val="single"/>
        </w:rPr>
        <w:tab/>
      </w:r>
      <w:r>
        <w:rPr>
          <w:u w:val="single"/>
        </w:rPr>
        <w:tab/>
      </w:r>
      <w:r>
        <w:tab/>
      </w:r>
      <w:r>
        <w:tab/>
      </w:r>
    </w:p>
    <w:p w14:paraId="14DB3DAE" w14:textId="77777777" w:rsidR="005277EC" w:rsidRDefault="00000000">
      <w:r>
        <w:t xml:space="preserve">   </w:t>
      </w:r>
      <w:proofErr w:type="gramStart"/>
      <w:r>
        <w:t xml:space="preserve">{{ </w:t>
      </w:r>
      <w:proofErr w:type="spellStart"/>
      <w:r>
        <w:t>DebtorName</w:t>
      </w:r>
      <w:proofErr w:type="spellEnd"/>
      <w:proofErr w:type="gramEnd"/>
      <w:r>
        <w:t xml:space="preserve"> }} </w:t>
      </w:r>
    </w:p>
    <w:p w14:paraId="39D9FFCC" w14:textId="77777777" w:rsidR="005277EC" w:rsidRDefault="005277EC">
      <w:pPr>
        <w:ind w:left="2880" w:firstLine="720"/>
      </w:pPr>
    </w:p>
    <w:p w14:paraId="7B3708CD" w14:textId="77777777" w:rsidR="005277EC" w:rsidRDefault="00000000">
      <w:pPr>
        <w:rPr>
          <w:color w:val="000000"/>
        </w:rPr>
      </w:pPr>
      <w:r>
        <w:tab/>
      </w:r>
    </w:p>
    <w:p w14:paraId="09599C8F" w14:textId="77777777" w:rsidR="005277EC" w:rsidRDefault="005277EC">
      <w:pPr>
        <w:widowControl w:val="0"/>
        <w:ind w:left="720"/>
        <w:rPr>
          <w:color w:val="000000"/>
        </w:rPr>
      </w:pPr>
    </w:p>
    <w:sectPr w:rsidR="005277EC">
      <w:pgSz w:w="12240" w:h="15840"/>
      <w:pgMar w:top="1530" w:right="1440" w:bottom="144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0D38B8DA-B2A8-46CA-A4B0-9523F40EDF79}"/>
  </w:font>
  <w:font w:name="Aptos">
    <w:charset w:val="00"/>
    <w:family w:val="swiss"/>
    <w:pitch w:val="variable"/>
    <w:sig w:usb0="20000287" w:usb1="00000003" w:usb2="00000000" w:usb3="00000000" w:csb0="0000019F" w:csb1="00000000"/>
    <w:embedRegular r:id="rId2" w:fontKey="{A23C19D5-16F4-450B-97BB-518AEB7126B3}"/>
  </w:font>
  <w:font w:name="Georgia">
    <w:panose1 w:val="02040502050405020303"/>
    <w:charset w:val="00"/>
    <w:family w:val="roman"/>
    <w:pitch w:val="variable"/>
    <w:sig w:usb0="00000287" w:usb1="00000000" w:usb2="00000000" w:usb3="00000000" w:csb0="0000009F" w:csb1="00000000"/>
    <w:embedItalic r:id="rId3" w:fontKey="{392A1793-512F-498F-8699-BA315D447ED1}"/>
  </w:font>
  <w:font w:name="Calibri Light">
    <w:panose1 w:val="020F0302020204030204"/>
    <w:charset w:val="00"/>
    <w:family w:val="swiss"/>
    <w:pitch w:val="variable"/>
    <w:sig w:usb0="E4002EFF" w:usb1="C200247B" w:usb2="00000009" w:usb3="00000000" w:csb0="000001FF" w:csb1="00000000"/>
    <w:embedRegular r:id="rId4" w:fontKey="{B4AF9B51-1DB1-4AA5-BF48-FA51BD2A2DFA}"/>
  </w:font>
  <w:font w:name="Calibri">
    <w:panose1 w:val="020F0502020204030204"/>
    <w:charset w:val="00"/>
    <w:family w:val="swiss"/>
    <w:pitch w:val="variable"/>
    <w:sig w:usb0="E4002EFF" w:usb1="C200247B" w:usb2="00000009" w:usb3="00000000" w:csb0="000001FF" w:csb1="00000000"/>
    <w:embedRegular r:id="rId5" w:fontKey="{B61BE5CB-CE25-4E60-BBE9-8256EF9D1E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A92659"/>
    <w:multiLevelType w:val="multilevel"/>
    <w:tmpl w:val="C51C3480"/>
    <w:lvl w:ilvl="0">
      <w:start w:val="1"/>
      <w:numFmt w:val="decimal"/>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491531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7EC"/>
    <w:rsid w:val="00490017"/>
    <w:rsid w:val="004907F2"/>
    <w:rsid w:val="005277EC"/>
    <w:rsid w:val="00640B32"/>
    <w:rsid w:val="006B63C8"/>
    <w:rsid w:val="00B31B7D"/>
    <w:rsid w:val="00C6704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7D1A5"/>
  <w15:docId w15:val="{D4029605-96B6-4BA4-A69C-D7EFEF201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jc w:val="center"/>
    </w:pPr>
    <w:rPr>
      <w:b/>
      <w:bCs/>
    </w:rPr>
  </w:style>
  <w:style w:type="character" w:styleId="Hyperlink">
    <w:name w:val="Hyperlink"/>
    <w:uiPriority w:val="99"/>
    <w:unhideWhenUsed/>
    <w:rsid w:val="0063030D"/>
    <w:rPr>
      <w:color w:val="0000FF"/>
      <w:u w:val="single"/>
    </w:rPr>
  </w:style>
  <w:style w:type="paragraph" w:customStyle="1" w:styleId="Level1">
    <w:name w:val="Level 1"/>
    <w:basedOn w:val="Normal"/>
    <w:pPr>
      <w:widowControl w:val="0"/>
    </w:pPr>
  </w:style>
  <w:style w:type="paragraph" w:customStyle="1" w:styleId="Level2">
    <w:name w:val="Level 2"/>
    <w:basedOn w:val="Normal"/>
    <w:pPr>
      <w:widowControl w:val="0"/>
    </w:pPr>
  </w:style>
  <w:style w:type="paragraph" w:customStyle="1" w:styleId="Level3">
    <w:name w:val="Level 3"/>
    <w:basedOn w:val="Normal"/>
    <w:pPr>
      <w:widowControl w:val="0"/>
    </w:pPr>
  </w:style>
  <w:style w:type="paragraph" w:customStyle="1" w:styleId="Level4">
    <w:name w:val="Level 4"/>
    <w:basedOn w:val="Normal"/>
    <w:pPr>
      <w:widowControl w:val="0"/>
    </w:pPr>
  </w:style>
  <w:style w:type="paragraph" w:customStyle="1" w:styleId="Level5">
    <w:name w:val="Level 5"/>
    <w:basedOn w:val="Normal"/>
    <w:pPr>
      <w:widowControl w:val="0"/>
    </w:pPr>
  </w:style>
  <w:style w:type="paragraph" w:customStyle="1" w:styleId="Level6">
    <w:name w:val="Level 6"/>
    <w:basedOn w:val="Normal"/>
    <w:pPr>
      <w:widowControl w:val="0"/>
    </w:pPr>
  </w:style>
  <w:style w:type="paragraph" w:customStyle="1" w:styleId="Level7">
    <w:name w:val="Level 7"/>
    <w:basedOn w:val="Normal"/>
    <w:pPr>
      <w:widowControl w:val="0"/>
    </w:pPr>
  </w:style>
  <w:style w:type="paragraph" w:customStyle="1" w:styleId="Level8">
    <w:name w:val="Level 8"/>
    <w:basedOn w:val="Normal"/>
    <w:pPr>
      <w:widowControl w:val="0"/>
    </w:pPr>
  </w:style>
  <w:style w:type="paragraph" w:customStyle="1" w:styleId="Level9">
    <w:name w:val="Level 9"/>
    <w:basedOn w:val="Normal"/>
    <w:pPr>
      <w:widowControl w:val="0"/>
    </w:p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0">
    <w:name w:val="_20"/>
    <w:basedOn w:val="Normal"/>
    <w:pPr>
      <w:widowControl w:val="0"/>
      <w:tabs>
        <w:tab w:val="left" w:pos="5040"/>
        <w:tab w:val="left" w:pos="5760"/>
        <w:tab w:val="left" w:pos="6480"/>
        <w:tab w:val="left" w:pos="7200"/>
        <w:tab w:val="left" w:pos="7920"/>
        <w:tab w:val="left" w:pos="8640"/>
      </w:tabs>
      <w:ind w:left="5040"/>
    </w:pPr>
  </w:style>
  <w:style w:type="paragraph" w:customStyle="1" w:styleId="19">
    <w:name w:val="_19"/>
    <w:basedOn w:val="Normal"/>
    <w:pPr>
      <w:widowControl w:val="0"/>
      <w:tabs>
        <w:tab w:val="left" w:pos="5760"/>
        <w:tab w:val="left" w:pos="6480"/>
        <w:tab w:val="left" w:pos="7200"/>
        <w:tab w:val="left" w:pos="7920"/>
        <w:tab w:val="left" w:pos="8640"/>
      </w:tabs>
      <w:ind w:left="5760"/>
    </w:pPr>
  </w:style>
  <w:style w:type="paragraph" w:customStyle="1" w:styleId="18">
    <w:name w:val="_18"/>
    <w:basedOn w:val="Normal"/>
    <w:pPr>
      <w:widowControl w:val="0"/>
      <w:tabs>
        <w:tab w:val="left" w:pos="6480"/>
        <w:tab w:val="left" w:pos="7200"/>
        <w:tab w:val="left" w:pos="7920"/>
        <w:tab w:val="left" w:pos="8640"/>
      </w:tabs>
      <w:ind w:left="6480"/>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11">
    <w:name w:val="_11"/>
    <w:basedOn w:val="Normal"/>
    <w:pPr>
      <w:widowControl w:val="0"/>
      <w:tabs>
        <w:tab w:val="left" w:pos="5040"/>
        <w:tab w:val="left" w:pos="5760"/>
        <w:tab w:val="left" w:pos="6480"/>
        <w:tab w:val="left" w:pos="7200"/>
        <w:tab w:val="left" w:pos="7920"/>
        <w:tab w:val="left" w:pos="8640"/>
      </w:tabs>
      <w:ind w:left="5040"/>
    </w:pPr>
  </w:style>
  <w:style w:type="paragraph" w:customStyle="1" w:styleId="10">
    <w:name w:val="_10"/>
    <w:basedOn w:val="Normal"/>
    <w:pPr>
      <w:widowControl w:val="0"/>
      <w:tabs>
        <w:tab w:val="left" w:pos="5760"/>
        <w:tab w:val="left" w:pos="6480"/>
        <w:tab w:val="left" w:pos="7200"/>
        <w:tab w:val="left" w:pos="7920"/>
        <w:tab w:val="left" w:pos="8640"/>
      </w:tabs>
      <w:ind w:left="5760"/>
    </w:pPr>
  </w:style>
  <w:style w:type="paragraph" w:customStyle="1" w:styleId="9">
    <w:name w:val="_9"/>
    <w:basedOn w:val="Normal"/>
    <w:pPr>
      <w:widowControl w:val="0"/>
      <w:tabs>
        <w:tab w:val="left" w:pos="6480"/>
        <w:tab w:val="left" w:pos="7200"/>
        <w:tab w:val="left" w:pos="7920"/>
        <w:tab w:val="left" w:pos="864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
    <w:name w:val="_2"/>
    <w:basedOn w:val="Normal"/>
    <w:pPr>
      <w:widowControl w:val="0"/>
      <w:tabs>
        <w:tab w:val="left" w:pos="5040"/>
        <w:tab w:val="left" w:pos="5760"/>
        <w:tab w:val="left" w:pos="6480"/>
        <w:tab w:val="left" w:pos="7200"/>
        <w:tab w:val="left" w:pos="7920"/>
        <w:tab w:val="left" w:pos="8640"/>
      </w:tabs>
      <w:ind w:left="5040"/>
    </w:pPr>
  </w:style>
  <w:style w:type="paragraph" w:customStyle="1" w:styleId="1">
    <w:name w:val="_1"/>
    <w:basedOn w:val="Normal"/>
    <w:pPr>
      <w:widowControl w:val="0"/>
      <w:tabs>
        <w:tab w:val="left" w:pos="5760"/>
        <w:tab w:val="left" w:pos="6480"/>
        <w:tab w:val="left" w:pos="7200"/>
        <w:tab w:val="left" w:pos="7920"/>
        <w:tab w:val="left" w:pos="8640"/>
      </w:tabs>
      <w:ind w:left="5760"/>
    </w:pPr>
  </w:style>
  <w:style w:type="paragraph" w:customStyle="1" w:styleId="a">
    <w:name w:val="_"/>
    <w:basedOn w:val="Normal"/>
    <w:pPr>
      <w:widowControl w:val="0"/>
      <w:tabs>
        <w:tab w:val="left" w:pos="6480"/>
        <w:tab w:val="left" w:pos="7200"/>
        <w:tab w:val="left" w:pos="7920"/>
        <w:tab w:val="left" w:pos="8640"/>
      </w:tabs>
      <w:ind w:left="6480"/>
    </w:pPr>
  </w:style>
  <w:style w:type="character" w:customStyle="1" w:styleId="DefaultPara">
    <w:name w:val="Default Para"/>
    <w:basedOn w:val="DefaultParagraphFont"/>
  </w:style>
  <w:style w:type="character" w:customStyle="1" w:styleId="personname">
    <w:name w:val="personname"/>
    <w:basedOn w:val="DefaultParagraphFont"/>
  </w:style>
  <w:style w:type="character" w:customStyle="1" w:styleId="SYSHYPERTEXT">
    <w:name w:val="SYS_HYPERTEXT"/>
    <w:rPr>
      <w:color w:val="0000FF"/>
      <w:u w:val="single"/>
    </w:rPr>
  </w:style>
  <w:style w:type="paragraph" w:customStyle="1" w:styleId="Default">
    <w:name w:val="Default"/>
    <w:rsid w:val="00A278EC"/>
    <w:pPr>
      <w:autoSpaceDE w:val="0"/>
      <w:autoSpaceDN w:val="0"/>
      <w:adjustRightInd w:val="0"/>
    </w:pPr>
    <w:rPr>
      <w:color w:val="000000"/>
    </w:rPr>
  </w:style>
  <w:style w:type="paragraph" w:styleId="BalloonText">
    <w:name w:val="Balloon Text"/>
    <w:basedOn w:val="Normal"/>
    <w:link w:val="BalloonTextChar"/>
    <w:uiPriority w:val="99"/>
    <w:semiHidden/>
    <w:unhideWhenUsed/>
    <w:rsid w:val="008C5918"/>
    <w:rPr>
      <w:rFonts w:ascii="Segoe UI" w:hAnsi="Segoe UI" w:cs="Segoe UI"/>
      <w:sz w:val="18"/>
      <w:szCs w:val="18"/>
    </w:rPr>
  </w:style>
  <w:style w:type="character" w:customStyle="1" w:styleId="BalloonTextChar">
    <w:name w:val="Balloon Text Char"/>
    <w:link w:val="BalloonText"/>
    <w:uiPriority w:val="99"/>
    <w:semiHidden/>
    <w:rsid w:val="008C5918"/>
    <w:rPr>
      <w:rFonts w:ascii="Segoe UI" w:hAnsi="Segoe UI" w:cs="Segoe UI"/>
      <w:sz w:val="18"/>
      <w:szCs w:val="18"/>
    </w:rPr>
  </w:style>
  <w:style w:type="character" w:styleId="CommentReference">
    <w:name w:val="annotation reference"/>
    <w:uiPriority w:val="99"/>
    <w:semiHidden/>
    <w:unhideWhenUsed/>
    <w:rsid w:val="008C5918"/>
    <w:rPr>
      <w:sz w:val="16"/>
      <w:szCs w:val="16"/>
    </w:rPr>
  </w:style>
  <w:style w:type="paragraph" w:styleId="CommentText">
    <w:name w:val="annotation text"/>
    <w:basedOn w:val="Normal"/>
    <w:link w:val="CommentTextChar"/>
    <w:uiPriority w:val="99"/>
    <w:semiHidden/>
    <w:unhideWhenUsed/>
    <w:rsid w:val="008C5918"/>
    <w:rPr>
      <w:sz w:val="20"/>
    </w:rPr>
  </w:style>
  <w:style w:type="character" w:customStyle="1" w:styleId="CommentTextChar">
    <w:name w:val="Comment Text Char"/>
    <w:basedOn w:val="DefaultParagraphFont"/>
    <w:link w:val="CommentText"/>
    <w:uiPriority w:val="99"/>
    <w:semiHidden/>
    <w:rsid w:val="008C5918"/>
  </w:style>
  <w:style w:type="paragraph" w:styleId="CommentSubject">
    <w:name w:val="annotation subject"/>
    <w:basedOn w:val="CommentText"/>
    <w:next w:val="CommentText"/>
    <w:link w:val="CommentSubjectChar"/>
    <w:uiPriority w:val="99"/>
    <w:semiHidden/>
    <w:unhideWhenUsed/>
    <w:rsid w:val="008C5918"/>
    <w:rPr>
      <w:b/>
      <w:bCs/>
    </w:rPr>
  </w:style>
  <w:style w:type="character" w:customStyle="1" w:styleId="CommentSubjectChar">
    <w:name w:val="Comment Subject Char"/>
    <w:link w:val="CommentSubject"/>
    <w:uiPriority w:val="99"/>
    <w:semiHidden/>
    <w:rsid w:val="008C5918"/>
    <w:rPr>
      <w:b/>
      <w:bCs/>
    </w:rPr>
  </w:style>
  <w:style w:type="character" w:customStyle="1" w:styleId="Hypertext">
    <w:name w:val="Hypertext"/>
    <w:uiPriority w:val="99"/>
    <w:rsid w:val="00793E7B"/>
    <w:rPr>
      <w:color w:val="0000FF"/>
      <w:u w:val="single"/>
    </w:rPr>
  </w:style>
  <w:style w:type="character" w:customStyle="1" w:styleId="TitleChar">
    <w:name w:val="Title Char"/>
    <w:link w:val="Title"/>
    <w:rsid w:val="00D7311B"/>
    <w:rPr>
      <w:b/>
      <w:bCs/>
      <w:sz w:val="24"/>
      <w:szCs w:val="22"/>
    </w:rPr>
  </w:style>
  <w:style w:type="character" w:styleId="UnresolvedMention">
    <w:name w:val="Unresolved Mention"/>
    <w:uiPriority w:val="99"/>
    <w:semiHidden/>
    <w:unhideWhenUsed/>
    <w:rsid w:val="001D5283"/>
    <w:rPr>
      <w:color w:val="605E5C"/>
      <w:shd w:val="clear" w:color="auto" w:fill="E1DFDD"/>
    </w:rPr>
  </w:style>
  <w:style w:type="paragraph" w:styleId="BodyText">
    <w:name w:val="Body Text"/>
    <w:basedOn w:val="Normal"/>
    <w:link w:val="BodyTextChar"/>
    <w:uiPriority w:val="1"/>
    <w:qFormat/>
    <w:rsid w:val="008B4487"/>
    <w:pPr>
      <w:widowControl w:val="0"/>
      <w:autoSpaceDE w:val="0"/>
      <w:autoSpaceDN w:val="0"/>
    </w:pPr>
  </w:style>
  <w:style w:type="character" w:customStyle="1" w:styleId="BodyTextChar">
    <w:name w:val="Body Text Char"/>
    <w:link w:val="BodyText"/>
    <w:uiPriority w:val="1"/>
    <w:rsid w:val="008B4487"/>
    <w:rPr>
      <w:sz w:val="24"/>
      <w:szCs w:val="24"/>
    </w:rPr>
  </w:style>
  <w:style w:type="table" w:styleId="TableGrid">
    <w:name w:val="Table Grid"/>
    <w:basedOn w:val="TableNormal"/>
    <w:uiPriority w:val="39"/>
    <w:rsid w:val="008B4487"/>
    <w:pPr>
      <w:widowControl w:val="0"/>
      <w:autoSpaceDE w:val="0"/>
      <w:autoSpaceDN w:val="0"/>
    </w:pPr>
    <w:rPr>
      <w:rFonts w:ascii="Aptos" w:eastAsia="Aptos" w:hAnsi="Aptos"/>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chad@cvhlawgroup.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flsb.uscourts.go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wh1eWJgP/+9lKOB3pHKHs3j5zA==">CgMxLjAyDmgueDNhZnJ5ajRjN2dhMg1oLmt3dmg1Y28zdXdpOAByITFZN0o5RXlrd24tSUlDZ3NKSmlkdzhIcjNvVEo5a3NCcQ==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sweinstein</dc:creator>
  <cp:lastModifiedBy>John Raymound L. Javier</cp:lastModifiedBy>
  <cp:revision>5</cp:revision>
  <dcterms:created xsi:type="dcterms:W3CDTF">2026-01-21T18:42:00Z</dcterms:created>
  <dcterms:modified xsi:type="dcterms:W3CDTF">2026-04-22T20:22:00Z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77301fc0-e79a-4f10-b9f3-b43988c4252f</vt:lpwstr>
  </property>
</Properties>
</file>