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4079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1B4079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1B4079" w:rsidRDefault="00000000">
      <w:pPr>
        <w:jc w:val="center"/>
        <w:rPr>
          <w:b/>
          <w:bCs/>
        </w:rPr>
      </w:pPr>
      <w:r>
        <w:rPr>
          <w:b/>
          <w:bCs/>
        </w:rPr>
        <w:t xml:space="preserve">www.flsb.uscourts.gov </w:t>
      </w:r>
    </w:p>
    <w:p w14:paraId="00000004" w14:textId="77777777" w:rsidR="001B4079" w:rsidRDefault="001B4079">
      <w:pPr>
        <w:jc w:val="center"/>
      </w:pPr>
    </w:p>
    <w:p w14:paraId="00000005" w14:textId="77777777" w:rsidR="001B4079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No. {{ CaseNumber }}</w:t>
      </w:r>
    </w:p>
    <w:p w14:paraId="00000006" w14:textId="77777777" w:rsidR="001B4079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{{ ChapterNumber }}</w:t>
      </w:r>
    </w:p>
    <w:p w14:paraId="00000007" w14:textId="77777777" w:rsidR="001B4079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1742732B" w:rsidR="001B4079" w:rsidRDefault="00000000" w:rsidP="008A704C">
      <w:r>
        <w:t xml:space="preserve">{{ </w:t>
      </w:r>
      <w:r w:rsidR="002904AF" w:rsidRPr="002904AF">
        <w:t>HeaderDebtorName</w:t>
      </w:r>
      <w:r>
        <w:t xml:space="preserve"> }},</w:t>
      </w:r>
    </w:p>
    <w:p w14:paraId="00000009" w14:textId="77777777" w:rsidR="001B4079" w:rsidRDefault="001B4079">
      <w:pPr>
        <w:jc w:val="both"/>
      </w:pPr>
    </w:p>
    <w:p w14:paraId="0000000A" w14:textId="77777777" w:rsidR="001B4079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1B4079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1B4079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>The Debtor, {{ DebtorName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1B4079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On {{ ConfirmDate }}, the Court </w:t>
      </w:r>
      <w:r>
        <w:t>entered</w:t>
      </w:r>
      <w:r>
        <w:rPr>
          <w:color w:val="000000"/>
        </w:rPr>
        <w:t xml:space="preserve"> </w:t>
      </w:r>
      <w:r>
        <w:t xml:space="preserve">an Order Granting the Motion to Modify the Chapter 13 Plan </w:t>
      </w:r>
      <w:r>
        <w:rPr>
          <w:color w:val="000000"/>
        </w:rPr>
        <w:t xml:space="preserve">(Dkt. No. {{ DocketNumbConfirm }}), (the “Plan”; Dkt. No. {{ DocketNumbPlan }}). </w:t>
      </w:r>
    </w:p>
    <w:p w14:paraId="00000012" w14:textId="77777777" w:rsidR="001B4079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>On {{ DateDelinquent }}, the Trustee filed a Notice of delinquency as the client was not current in his plan payments. (Dkt. No. {{ DocketNumbNotice }}).</w:t>
      </w:r>
    </w:p>
    <w:p w14:paraId="00000013" w14:textId="77777777" w:rsidR="001B4079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</w:pPr>
      <w:r>
        <w:t>{{ ReasonDelinquent }}</w:t>
      </w:r>
    </w:p>
    <w:p w14:paraId="00000014" w14:textId="77777777" w:rsidR="001B4079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These circumstances have since been resolved. The Debtor currently maintains a stable income and ability sufficient to fund all Chapter 13 plan payments in a timely and sustained manner going forward.</w:t>
      </w:r>
    </w:p>
    <w:p w14:paraId="00000015" w14:textId="77777777" w:rsidR="001B4079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cure the </w:t>
      </w:r>
      <w:r>
        <w:t>delinquency</w:t>
      </w:r>
      <w:r>
        <w:rPr>
          <w:color w:val="000000"/>
        </w:rPr>
        <w:t>.</w:t>
      </w:r>
    </w:p>
    <w:p w14:paraId="00000016" w14:textId="77777777" w:rsidR="001B4079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 xml:space="preserve">Debtor’s Modified </w:t>
      </w:r>
      <w:r>
        <w:rPr>
          <w:color w:val="000000"/>
        </w:rPr>
        <w:lastRenderedPageBreak/>
        <w:t>Chapter 13 Plan to cure his delinquency, and for any further relief the Court deems just and appropriate under the circumstances</w:t>
      </w:r>
      <w:r>
        <w:t>.</w:t>
      </w:r>
    </w:p>
    <w:p w14:paraId="00000017" w14:textId="77777777" w:rsidR="001B4079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Respectfully submitted on this {{ CurrentDate }}. </w:t>
      </w:r>
    </w:p>
    <w:p w14:paraId="00000018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9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A" w14:textId="77777777" w:rsidR="001B4079" w:rsidRDefault="00000000">
      <w:pPr>
        <w:ind w:left="576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B" w14:textId="77777777" w:rsidR="001B4079" w:rsidRDefault="00000000">
      <w:pPr>
        <w:ind w:left="5760"/>
        <w:rPr>
          <w:color w:val="000000"/>
        </w:rPr>
      </w:pPr>
      <w:r>
        <w:rPr>
          <w:color w:val="000000"/>
        </w:rPr>
        <w:t>500 NE 4 Street., Suite 200</w:t>
      </w:r>
    </w:p>
    <w:p w14:paraId="0000001C" w14:textId="77777777" w:rsidR="001B4079" w:rsidRDefault="00000000">
      <w:pPr>
        <w:ind w:left="5760"/>
        <w:rPr>
          <w:color w:val="000000"/>
        </w:rPr>
      </w:pPr>
      <w:r>
        <w:rPr>
          <w:color w:val="000000"/>
        </w:rPr>
        <w:t>Fort Lauderdale, Florida 33301</w:t>
      </w:r>
    </w:p>
    <w:p w14:paraId="0000001D" w14:textId="77777777" w:rsidR="001B4079" w:rsidRDefault="00000000">
      <w:pPr>
        <w:ind w:left="5760"/>
        <w:rPr>
          <w:color w:val="000000"/>
        </w:rPr>
      </w:pPr>
      <w:r>
        <w:rPr>
          <w:color w:val="000000"/>
        </w:rPr>
        <w:t>(954) 765-3166</w:t>
      </w:r>
    </w:p>
    <w:p w14:paraId="0000001E" w14:textId="77777777" w:rsidR="001B4079" w:rsidRDefault="00000000">
      <w:pPr>
        <w:ind w:left="5760"/>
        <w:rPr>
          <w:color w:val="000000"/>
        </w:rPr>
      </w:pPr>
      <w:r>
        <w:rPr>
          <w:color w:val="000000"/>
        </w:rPr>
        <w:t>(954) 756-7103 (facsímile)</w:t>
      </w:r>
    </w:p>
    <w:p w14:paraId="0000001F" w14:textId="77777777" w:rsidR="001B4079" w:rsidRDefault="00000000">
      <w:pPr>
        <w:ind w:left="5760"/>
      </w:pPr>
      <w:r>
        <w:t>chad@cvhlawgroup.com</w:t>
      </w:r>
    </w:p>
    <w:p w14:paraId="00000020" w14:textId="77777777" w:rsidR="001B4079" w:rsidRDefault="00000000">
      <w:pPr>
        <w:tabs>
          <w:tab w:val="left" w:pos="9000"/>
        </w:tabs>
        <w:ind w:left="576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21" w14:textId="77777777" w:rsidR="001B4079" w:rsidRDefault="00000000">
      <w:pPr>
        <w:ind w:left="5760"/>
        <w:jc w:val="both"/>
      </w:pPr>
      <w:r>
        <w:rPr>
          <w:color w:val="000000"/>
        </w:rPr>
        <w:t>Chad T. Van Horn, Esq.</w:t>
      </w:r>
    </w:p>
    <w:p w14:paraId="00000022" w14:textId="77777777" w:rsidR="001B4079" w:rsidRDefault="00000000">
      <w:pPr>
        <w:ind w:left="504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3" w14:textId="77777777" w:rsidR="001B4079" w:rsidRDefault="001B40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1B4079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B79A" w14:textId="77777777" w:rsidR="009A6DFA" w:rsidRDefault="009A6DFA">
      <w:r>
        <w:separator/>
      </w:r>
    </w:p>
  </w:endnote>
  <w:endnote w:type="continuationSeparator" w:id="0">
    <w:p w14:paraId="3050F81B" w14:textId="77777777" w:rsidR="009A6DFA" w:rsidRDefault="009A6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F9FDF9-1342-47D0-9C71-E92DF6290D60}"/>
  </w:font>
  <w:font w:name="Sorts Mill Goudy">
    <w:charset w:val="00"/>
    <w:family w:val="auto"/>
    <w:pitch w:val="default"/>
    <w:embedRegular r:id="rId2" w:fontKey="{6646CBCC-8C5F-459C-9C59-FD11749D3C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C6359B3-AE20-41A5-BCFB-A8154A6CF2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45453F8-B4D3-4271-B793-17376C46A1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1B4079" w:rsidRDefault="001B4079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1B4079" w:rsidRDefault="001B4079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1B56" w14:textId="77777777" w:rsidR="009A6DFA" w:rsidRDefault="009A6DFA">
      <w:r>
        <w:separator/>
      </w:r>
    </w:p>
  </w:footnote>
  <w:footnote w:type="continuationSeparator" w:id="0">
    <w:p w14:paraId="69119B6E" w14:textId="77777777" w:rsidR="009A6DFA" w:rsidRDefault="009A6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1B4079" w:rsidRDefault="001B4079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1B4079" w:rsidRDefault="001B4079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71930"/>
    <w:multiLevelType w:val="multilevel"/>
    <w:tmpl w:val="135E4B14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0792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079"/>
    <w:rsid w:val="001B4079"/>
    <w:rsid w:val="00255A9F"/>
    <w:rsid w:val="002904AF"/>
    <w:rsid w:val="008A704C"/>
    <w:rsid w:val="00982F52"/>
    <w:rsid w:val="009A6DFA"/>
    <w:rsid w:val="00BF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8C1604-FE64-4FAE-A2D6-13311711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nTg66YAMnAxvPrbNYdFSCu0Sg==">CgMxLjA4AHIhMUpoT2dxYnRGX3JVT09zeDM3M0tPQUJJaEpvWWxvSXhk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2026-03-20T19:29:00Z</dcterms:created>
  <dcterms:modified xsi:type="dcterms:W3CDTF">2026-04-06T16:57:00Z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