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02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03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04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26" w:after="1"/>
        <w:rPr>
          <w:color w:val="000000"/>
          <w:sz w:val="20"/>
          <w:szCs w:val="20"/>
        </w:rPr>
      </w:pPr>
    </w:p>
    <w:p w14:paraId="00000005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45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06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00000007" w14:textId="77777777" w:rsidR="008311E4" w:rsidRDefault="008311E4">
      <w:pPr>
        <w:spacing w:line="20" w:lineRule="auto"/>
        <w:ind w:left="-960"/>
        <w:rPr>
          <w:rFonts w:ascii="Arial" w:eastAsia="Arial" w:hAnsi="Arial" w:cs="Arial"/>
          <w:sz w:val="2"/>
          <w:szCs w:val="2"/>
        </w:rPr>
      </w:pPr>
    </w:p>
    <w:p w14:paraId="00000008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0000009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261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000000A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261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000000B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261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000000C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261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000000D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261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000000E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261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000000F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261"/>
        <w:rPr>
          <w:rFonts w:ascii="Arial" w:eastAsia="Arial" w:hAnsi="Arial" w:cs="Arial"/>
          <w:b/>
          <w:bCs/>
          <w:sz w:val="24"/>
          <w:szCs w:val="24"/>
        </w:rPr>
      </w:pPr>
    </w:p>
    <w:p w14:paraId="00000010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261"/>
        <w:rPr>
          <w:rFonts w:ascii="Arial" w:eastAsia="Arial" w:hAnsi="Arial" w:cs="Arial"/>
          <w:b/>
          <w:bCs/>
          <w:sz w:val="24"/>
          <w:szCs w:val="24"/>
        </w:rPr>
      </w:pPr>
    </w:p>
    <w:p w14:paraId="00000011" w14:textId="77777777" w:rsidR="008311E4" w:rsidRDefault="00000000">
      <w:pPr>
        <w:pStyle w:val="Heading2"/>
        <w:ind w:left="2499" w:right="2599"/>
        <w:jc w:val="center"/>
      </w:pPr>
      <w:r>
        <w:rPr>
          <w:color w:val="343434"/>
        </w:rPr>
        <w:t>UNITED STATES BANKRUPTCY COURT SOUTHERN DISTRICT OF FLORIDA</w:t>
      </w:r>
    </w:p>
    <w:p w14:paraId="00000012" w14:textId="77777777" w:rsidR="008311E4" w:rsidRDefault="008311E4"/>
    <w:p w14:paraId="00000013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0000014" w14:textId="77777777" w:rsidR="008311E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95"/>
        <w:rPr>
          <w:color w:val="000000"/>
          <w:sz w:val="24"/>
          <w:szCs w:val="24"/>
        </w:rPr>
      </w:pPr>
      <w:r>
        <w:rPr>
          <w:color w:val="343434"/>
          <w:sz w:val="24"/>
          <w:szCs w:val="24"/>
        </w:rPr>
        <w:t>In Re:</w:t>
      </w:r>
    </w:p>
    <w:p w14:paraId="00000015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14:paraId="00000016" w14:textId="7F223F17" w:rsidR="008311E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960"/>
        </w:tabs>
        <w:ind w:left="1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{{ </w:t>
      </w:r>
      <w:r w:rsidR="00EB4ADF" w:rsidRPr="00EB4ADF">
        <w:rPr>
          <w:color w:val="000000"/>
          <w:sz w:val="24"/>
          <w:szCs w:val="24"/>
        </w:rPr>
        <w:t>HeaderDebtorName</w:t>
      </w:r>
      <w:r>
        <w:rPr>
          <w:color w:val="000000"/>
          <w:sz w:val="24"/>
          <w:szCs w:val="24"/>
        </w:rPr>
        <w:t xml:space="preserve"> }},</w:t>
      </w:r>
      <w:r>
        <w:rPr>
          <w:color w:val="000000"/>
          <w:sz w:val="24"/>
          <w:szCs w:val="24"/>
        </w:rPr>
        <w:tab/>
      </w:r>
      <w:r>
        <w:rPr>
          <w:color w:val="343434"/>
          <w:sz w:val="24"/>
          <w:szCs w:val="24"/>
        </w:rPr>
        <w:t>Case No.: {{ CaseNumber }}</w:t>
      </w:r>
    </w:p>
    <w:p w14:paraId="00000017" w14:textId="77777777" w:rsidR="008311E4" w:rsidRDefault="00000000">
      <w:pPr>
        <w:pBdr>
          <w:top w:val="nil"/>
          <w:left w:val="nil"/>
          <w:bottom w:val="nil"/>
          <w:right w:val="nil"/>
          <w:between w:val="nil"/>
        </w:pBdr>
        <w:spacing w:before="75"/>
        <w:ind w:left="5960"/>
        <w:rPr>
          <w:color w:val="000000"/>
          <w:sz w:val="24"/>
          <w:szCs w:val="24"/>
        </w:rPr>
      </w:pPr>
      <w:r>
        <w:rPr>
          <w:color w:val="343434"/>
          <w:sz w:val="24"/>
          <w:szCs w:val="24"/>
        </w:rPr>
        <w:t>Chapter {{ ChapterNumber }}</w:t>
      </w:r>
    </w:p>
    <w:p w14:paraId="00000018" w14:textId="77777777" w:rsidR="008311E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  <w:tab w:val="left" w:pos="3800"/>
        </w:tabs>
        <w:spacing w:before="73"/>
        <w:ind w:left="200"/>
        <w:rPr>
          <w:color w:val="000000"/>
          <w:sz w:val="24"/>
          <w:szCs w:val="24"/>
        </w:rPr>
      </w:pPr>
      <w:r>
        <w:rPr>
          <w:color w:val="343434"/>
          <w:sz w:val="24"/>
          <w:szCs w:val="24"/>
          <w:u w:val="single"/>
        </w:rPr>
        <w:tab/>
        <w:t>Debtor.</w:t>
      </w:r>
      <w:r>
        <w:rPr>
          <w:color w:val="343434"/>
          <w:sz w:val="24"/>
          <w:szCs w:val="24"/>
          <w:u w:val="single"/>
        </w:rPr>
        <w:tab/>
        <w:t>/</w:t>
      </w:r>
    </w:p>
    <w:p w14:paraId="00000019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147"/>
        <w:rPr>
          <w:color w:val="000000"/>
          <w:sz w:val="24"/>
          <w:szCs w:val="24"/>
        </w:rPr>
      </w:pPr>
    </w:p>
    <w:p w14:paraId="0000001A" w14:textId="77777777" w:rsidR="008311E4" w:rsidRDefault="00000000">
      <w:pPr>
        <w:pStyle w:val="Heading2"/>
        <w:ind w:firstLine="395"/>
      </w:pPr>
      <w:r>
        <w:rPr>
          <w:u w:val="single"/>
        </w:rPr>
        <w:t>ORDER GRANTING DEBTOR'S EX-PARTE MOTION FOR EXTENSION OF TIME</w:t>
      </w:r>
    </w:p>
    <w:p w14:paraId="0000001B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/>
          <w:sz w:val="24"/>
          <w:szCs w:val="24"/>
        </w:rPr>
      </w:pPr>
    </w:p>
    <w:p w14:paraId="0000001C" w14:textId="6A5489C7" w:rsidR="008311E4" w:rsidRDefault="00000000">
      <w:pPr>
        <w:spacing w:line="477" w:lineRule="auto"/>
        <w:ind w:left="331" w:right="408" w:firstLine="717"/>
        <w:jc w:val="both"/>
        <w:rPr>
          <w:sz w:val="24"/>
          <w:szCs w:val="24"/>
        </w:rPr>
      </w:pPr>
      <w:r>
        <w:rPr>
          <w:color w:val="363636"/>
          <w:sz w:val="24"/>
          <w:szCs w:val="24"/>
        </w:rPr>
        <w:t xml:space="preserve">THIS MATTER came before the Court upon </w:t>
      </w:r>
      <w:r>
        <w:rPr>
          <w:i/>
          <w:iCs/>
          <w:color w:val="363636"/>
          <w:sz w:val="24"/>
          <w:szCs w:val="24"/>
        </w:rPr>
        <w:t xml:space="preserve">Debtors’ Ex-Parte Motion For Extension of Time To Comply With Notice of Deadlines to Correct Deficiencies (Dkt.NO.{{ </w:t>
      </w:r>
      <w:r w:rsidR="00022A2C">
        <w:rPr>
          <w:i/>
          <w:iCs/>
          <w:color w:val="363636"/>
          <w:sz w:val="24"/>
          <w:szCs w:val="24"/>
        </w:rPr>
        <w:t>DocketNumber</w:t>
      </w:r>
      <w:r>
        <w:rPr>
          <w:i/>
          <w:iCs/>
          <w:color w:val="363636"/>
          <w:sz w:val="24"/>
          <w:szCs w:val="24"/>
        </w:rPr>
        <w:t xml:space="preserve">}}), </w:t>
      </w:r>
      <w:r>
        <w:rPr>
          <w:color w:val="363636"/>
          <w:sz w:val="24"/>
          <w:szCs w:val="24"/>
        </w:rPr>
        <w:t>and upon consideration of the same, the Court, having reviewed the instant request and case record and finding good cause, does hereby</w:t>
      </w:r>
    </w:p>
    <w:p w14:paraId="0000001D" w14:textId="77777777" w:rsidR="008311E4" w:rsidRDefault="00000000">
      <w:pPr>
        <w:spacing w:before="22"/>
        <w:ind w:left="1049"/>
        <w:rPr>
          <w:sz w:val="24"/>
          <w:szCs w:val="24"/>
        </w:rPr>
      </w:pPr>
      <w:r>
        <w:rPr>
          <w:b/>
          <w:bCs/>
          <w:color w:val="363636"/>
          <w:sz w:val="24"/>
          <w:szCs w:val="24"/>
        </w:rPr>
        <w:t xml:space="preserve">ORDER </w:t>
      </w:r>
      <w:r>
        <w:rPr>
          <w:color w:val="363636"/>
          <w:sz w:val="24"/>
          <w:szCs w:val="24"/>
        </w:rPr>
        <w:t>as follows:</w:t>
      </w:r>
    </w:p>
    <w:p w14:paraId="0000001E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0000001F" w14:textId="77777777" w:rsidR="008311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18"/>
        </w:tabs>
        <w:ind w:left="2118" w:hanging="333"/>
        <w:rPr>
          <w:b/>
          <w:bCs/>
          <w:color w:val="000000"/>
          <w:sz w:val="24"/>
          <w:szCs w:val="24"/>
        </w:rPr>
      </w:pPr>
      <w:r>
        <w:rPr>
          <w:color w:val="363636"/>
          <w:sz w:val="24"/>
          <w:szCs w:val="24"/>
        </w:rPr>
        <w:t xml:space="preserve">The Motion is </w:t>
      </w:r>
      <w:r>
        <w:rPr>
          <w:b/>
          <w:bCs/>
          <w:color w:val="363636"/>
          <w:sz w:val="24"/>
          <w:szCs w:val="24"/>
        </w:rPr>
        <w:t>GRANTED</w:t>
      </w:r>
    </w:p>
    <w:p w14:paraId="00000020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4"/>
          <w:szCs w:val="24"/>
        </w:rPr>
      </w:pPr>
    </w:p>
    <w:p w14:paraId="00000021" w14:textId="77777777" w:rsidR="008311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3"/>
          <w:tab w:val="left" w:pos="2128"/>
        </w:tabs>
        <w:spacing w:line="475" w:lineRule="auto"/>
        <w:ind w:left="2128" w:right="657" w:hanging="360"/>
        <w:rPr>
          <w:b/>
          <w:bCs/>
          <w:color w:val="000000"/>
          <w:sz w:val="24"/>
          <w:szCs w:val="24"/>
        </w:rPr>
      </w:pPr>
      <w:r>
        <w:rPr>
          <w:color w:val="363636"/>
          <w:sz w:val="24"/>
          <w:szCs w:val="24"/>
        </w:rPr>
        <w:t xml:space="preserve">Debtor shall prepare and file all Schedules, Statements, and Declarations on or before </w:t>
      </w:r>
      <w:r>
        <w:rPr>
          <w:b/>
          <w:bCs/>
          <w:color w:val="363636"/>
          <w:sz w:val="24"/>
          <w:szCs w:val="24"/>
          <w:u w:val="single"/>
        </w:rPr>
        <w:t>{{ DateFiledPlusFourteen }}.</w:t>
      </w:r>
    </w:p>
    <w:p w14:paraId="00000022" w14:textId="77777777" w:rsidR="008311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3"/>
        </w:tabs>
        <w:spacing w:before="1"/>
        <w:ind w:left="2123" w:hanging="355"/>
        <w:rPr>
          <w:color w:val="000000"/>
          <w:sz w:val="24"/>
          <w:szCs w:val="24"/>
        </w:rPr>
        <w:sectPr w:rsidR="008311E4">
          <w:headerReference w:type="default" r:id="rId8"/>
          <w:pgSz w:w="12240" w:h="15840"/>
          <w:pgMar w:top="520" w:right="1080" w:bottom="280" w:left="1080" w:header="232" w:footer="0" w:gutter="0"/>
          <w:pgNumType w:start="1"/>
          <w:cols w:space="720"/>
        </w:sectPr>
      </w:pPr>
      <w:r>
        <w:rPr>
          <w:color w:val="000000"/>
          <w:sz w:val="24"/>
          <w:szCs w:val="24"/>
        </w:rPr>
        <w:t>No further extension will be granted in the absence of extraordinary circumstances.</w:t>
      </w:r>
    </w:p>
    <w:p w14:paraId="00000023" w14:textId="77777777" w:rsidR="008311E4" w:rsidRDefault="00000000">
      <w:pPr>
        <w:spacing w:before="80"/>
        <w:ind w:right="412"/>
        <w:jc w:val="center"/>
        <w:rPr>
          <w:sz w:val="24"/>
          <w:szCs w:val="24"/>
        </w:rPr>
      </w:pPr>
      <w:r>
        <w:rPr>
          <w:color w:val="343434"/>
          <w:sz w:val="24"/>
          <w:szCs w:val="24"/>
        </w:rPr>
        <w:lastRenderedPageBreak/>
        <w:t>###</w:t>
      </w:r>
    </w:p>
    <w:p w14:paraId="00000024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120"/>
      </w:pPr>
    </w:p>
    <w:p w14:paraId="00000027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120"/>
      </w:pPr>
    </w:p>
    <w:p w14:paraId="00000028" w14:textId="77777777" w:rsidR="008311E4" w:rsidRDefault="00000000">
      <w:pPr>
        <w:spacing w:before="1"/>
        <w:ind w:left="200"/>
        <w:rPr>
          <w:u w:val="single"/>
        </w:rPr>
      </w:pPr>
      <w:r>
        <w:rPr>
          <w:u w:val="single"/>
        </w:rPr>
        <w:t>Submitted by:</w:t>
      </w:r>
    </w:p>
    <w:p w14:paraId="00000029" w14:textId="77777777" w:rsidR="008311E4" w:rsidRDefault="00000000">
      <w:pPr>
        <w:ind w:left="200" w:right="7744"/>
      </w:pPr>
      <w:r>
        <w:t>Chad T. Van Horn, Esq.</w:t>
      </w:r>
    </w:p>
    <w:p w14:paraId="0000002A" w14:textId="77777777" w:rsidR="008311E4" w:rsidRDefault="00000000">
      <w:pPr>
        <w:ind w:left="200" w:right="7744"/>
      </w:pPr>
      <w:r>
        <w:t>Florida Bar No. 64500</w:t>
      </w:r>
    </w:p>
    <w:p w14:paraId="0000002B" w14:textId="77777777" w:rsidR="008311E4" w:rsidRDefault="00000000">
      <w:pPr>
        <w:spacing w:line="252" w:lineRule="auto"/>
        <w:ind w:left="200"/>
        <w:rPr>
          <w:b/>
          <w:bCs/>
        </w:rPr>
      </w:pPr>
      <w:r>
        <w:rPr>
          <w:b/>
          <w:bCs/>
        </w:rPr>
        <w:t>VAN HORN LAW GROUP, P.A.</w:t>
      </w:r>
    </w:p>
    <w:p w14:paraId="0000002C" w14:textId="77777777" w:rsidR="008311E4" w:rsidRDefault="00000000">
      <w:pPr>
        <w:ind w:left="200" w:right="7236"/>
      </w:pPr>
      <w:r>
        <w:t>500 NE 4</w:t>
      </w:r>
      <w:r>
        <w:rPr>
          <w:vertAlign w:val="superscript"/>
        </w:rPr>
        <w:t>th</w:t>
      </w:r>
      <w:r>
        <w:t xml:space="preserve"> Street, Ste 200 Fort Lauderdale, FL 33301 Telephone: (954) 765-3166</w:t>
      </w:r>
    </w:p>
    <w:p w14:paraId="0000002D" w14:textId="77777777" w:rsidR="008311E4" w:rsidRDefault="00000000">
      <w:pPr>
        <w:spacing w:before="1"/>
        <w:ind w:left="200" w:right="6983"/>
      </w:pPr>
      <w:r>
        <w:t xml:space="preserve">Facsimile: (954) 756-7103 Email: </w:t>
      </w:r>
      <w:hyperlink r:id="rId9">
        <w:r w:rsidR="008311E4">
          <w:t>Chad@cvhlawgroup.com</w:t>
        </w:r>
      </w:hyperlink>
    </w:p>
    <w:p w14:paraId="0000002E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F" w14:textId="77777777" w:rsidR="008311E4" w:rsidRDefault="008311E4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color w:val="000000"/>
        </w:rPr>
      </w:pPr>
    </w:p>
    <w:p w14:paraId="00000030" w14:textId="77777777" w:rsidR="008311E4" w:rsidRDefault="00000000">
      <w:pPr>
        <w:widowControl/>
        <w:spacing w:after="200" w:line="276" w:lineRule="auto"/>
        <w:ind w:right="294"/>
        <w:rPr>
          <w:color w:val="000000"/>
          <w:sz w:val="24"/>
          <w:szCs w:val="24"/>
        </w:rPr>
      </w:pPr>
      <w:r>
        <w:rPr>
          <w:i/>
          <w:iCs/>
          <w:sz w:val="24"/>
          <w:szCs w:val="24"/>
        </w:rPr>
        <w:t>Chad T. Van Horn, Esq. is hereby directed to provide a conformed copy of this Order to all          parties-in-interest and to file a Certificate of Service as to same.</w:t>
      </w:r>
    </w:p>
    <w:sectPr w:rsidR="008311E4">
      <w:pgSz w:w="12240" w:h="15840"/>
      <w:pgMar w:top="520" w:right="1080" w:bottom="280" w:left="1080" w:header="2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45D2" w14:textId="77777777" w:rsidR="00285C11" w:rsidRDefault="00285C11">
      <w:r>
        <w:separator/>
      </w:r>
    </w:p>
  </w:endnote>
  <w:endnote w:type="continuationSeparator" w:id="0">
    <w:p w14:paraId="47B8AC10" w14:textId="77777777" w:rsidR="00285C11" w:rsidRDefault="00285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22E0137-67B8-4D58-9438-DA0AFEA071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AAC945-E854-4848-83C0-07A2E9E6AA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84021FB-7519-44EC-8212-1B1F59715D6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13A45" w14:textId="77777777" w:rsidR="00285C11" w:rsidRDefault="00285C11">
      <w:r>
        <w:separator/>
      </w:r>
    </w:p>
  </w:footnote>
  <w:footnote w:type="continuationSeparator" w:id="0">
    <w:p w14:paraId="3FBB128A" w14:textId="77777777" w:rsidR="00285C11" w:rsidRDefault="00285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8311E4" w:rsidRDefault="008311E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08FE"/>
    <w:multiLevelType w:val="multilevel"/>
    <w:tmpl w:val="42227C20"/>
    <w:lvl w:ilvl="0">
      <w:start w:val="1"/>
      <w:numFmt w:val="decimal"/>
      <w:lvlText w:val="%1."/>
      <w:lvlJc w:val="left"/>
      <w:pPr>
        <w:ind w:left="2119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363636"/>
        <w:sz w:val="24"/>
        <w:szCs w:val="24"/>
      </w:rPr>
    </w:lvl>
    <w:lvl w:ilvl="1">
      <w:numFmt w:val="bullet"/>
      <w:lvlText w:val="•"/>
      <w:lvlJc w:val="left"/>
      <w:pPr>
        <w:ind w:left="2916" w:hanging="333"/>
      </w:pPr>
    </w:lvl>
    <w:lvl w:ilvl="2">
      <w:numFmt w:val="bullet"/>
      <w:lvlText w:val="•"/>
      <w:lvlJc w:val="left"/>
      <w:pPr>
        <w:ind w:left="3712" w:hanging="334"/>
      </w:pPr>
    </w:lvl>
    <w:lvl w:ilvl="3">
      <w:numFmt w:val="bullet"/>
      <w:lvlText w:val="•"/>
      <w:lvlJc w:val="left"/>
      <w:pPr>
        <w:ind w:left="4508" w:hanging="334"/>
      </w:pPr>
    </w:lvl>
    <w:lvl w:ilvl="4">
      <w:numFmt w:val="bullet"/>
      <w:lvlText w:val="•"/>
      <w:lvlJc w:val="left"/>
      <w:pPr>
        <w:ind w:left="5304" w:hanging="334"/>
      </w:pPr>
    </w:lvl>
    <w:lvl w:ilvl="5">
      <w:numFmt w:val="bullet"/>
      <w:lvlText w:val="•"/>
      <w:lvlJc w:val="left"/>
      <w:pPr>
        <w:ind w:left="6100" w:hanging="334"/>
      </w:pPr>
    </w:lvl>
    <w:lvl w:ilvl="6">
      <w:numFmt w:val="bullet"/>
      <w:lvlText w:val="•"/>
      <w:lvlJc w:val="left"/>
      <w:pPr>
        <w:ind w:left="6896" w:hanging="334"/>
      </w:pPr>
    </w:lvl>
    <w:lvl w:ilvl="7">
      <w:numFmt w:val="bullet"/>
      <w:lvlText w:val="•"/>
      <w:lvlJc w:val="left"/>
      <w:pPr>
        <w:ind w:left="7692" w:hanging="333"/>
      </w:pPr>
    </w:lvl>
    <w:lvl w:ilvl="8">
      <w:numFmt w:val="bullet"/>
      <w:lvlText w:val="•"/>
      <w:lvlJc w:val="left"/>
      <w:pPr>
        <w:ind w:left="8488" w:hanging="334"/>
      </w:pPr>
    </w:lvl>
  </w:abstractNum>
  <w:num w:numId="1" w16cid:durableId="130562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1E4"/>
    <w:rsid w:val="00022A2C"/>
    <w:rsid w:val="00285C11"/>
    <w:rsid w:val="00612872"/>
    <w:rsid w:val="007635F2"/>
    <w:rsid w:val="008311E4"/>
    <w:rsid w:val="00DA1BEF"/>
    <w:rsid w:val="00EB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D52BB"/>
  <w15:docId w15:val="{44BF2734-928E-4D64-8F9C-5DFD6A6F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8"/>
      <w:ind w:left="420"/>
      <w:outlineLvl w:val="0"/>
    </w:pPr>
    <w:rPr>
      <w:rFonts w:ascii="Arial" w:eastAsia="Arial" w:hAnsi="Arial" w:cs="Arial"/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unhideWhenUsed/>
    <w:qFormat/>
    <w:pPr>
      <w:ind w:left="39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1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813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3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813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30C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had@cvhlawgroup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hvs5E1+vvZtl7rzlbY1yOgOQ8g==">CgMxLjA4AHIhMW5TN1ZUTlhPLXR2eW5WZDM5dnpkSjlFUHJhakxfUzVH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annet</dc:creator>
  <cp:lastModifiedBy>John Raymound L. Javier</cp:lastModifiedBy>
  <cp:revision>3</cp:revision>
  <dcterms:created xsi:type="dcterms:W3CDTF">2026-01-30T20:53:00Z</dcterms:created>
  <dcterms:modified xsi:type="dcterms:W3CDTF">2026-04-06T16:21:00Z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2026-01-30T00:00:00Z</vt:filetime>
  </property>
  <property fmtid="{D5CDD505-2E9C-101B-9397-08002B2CF9AE}" pid="5" name="Producer">
    <vt:lpwstr>Acrobat Distiller 25.0 (Windows); modified using iText® Core 7.2.3 (AGPL version) ©2000-2022 iText Group NV; modified using iText® Core 7.2.3 (AGPL version) ©2000-2022 iText Group NV</vt:lpwstr>
  </property>
</Properties>
</file>