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FA2C1" w14:textId="77777777" w:rsidR="006F2701" w:rsidRDefault="006F2701" w:rsidP="006F2701">
      <w:pPr>
        <w:pBdr>
          <w:top w:val="nil"/>
          <w:left w:val="nil"/>
          <w:bottom w:val="nil"/>
          <w:right w:val="nil"/>
          <w:between w:val="nil"/>
        </w:pBdr>
        <w:spacing w:before="1"/>
        <w:rPr>
          <w:rFonts w:ascii="Times New Roman" w:eastAsia="Times New Roman" w:hAnsi="Times New Roman" w:cs="Times New Roman"/>
          <w:color w:val="000000"/>
          <w:sz w:val="18"/>
          <w:szCs w:val="18"/>
        </w:rPr>
      </w:pPr>
    </w:p>
    <w:p w14:paraId="6AD3CD0F" w14:textId="77777777" w:rsidR="006F2701" w:rsidRDefault="006F2701" w:rsidP="006F2701">
      <w:pPr>
        <w:ind w:left="7905"/>
        <w:rPr>
          <w:rFonts w:ascii="Times New Roman" w:eastAsia="Times New Roman" w:hAnsi="Times New Roman" w:cs="Times New Roman"/>
          <w:sz w:val="20"/>
          <w:szCs w:val="20"/>
        </w:rPr>
      </w:pPr>
    </w:p>
    <w:p w14:paraId="5A6E9788" w14:textId="77777777" w:rsidR="006F2701" w:rsidRDefault="006F2701" w:rsidP="006F2701">
      <w:pPr>
        <w:pStyle w:val="Heading1"/>
        <w:ind w:firstLine="400"/>
      </w:pPr>
    </w:p>
    <w:p w14:paraId="5FB82993" w14:textId="77777777" w:rsidR="006F2701" w:rsidRDefault="006F2701" w:rsidP="006F2701">
      <w:pPr>
        <w:pBdr>
          <w:top w:val="nil"/>
          <w:left w:val="nil"/>
          <w:bottom w:val="nil"/>
          <w:right w:val="nil"/>
          <w:between w:val="nil"/>
        </w:pBdr>
        <w:spacing w:before="1"/>
        <w:rPr>
          <w:b/>
          <w:bCs/>
          <w:color w:val="000000"/>
          <w:sz w:val="17"/>
          <w:szCs w:val="17"/>
        </w:rPr>
      </w:pPr>
    </w:p>
    <w:p w14:paraId="371FDF31" w14:textId="77777777" w:rsidR="006F2701" w:rsidRDefault="006F2701" w:rsidP="006F2701">
      <w:pPr>
        <w:spacing w:line="20" w:lineRule="auto"/>
        <w:ind w:left="-940" w:right="-15"/>
        <w:rPr>
          <w:sz w:val="2"/>
          <w:szCs w:val="2"/>
        </w:rPr>
      </w:pPr>
    </w:p>
    <w:p w14:paraId="5CC23F21" w14:textId="77777777" w:rsidR="006F2701" w:rsidRDefault="006F2701" w:rsidP="006F2701">
      <w:pPr>
        <w:pBdr>
          <w:top w:val="nil"/>
          <w:left w:val="nil"/>
          <w:bottom w:val="nil"/>
          <w:right w:val="nil"/>
          <w:between w:val="nil"/>
        </w:pBdr>
        <w:rPr>
          <w:b/>
          <w:bCs/>
          <w:color w:val="000000"/>
          <w:sz w:val="24"/>
          <w:szCs w:val="24"/>
        </w:rPr>
      </w:pPr>
    </w:p>
    <w:p w14:paraId="22FCB725" w14:textId="77777777" w:rsidR="006F2701" w:rsidRDefault="006F2701" w:rsidP="006F2701">
      <w:pPr>
        <w:pBdr>
          <w:top w:val="nil"/>
          <w:left w:val="nil"/>
          <w:bottom w:val="nil"/>
          <w:right w:val="nil"/>
          <w:between w:val="nil"/>
        </w:pBdr>
        <w:rPr>
          <w:b/>
          <w:bCs/>
          <w:color w:val="000000"/>
          <w:sz w:val="24"/>
          <w:szCs w:val="24"/>
        </w:rPr>
      </w:pPr>
    </w:p>
    <w:p w14:paraId="540ADE55" w14:textId="77777777" w:rsidR="006F2701" w:rsidRDefault="006F2701" w:rsidP="006F2701">
      <w:pPr>
        <w:pBdr>
          <w:top w:val="nil"/>
          <w:left w:val="nil"/>
          <w:bottom w:val="nil"/>
          <w:right w:val="nil"/>
          <w:between w:val="nil"/>
        </w:pBdr>
        <w:rPr>
          <w:b/>
          <w:bCs/>
          <w:color w:val="000000"/>
          <w:sz w:val="24"/>
          <w:szCs w:val="24"/>
        </w:rPr>
      </w:pPr>
    </w:p>
    <w:p w14:paraId="40003F31" w14:textId="77777777" w:rsidR="006F2701" w:rsidRDefault="006F2701" w:rsidP="006F2701">
      <w:pPr>
        <w:pBdr>
          <w:top w:val="nil"/>
          <w:left w:val="nil"/>
          <w:bottom w:val="nil"/>
          <w:right w:val="nil"/>
          <w:between w:val="nil"/>
        </w:pBdr>
        <w:rPr>
          <w:b/>
          <w:bCs/>
          <w:color w:val="000000"/>
          <w:sz w:val="24"/>
          <w:szCs w:val="24"/>
        </w:rPr>
      </w:pPr>
    </w:p>
    <w:p w14:paraId="64850C3F" w14:textId="77777777" w:rsidR="006F2701" w:rsidRDefault="006F2701" w:rsidP="006F2701">
      <w:pPr>
        <w:pBdr>
          <w:top w:val="nil"/>
          <w:left w:val="nil"/>
          <w:bottom w:val="nil"/>
          <w:right w:val="nil"/>
          <w:between w:val="nil"/>
        </w:pBdr>
        <w:rPr>
          <w:b/>
          <w:bCs/>
          <w:color w:val="000000"/>
          <w:sz w:val="24"/>
          <w:szCs w:val="24"/>
        </w:rPr>
      </w:pPr>
    </w:p>
    <w:p w14:paraId="5F33B7BC" w14:textId="77777777" w:rsidR="006F2701" w:rsidRDefault="006F2701" w:rsidP="006F2701">
      <w:pPr>
        <w:pBdr>
          <w:top w:val="nil"/>
          <w:left w:val="nil"/>
          <w:bottom w:val="nil"/>
          <w:right w:val="nil"/>
          <w:between w:val="nil"/>
        </w:pBdr>
        <w:rPr>
          <w:b/>
          <w:bCs/>
          <w:color w:val="000000"/>
          <w:sz w:val="24"/>
          <w:szCs w:val="24"/>
        </w:rPr>
      </w:pPr>
    </w:p>
    <w:p w14:paraId="5E1C81E2" w14:textId="77777777" w:rsidR="006F2701" w:rsidRDefault="006F2701" w:rsidP="006F2701">
      <w:pPr>
        <w:pBdr>
          <w:top w:val="nil"/>
          <w:left w:val="nil"/>
          <w:bottom w:val="nil"/>
          <w:right w:val="nil"/>
          <w:between w:val="nil"/>
        </w:pBdr>
        <w:spacing w:before="162"/>
        <w:rPr>
          <w:b/>
          <w:bCs/>
          <w:color w:val="000000"/>
          <w:sz w:val="24"/>
          <w:szCs w:val="24"/>
        </w:rPr>
      </w:pPr>
    </w:p>
    <w:p w14:paraId="06AFAC19" w14:textId="77777777" w:rsidR="006F2701" w:rsidRDefault="006F2701" w:rsidP="006F2701">
      <w:pPr>
        <w:pBdr>
          <w:top w:val="nil"/>
          <w:left w:val="nil"/>
          <w:bottom w:val="nil"/>
          <w:right w:val="nil"/>
          <w:between w:val="nil"/>
        </w:pBdr>
        <w:spacing w:before="162"/>
        <w:rPr>
          <w:b/>
          <w:bCs/>
          <w:color w:val="000000"/>
          <w:sz w:val="24"/>
          <w:szCs w:val="24"/>
        </w:rPr>
      </w:pPr>
    </w:p>
    <w:p w14:paraId="1C69EB43" w14:textId="77777777" w:rsidR="006F2701" w:rsidRDefault="006F2701" w:rsidP="006F2701">
      <w:pPr>
        <w:pBdr>
          <w:top w:val="nil"/>
          <w:left w:val="nil"/>
          <w:bottom w:val="nil"/>
          <w:right w:val="nil"/>
          <w:between w:val="nil"/>
        </w:pBdr>
        <w:spacing w:before="162"/>
        <w:rPr>
          <w:b/>
          <w:bCs/>
          <w:color w:val="000000"/>
          <w:sz w:val="24"/>
          <w:szCs w:val="24"/>
        </w:rPr>
      </w:pPr>
    </w:p>
    <w:p w14:paraId="26733B50" w14:textId="77777777" w:rsidR="006F2701" w:rsidRDefault="006F2701" w:rsidP="006F2701">
      <w:pPr>
        <w:pBdr>
          <w:top w:val="nil"/>
          <w:left w:val="nil"/>
          <w:bottom w:val="nil"/>
          <w:right w:val="nil"/>
          <w:between w:val="nil"/>
        </w:pBdr>
        <w:spacing w:before="162"/>
        <w:rPr>
          <w:b/>
          <w:bCs/>
          <w:color w:val="000000"/>
          <w:sz w:val="24"/>
          <w:szCs w:val="24"/>
        </w:rPr>
      </w:pPr>
    </w:p>
    <w:p w14:paraId="2DB73AF7" w14:textId="77777777" w:rsidR="006F2701" w:rsidRDefault="006F2701" w:rsidP="006F2701">
      <w:pPr>
        <w:pBdr>
          <w:top w:val="nil"/>
          <w:left w:val="nil"/>
          <w:bottom w:val="nil"/>
          <w:right w:val="nil"/>
          <w:between w:val="nil"/>
        </w:pBdr>
        <w:spacing w:before="162"/>
        <w:rPr>
          <w:b/>
          <w:bCs/>
          <w:color w:val="000000"/>
          <w:sz w:val="24"/>
          <w:szCs w:val="24"/>
        </w:rPr>
      </w:pPr>
    </w:p>
    <w:p w14:paraId="695DD378" w14:textId="77777777" w:rsidR="006F2701" w:rsidRDefault="006F2701" w:rsidP="006F2701">
      <w:pPr>
        <w:pBdr>
          <w:top w:val="nil"/>
          <w:left w:val="nil"/>
          <w:bottom w:val="nil"/>
          <w:right w:val="nil"/>
          <w:between w:val="nil"/>
        </w:pBdr>
        <w:spacing w:before="162"/>
        <w:rPr>
          <w:b/>
          <w:bCs/>
          <w:color w:val="000000"/>
          <w:sz w:val="24"/>
          <w:szCs w:val="24"/>
        </w:rPr>
      </w:pPr>
    </w:p>
    <w:p w14:paraId="4F869635" w14:textId="77777777" w:rsidR="006F2701" w:rsidRDefault="006F2701" w:rsidP="006F2701">
      <w:pPr>
        <w:pBdr>
          <w:top w:val="nil"/>
          <w:left w:val="nil"/>
          <w:bottom w:val="nil"/>
          <w:right w:val="nil"/>
          <w:between w:val="nil"/>
        </w:pBdr>
        <w:spacing w:before="162"/>
        <w:rPr>
          <w:rFonts w:ascii="Times New Roman" w:eastAsia="Times New Roman" w:hAnsi="Times New Roman" w:cs="Times New Roman"/>
          <w:b/>
          <w:bCs/>
          <w:color w:val="000000"/>
          <w:sz w:val="24"/>
          <w:szCs w:val="24"/>
        </w:rPr>
      </w:pPr>
    </w:p>
    <w:p w14:paraId="793D5381" w14:textId="77777777" w:rsidR="006F2701" w:rsidRDefault="006F2701" w:rsidP="006F2701">
      <w:pPr>
        <w:pStyle w:val="Heading2"/>
        <w:ind w:left="2127"/>
        <w:rPr>
          <w:rFonts w:ascii="Times New Roman" w:eastAsia="Times New Roman" w:hAnsi="Times New Roman" w:cs="Times New Roman"/>
        </w:rPr>
      </w:pPr>
      <w:bookmarkStart w:id="0" w:name="bookmark=id.calwwhyi3o8i" w:colFirst="0" w:colLast="0"/>
      <w:bookmarkEnd w:id="0"/>
      <w:r>
        <w:rPr>
          <w:rFonts w:ascii="Times New Roman" w:eastAsia="Times New Roman" w:hAnsi="Times New Roman" w:cs="Times New Roman"/>
        </w:rPr>
        <w:t>UNITED STATES BANKRUPTCY COURT SOUTHERN DISTRICT OF FLORIDA</w:t>
      </w:r>
    </w:p>
    <w:p w14:paraId="40B97D6A"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270D2799" w14:textId="77777777" w:rsidR="006F2701" w:rsidRDefault="006F2701" w:rsidP="006F2701">
      <w:pPr>
        <w:pBdr>
          <w:top w:val="nil"/>
          <w:left w:val="nil"/>
          <w:bottom w:val="nil"/>
          <w:right w:val="nil"/>
          <w:between w:val="nil"/>
        </w:pBdr>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re:</w:t>
      </w:r>
    </w:p>
    <w:p w14:paraId="3EB4D520" w14:textId="77777777" w:rsidR="006F2701" w:rsidRDefault="006F2701" w:rsidP="006F2701">
      <w:pPr>
        <w:pBdr>
          <w:top w:val="nil"/>
          <w:left w:val="nil"/>
          <w:bottom w:val="nil"/>
          <w:right w:val="nil"/>
          <w:between w:val="nil"/>
        </w:pBdr>
        <w:spacing w:before="1"/>
        <w:ind w:left="6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Case No. {{ CaseNumber }}</w:t>
      </w:r>
    </w:p>
    <w:p w14:paraId="3A60FD79" w14:textId="25629BB0" w:rsidR="006F2701" w:rsidRDefault="006F2701" w:rsidP="006F2701">
      <w:pPr>
        <w:pBdr>
          <w:top w:val="nil"/>
          <w:left w:val="nil"/>
          <w:bottom w:val="nil"/>
          <w:right w:val="nil"/>
          <w:between w:val="nil"/>
        </w:pBdr>
        <w:tabs>
          <w:tab w:val="left" w:pos="6719"/>
        </w:tabs>
        <w:ind w:left="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E90980" w:rsidRPr="00E90980">
        <w:rPr>
          <w:rFonts w:ascii="Times New Roman" w:eastAsia="Times New Roman" w:hAnsi="Times New Roman" w:cs="Times New Roman"/>
          <w:color w:val="000000"/>
          <w:sz w:val="24"/>
          <w:szCs w:val="24"/>
        </w:rPr>
        <w:t>HeaderDebtorName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Chapter {{ ChapterNumber }}</w:t>
      </w:r>
    </w:p>
    <w:p w14:paraId="35E8E46C" w14:textId="77777777" w:rsidR="006F2701" w:rsidRDefault="006F2701" w:rsidP="006F2701">
      <w:pPr>
        <w:pBdr>
          <w:top w:val="nil"/>
          <w:left w:val="nil"/>
          <w:bottom w:val="nil"/>
          <w:right w:val="nil"/>
          <w:between w:val="nil"/>
        </w:pBdr>
        <w:tabs>
          <w:tab w:val="left" w:pos="1798"/>
          <w:tab w:val="left" w:pos="3238"/>
        </w:tabs>
        <w:spacing w:before="276"/>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ab/>
        <w:t>Debtor.</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w:t>
      </w:r>
    </w:p>
    <w:p w14:paraId="428FD86E" w14:textId="77777777" w:rsidR="006F2701" w:rsidRDefault="006F2701" w:rsidP="006F2701">
      <w:pPr>
        <w:pBdr>
          <w:top w:val="nil"/>
          <w:left w:val="nil"/>
          <w:bottom w:val="nil"/>
          <w:right w:val="nil"/>
          <w:between w:val="nil"/>
        </w:pBdr>
        <w:spacing w:before="45"/>
        <w:rPr>
          <w:rFonts w:ascii="Times New Roman" w:eastAsia="Times New Roman" w:hAnsi="Times New Roman" w:cs="Times New Roman"/>
          <w:color w:val="000000"/>
          <w:sz w:val="24"/>
          <w:szCs w:val="24"/>
        </w:rPr>
      </w:pPr>
    </w:p>
    <w:p w14:paraId="236EBB98" w14:textId="77777777" w:rsidR="006F2701" w:rsidRDefault="006F2701" w:rsidP="006F2701">
      <w:pPr>
        <w:pStyle w:val="Heading2"/>
        <w:ind w:left="2154"/>
        <w:rPr>
          <w:rFonts w:ascii="Times New Roman" w:eastAsia="Times New Roman" w:hAnsi="Times New Roman" w:cs="Times New Roman"/>
        </w:rPr>
      </w:pPr>
      <w:bookmarkStart w:id="1" w:name="bookmark=id.fs6mvwoidi9t" w:colFirst="0" w:colLast="0"/>
      <w:bookmarkEnd w:id="1"/>
      <w:r>
        <w:rPr>
          <w:rFonts w:ascii="Times New Roman" w:eastAsia="Times New Roman" w:hAnsi="Times New Roman" w:cs="Times New Roman"/>
          <w:u w:val="single"/>
        </w:rPr>
        <w:t>ORDER REINSTATING CHAPTER 13 CASE</w:t>
      </w:r>
    </w:p>
    <w:p w14:paraId="6A1F8292" w14:textId="77777777" w:rsidR="006F2701" w:rsidRDefault="006F2701" w:rsidP="006F2701">
      <w:pPr>
        <w:pBdr>
          <w:top w:val="nil"/>
          <w:left w:val="nil"/>
          <w:bottom w:val="nil"/>
          <w:right w:val="nil"/>
          <w:between w:val="nil"/>
        </w:pBdr>
        <w:rPr>
          <w:rFonts w:ascii="Times New Roman" w:eastAsia="Times New Roman" w:hAnsi="Times New Roman" w:cs="Times New Roman"/>
          <w:b/>
          <w:bCs/>
          <w:color w:val="000000"/>
          <w:sz w:val="24"/>
          <w:szCs w:val="24"/>
        </w:rPr>
      </w:pPr>
    </w:p>
    <w:p w14:paraId="55E0F866" w14:textId="1D418B34" w:rsidR="006F2701" w:rsidRDefault="006F2701" w:rsidP="006F2701">
      <w:pPr>
        <w:pBdr>
          <w:top w:val="nil"/>
          <w:left w:val="nil"/>
          <w:bottom w:val="nil"/>
          <w:right w:val="nil"/>
          <w:between w:val="nil"/>
        </w:pBdr>
        <w:ind w:left="360" w:right="258"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matter came before the Court on the Chapter 13 Trustee’s Consent Calendar on </w:t>
      </w:r>
      <w:r>
        <w:rPr>
          <w:rFonts w:ascii="Times New Roman" w:eastAsia="Times New Roman" w:hAnsi="Times New Roman" w:cs="Times New Roman"/>
          <w:color w:val="000000"/>
          <w:sz w:val="24"/>
          <w:szCs w:val="24"/>
          <w:u w:val="single"/>
        </w:rPr>
        <w:t>{{ TrusteeCalendar }}</w:t>
      </w:r>
      <w:r>
        <w:rPr>
          <w:rFonts w:ascii="Times New Roman" w:eastAsia="Times New Roman" w:hAnsi="Times New Roman" w:cs="Times New Roman"/>
          <w:color w:val="000000"/>
          <w:sz w:val="24"/>
          <w:szCs w:val="24"/>
        </w:rPr>
        <w:t xml:space="preserve"> on the Debtor’s Motion to Reinstate case (Dkt. N</w:t>
      </w:r>
      <w:r>
        <w:rPr>
          <w:rFonts w:ascii="Times New Roman" w:eastAsia="Times New Roman" w:hAnsi="Times New Roman" w:cs="Times New Roman"/>
          <w:sz w:val="24"/>
          <w:szCs w:val="24"/>
        </w:rPr>
        <w:t xml:space="preserve">o. </w:t>
      </w:r>
      <w:r>
        <w:rPr>
          <w:rFonts w:ascii="Times New Roman" w:eastAsia="Times New Roman" w:hAnsi="Times New Roman" w:cs="Times New Roman"/>
          <w:color w:val="000000"/>
          <w:sz w:val="24"/>
          <w:szCs w:val="24"/>
        </w:rPr>
        <w:t>{{ Docket</w:t>
      </w:r>
      <w:r w:rsidR="00E119B3">
        <w:rPr>
          <w:rFonts w:ascii="Times New Roman" w:eastAsia="Times New Roman" w:hAnsi="Times New Roman" w:cs="Times New Roman"/>
          <w:color w:val="000000"/>
          <w:sz w:val="24"/>
          <w:szCs w:val="24"/>
        </w:rPr>
        <w:t>Number</w:t>
      </w:r>
      <w:r>
        <w:rPr>
          <w:rFonts w:ascii="Times New Roman" w:eastAsia="Times New Roman" w:hAnsi="Times New Roman" w:cs="Times New Roman"/>
          <w:color w:val="000000"/>
          <w:sz w:val="24"/>
          <w:szCs w:val="24"/>
        </w:rPr>
        <w:t xml:space="preserve"> }}), and that no objections were received. The Court, if applicable, has entered an order reopening the case, and the Debtor has paid all required reopening fees. Based on the record, it is</w:t>
      </w:r>
    </w:p>
    <w:p w14:paraId="32A64755"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300B5F65" w14:textId="77777777" w:rsidR="006F2701" w:rsidRDefault="006F2701" w:rsidP="006F2701">
      <w:pPr>
        <w:ind w:left="10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ORDERED </w:t>
      </w:r>
      <w:r>
        <w:rPr>
          <w:rFonts w:ascii="Times New Roman" w:eastAsia="Times New Roman" w:hAnsi="Times New Roman" w:cs="Times New Roman"/>
          <w:sz w:val="24"/>
          <w:szCs w:val="24"/>
        </w:rPr>
        <w:t>as follows:</w:t>
      </w:r>
    </w:p>
    <w:p w14:paraId="3F578586"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1BAA4BBC" w14:textId="77777777" w:rsidR="006F2701" w:rsidRDefault="006F2701" w:rsidP="006F2701">
      <w:pPr>
        <w:numPr>
          <w:ilvl w:val="0"/>
          <w:numId w:val="2"/>
        </w:numPr>
        <w:pBdr>
          <w:top w:val="nil"/>
          <w:left w:val="nil"/>
          <w:bottom w:val="nil"/>
          <w:right w:val="nil"/>
          <w:between w:val="nil"/>
        </w:pBdr>
        <w:tabs>
          <w:tab w:val="left" w:pos="1798"/>
        </w:tabs>
        <w:ind w:hanging="718"/>
        <w:rPr>
          <w:color w:val="000000"/>
          <w:sz w:val="24"/>
          <w:szCs w:val="24"/>
        </w:rPr>
      </w:pPr>
      <w:r>
        <w:rPr>
          <w:rFonts w:ascii="Times New Roman" w:eastAsia="Times New Roman" w:hAnsi="Times New Roman" w:cs="Times New Roman"/>
          <w:color w:val="000000"/>
          <w:sz w:val="24"/>
          <w:szCs w:val="24"/>
        </w:rPr>
        <w:t xml:space="preserve">The motion is granted and this case is </w:t>
      </w:r>
      <w:r>
        <w:rPr>
          <w:rFonts w:ascii="Times New Roman" w:eastAsia="Times New Roman" w:hAnsi="Times New Roman" w:cs="Times New Roman"/>
          <w:b/>
          <w:bCs/>
          <w:color w:val="000000"/>
          <w:sz w:val="24"/>
          <w:szCs w:val="24"/>
        </w:rPr>
        <w:t>REINSTATED</w:t>
      </w:r>
      <w:r>
        <w:rPr>
          <w:rFonts w:ascii="Times New Roman" w:eastAsia="Times New Roman" w:hAnsi="Times New Roman" w:cs="Times New Roman"/>
          <w:color w:val="000000"/>
          <w:sz w:val="24"/>
          <w:szCs w:val="24"/>
        </w:rPr>
        <w:t>. Pursuant to 11</w:t>
      </w:r>
    </w:p>
    <w:p w14:paraId="6F282DE8" w14:textId="77777777" w:rsidR="006F2701" w:rsidRDefault="006F2701" w:rsidP="006F2701">
      <w:pPr>
        <w:pBdr>
          <w:top w:val="nil"/>
          <w:left w:val="nil"/>
          <w:bottom w:val="nil"/>
          <w:right w:val="nil"/>
          <w:between w:val="nil"/>
        </w:pBdr>
        <w:ind w:left="360" w:right="6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U.S.C. §362(c)(2)(B), the automatic stay terminated on the date this case was dismissed and was not in effect from that date until the entry of this order.</w:t>
      </w:r>
    </w:p>
    <w:p w14:paraId="7376097A" w14:textId="77777777" w:rsidR="006F2701" w:rsidRDefault="006F2701" w:rsidP="006F2701">
      <w:pPr>
        <w:pBdr>
          <w:top w:val="nil"/>
          <w:left w:val="nil"/>
          <w:bottom w:val="nil"/>
          <w:right w:val="nil"/>
          <w:between w:val="nil"/>
        </w:pBdr>
        <w:spacing w:before="2"/>
        <w:rPr>
          <w:rFonts w:ascii="Times New Roman" w:eastAsia="Times New Roman" w:hAnsi="Times New Roman" w:cs="Times New Roman"/>
          <w:color w:val="000000"/>
          <w:sz w:val="24"/>
          <w:szCs w:val="24"/>
        </w:rPr>
      </w:pPr>
    </w:p>
    <w:p w14:paraId="12567240" w14:textId="77777777" w:rsidR="006F2701" w:rsidRDefault="006F2701" w:rsidP="006F2701">
      <w:pPr>
        <w:numPr>
          <w:ilvl w:val="0"/>
          <w:numId w:val="2"/>
        </w:numPr>
        <w:pBdr>
          <w:top w:val="nil"/>
          <w:left w:val="nil"/>
          <w:bottom w:val="nil"/>
          <w:right w:val="nil"/>
          <w:between w:val="nil"/>
        </w:pBdr>
        <w:tabs>
          <w:tab w:val="left" w:pos="1798"/>
        </w:tabs>
        <w:ind w:left="360" w:right="1004" w:firstLine="720"/>
        <w:rPr>
          <w:rFonts w:ascii="Times New Roman" w:eastAsia="Times New Roman" w:hAnsi="Times New Roman" w:cs="Times New Roman"/>
          <w:color w:val="000000"/>
          <w:sz w:val="24"/>
          <w:szCs w:val="24"/>
        </w:rPr>
        <w:sectPr w:rsidR="006F2701" w:rsidSect="006F2701">
          <w:headerReference w:type="default" r:id="rId8"/>
          <w:footerReference w:type="default" r:id="rId9"/>
          <w:pgSz w:w="12240" w:h="15840"/>
          <w:pgMar w:top="1240" w:right="1080" w:bottom="1420" w:left="1080" w:header="232" w:footer="1221" w:gutter="0"/>
          <w:pgNumType w:start="1"/>
          <w:cols w:space="720"/>
        </w:sectPr>
      </w:pPr>
      <w:r>
        <w:rPr>
          <w:rFonts w:ascii="Times New Roman" w:eastAsia="Times New Roman" w:hAnsi="Times New Roman" w:cs="Times New Roman"/>
          <w:color w:val="000000"/>
          <w:sz w:val="24"/>
          <w:szCs w:val="24"/>
        </w:rPr>
        <w:t>The Trustee’s Final Report, if any filed, is deemed withdrawn and the Order Discharging Trustee, if entered, is deemed vacated.</w:t>
      </w:r>
    </w:p>
    <w:p w14:paraId="1969CE81" w14:textId="77777777" w:rsidR="006F2701" w:rsidRDefault="006F2701" w:rsidP="006F2701">
      <w:pPr>
        <w:pBdr>
          <w:top w:val="nil"/>
          <w:left w:val="nil"/>
          <w:bottom w:val="nil"/>
          <w:right w:val="nil"/>
          <w:between w:val="nil"/>
        </w:pBdr>
        <w:spacing w:before="163"/>
        <w:rPr>
          <w:rFonts w:ascii="Times New Roman" w:eastAsia="Times New Roman" w:hAnsi="Times New Roman" w:cs="Times New Roman"/>
          <w:color w:val="000000"/>
          <w:sz w:val="24"/>
          <w:szCs w:val="24"/>
        </w:rPr>
      </w:pPr>
    </w:p>
    <w:p w14:paraId="0B23E8C2" w14:textId="77777777" w:rsidR="006F2701" w:rsidRDefault="006F2701" w:rsidP="006F2701">
      <w:pPr>
        <w:numPr>
          <w:ilvl w:val="0"/>
          <w:numId w:val="2"/>
        </w:numPr>
        <w:pBdr>
          <w:top w:val="nil"/>
          <w:left w:val="nil"/>
          <w:bottom w:val="nil"/>
          <w:right w:val="nil"/>
          <w:between w:val="nil"/>
        </w:pBdr>
        <w:tabs>
          <w:tab w:val="left" w:pos="1795"/>
        </w:tabs>
        <w:ind w:left="358" w:right="736"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not previously filed, any and all documents required to be filed by the debtor(s) under 11 U.S.C. §521(a)(1), Bankruptcy Rule 1007, and Local Rule 1007-1 shall be filed no later than 14 days after entry of this order.</w:t>
      </w:r>
    </w:p>
    <w:p w14:paraId="7BA50F4C"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0648D8FD" w14:textId="77777777" w:rsidR="006F2701" w:rsidRDefault="006F2701" w:rsidP="006F2701">
      <w:pPr>
        <w:numPr>
          <w:ilvl w:val="0"/>
          <w:numId w:val="2"/>
        </w:numPr>
        <w:pBdr>
          <w:top w:val="nil"/>
          <w:left w:val="nil"/>
          <w:bottom w:val="nil"/>
          <w:right w:val="nil"/>
          <w:between w:val="nil"/>
        </w:pBdr>
        <w:tabs>
          <w:tab w:val="left" w:pos="1798"/>
        </w:tabs>
        <w:spacing w:before="1"/>
        <w:ind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checked provision(s) also apply:</w:t>
      </w:r>
    </w:p>
    <w:p w14:paraId="33B9177C" w14:textId="77777777" w:rsidR="006F2701" w:rsidRDefault="006F2701" w:rsidP="006F2701">
      <w:pPr>
        <w:pBdr>
          <w:top w:val="nil"/>
          <w:left w:val="nil"/>
          <w:bottom w:val="nil"/>
          <w:right w:val="nil"/>
          <w:between w:val="nil"/>
        </w:pBdr>
        <w:tabs>
          <w:tab w:val="left" w:pos="2518"/>
        </w:tabs>
        <w:spacing w:before="276"/>
        <w:ind w:left="2520" w:right="603"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X1 }}]</w:t>
      </w:r>
      <w:r>
        <w:rPr>
          <w:rFonts w:ascii="Times New Roman" w:eastAsia="Times New Roman" w:hAnsi="Times New Roman" w:cs="Times New Roman"/>
          <w:color w:val="000000"/>
          <w:sz w:val="24"/>
          <w:szCs w:val="24"/>
        </w:rPr>
        <w:tab/>
        <w:t>This case was dismissed prior to the conclusion of the meeting of creditors, under 11 U.S.C. §341. A new §341 meeting of creditors and confirmation hearing shall be set and noticed to all parties of record by the Clerk of Court. The notice shall also establish a new deadline to file proofs of claims and deadline to file a motion objecting to discharge under §1328(f) or to file a complaint objecting to dischargeability of certain debts.</w:t>
      </w:r>
    </w:p>
    <w:p w14:paraId="5EC6C504"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0A81038C"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1271C437" w14:textId="77777777" w:rsidR="006F2701" w:rsidRDefault="006F2701" w:rsidP="006F2701">
      <w:pPr>
        <w:pBdr>
          <w:top w:val="nil"/>
          <w:left w:val="nil"/>
          <w:bottom w:val="nil"/>
          <w:right w:val="nil"/>
          <w:between w:val="nil"/>
        </w:pBdr>
        <w:tabs>
          <w:tab w:val="left" w:pos="2518"/>
        </w:tabs>
        <w:ind w:left="2520" w:right="725"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ab/>
        <w:t>This case was dismissed after the §341 meeting of creditors was concluded but prior to or at the hearing on confirmation. (If applicable) A further §341 meeting will be conducted</w:t>
      </w:r>
    </w:p>
    <w:p w14:paraId="318127DB" w14:textId="77777777" w:rsidR="006F2701" w:rsidRDefault="006F2701" w:rsidP="006F2701">
      <w:pPr>
        <w:pBdr>
          <w:top w:val="nil"/>
          <w:left w:val="nil"/>
          <w:bottom w:val="nil"/>
          <w:right w:val="nil"/>
          <w:between w:val="nil"/>
        </w:pBdr>
        <w:tabs>
          <w:tab w:val="left" w:pos="3723"/>
          <w:tab w:val="left" w:pos="5389"/>
          <w:tab w:val="left" w:pos="6004"/>
          <w:tab w:val="left" w:pos="6165"/>
          <w:tab w:val="left" w:pos="7034"/>
          <w:tab w:val="left" w:pos="7739"/>
          <w:tab w:val="left" w:pos="9703"/>
        </w:tabs>
        <w:ind w:left="2520" w:right="3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 xml:space="preserve">. A new confirmation hearing is scheduled for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 xml:space="preserve">,at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 xml:space="preserve">.m. in courtroom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 xml:space="preserve"> at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 xml:space="preserve"> . The deadline to file a motion objecting to discharge under §1328(f) or to file a complaint objecting to dischargeability of certain debts, is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 xml:space="preserve">. The deadline for filing claims (except for governmental units) is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 Previously filed claims need not be refiled.</w:t>
      </w:r>
    </w:p>
    <w:p w14:paraId="42E2C70A" w14:textId="77777777" w:rsidR="006F2701" w:rsidRDefault="006F2701" w:rsidP="006F2701">
      <w:pPr>
        <w:pBdr>
          <w:top w:val="nil"/>
          <w:left w:val="nil"/>
          <w:bottom w:val="nil"/>
          <w:right w:val="nil"/>
          <w:between w:val="nil"/>
        </w:pBdr>
        <w:spacing w:before="275"/>
        <w:rPr>
          <w:rFonts w:ascii="Times New Roman" w:eastAsia="Times New Roman" w:hAnsi="Times New Roman" w:cs="Times New Roman"/>
          <w:color w:val="000000"/>
          <w:sz w:val="24"/>
          <w:szCs w:val="24"/>
        </w:rPr>
      </w:pPr>
    </w:p>
    <w:p w14:paraId="10FA933E" w14:textId="77777777" w:rsidR="006F2701" w:rsidRDefault="006F2701" w:rsidP="006F2701">
      <w:pPr>
        <w:pBdr>
          <w:top w:val="nil"/>
          <w:left w:val="nil"/>
          <w:bottom w:val="nil"/>
          <w:right w:val="nil"/>
          <w:between w:val="nil"/>
        </w:pBdr>
        <w:tabs>
          <w:tab w:val="left" w:pos="2518"/>
          <w:tab w:val="left" w:pos="6470"/>
          <w:tab w:val="left" w:pos="6838"/>
          <w:tab w:val="left" w:pos="9338"/>
        </w:tabs>
        <w:ind w:left="2520" w:right="432"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ab/>
        <w:t xml:space="preserve">This case was dismissed after the §341 meeting of creditors was conducted and after the expiration of the deadline to file a motion objecting to discharge under §1328(f) or to file a complaint objecting to dischargeability of certain debts and the original deadline to file claims, but prior to or at the hearing on confirmation. No new deadlines shall be reset. (If applicable) A further §341 meeting will be conducted at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 xml:space="preserve">. A new confirmation hearing is scheduled for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 xml:space="preserve">, at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rPr>
        <w:t>.</w:t>
      </w:r>
    </w:p>
    <w:p w14:paraId="77EF655F"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3610E207" w14:textId="77777777" w:rsidR="006F2701" w:rsidRDefault="006F2701" w:rsidP="006F2701">
      <w:pPr>
        <w:pBdr>
          <w:top w:val="nil"/>
          <w:left w:val="nil"/>
          <w:bottom w:val="nil"/>
          <w:right w:val="nil"/>
          <w:between w:val="nil"/>
        </w:pBdr>
        <w:spacing w:before="92"/>
        <w:rPr>
          <w:rFonts w:ascii="Times New Roman" w:eastAsia="Times New Roman" w:hAnsi="Times New Roman" w:cs="Times New Roman"/>
          <w:color w:val="000000"/>
          <w:sz w:val="24"/>
          <w:szCs w:val="24"/>
        </w:rPr>
      </w:pPr>
    </w:p>
    <w:p w14:paraId="40BBEB67" w14:textId="77777777" w:rsidR="006F2701" w:rsidRDefault="006F2701" w:rsidP="006F2701">
      <w:pPr>
        <w:pBdr>
          <w:top w:val="nil"/>
          <w:left w:val="nil"/>
          <w:bottom w:val="nil"/>
          <w:right w:val="nil"/>
          <w:between w:val="nil"/>
        </w:pBdr>
        <w:tabs>
          <w:tab w:val="left" w:pos="2518"/>
        </w:tabs>
        <w:ind w:left="2520" w:right="458" w:hanging="720"/>
        <w:rPr>
          <w:rFonts w:ascii="Times New Roman" w:eastAsia="Times New Roman" w:hAnsi="Times New Roman" w:cs="Times New Roman"/>
          <w:color w:val="000000"/>
          <w:sz w:val="24"/>
          <w:szCs w:val="24"/>
        </w:rPr>
        <w:sectPr w:rsidR="006F2701" w:rsidSect="006F2701">
          <w:headerReference w:type="default" r:id="rId10"/>
          <w:footerReference w:type="default" r:id="rId11"/>
          <w:pgSz w:w="12240" w:h="15840"/>
          <w:pgMar w:top="1240" w:right="1080" w:bottom="1460" w:left="1080" w:header="232" w:footer="1264" w:gutter="0"/>
          <w:cols w:space="720"/>
        </w:sect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 X2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This case was dismissed after the §341 meeting of creditors and confirmation hearing and expiration of the deadline to file a motion objecting to discharge under §1328(f) or to file a complaint objecting to dischargeability of certain debts and the original claims bar date. No new §341 meeting, confirmation hearing, or deadlines shall be set, and the case shall proceed in the normal course under the confirmed plan.</w:t>
      </w:r>
    </w:p>
    <w:p w14:paraId="0442A57D" w14:textId="77777777" w:rsidR="006F2701" w:rsidRDefault="006F2701" w:rsidP="006F2701">
      <w:pPr>
        <w:pBdr>
          <w:top w:val="nil"/>
          <w:left w:val="nil"/>
          <w:bottom w:val="nil"/>
          <w:right w:val="nil"/>
          <w:between w:val="nil"/>
        </w:pBdr>
        <w:tabs>
          <w:tab w:val="left" w:pos="2518"/>
        </w:tabs>
        <w:spacing w:before="82"/>
        <w:ind w:left="18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b/>
          <w:bCs/>
          <w:color w:val="000000"/>
          <w:sz w:val="24"/>
          <w:szCs w:val="24"/>
        </w:rPr>
        <w:t>{{ X3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If this box is checked, the following provision applies:</w:t>
      </w:r>
    </w:p>
    <w:p w14:paraId="0BD36270"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477414BD" w14:textId="77777777" w:rsidR="006F2701" w:rsidRDefault="006F2701" w:rsidP="006F2701">
      <w:pPr>
        <w:pBdr>
          <w:top w:val="nil"/>
          <w:left w:val="nil"/>
          <w:bottom w:val="nil"/>
          <w:right w:val="nil"/>
          <w:between w:val="nil"/>
        </w:pBdr>
        <w:ind w:left="2520" w:right="4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a condition of reinstatement of this case and in order to provide protection of creditors’ vested interests, in the event of conversion to another chapter or dismissal of this reinstated case prior to confirmation, all plan payments held by the Chapter 13 trustee shall be non-refundable and held in trust for the secured creditors as adequate protection, and in trust for priority and administrative creditors. If this case is dismissed or converted, the Trustee shall disburse all funds which were received prior to the order of conversion or dismissal and held in trust. The disbursement shall be on a pro rata basis, less Trustee fees, to the secured, priority or administrative creditors pursuant to the proposed Chapter 13 Plan which was filed at least one day prior to the last confirmation hearing date. (see Local Rule 1017-2(F) and Interim Local Rule 1019-1(E), (F), (G), AND (H)).</w:t>
      </w:r>
    </w:p>
    <w:p w14:paraId="4B4C7D63"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507319ED" w14:textId="77777777" w:rsidR="006F2701" w:rsidRDefault="006F2701" w:rsidP="006F2701">
      <w:pPr>
        <w:ind w:left="2130" w:right="212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14:paraId="6AB68691"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775550F9"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1F105AAB" w14:textId="77777777" w:rsidR="006F2701" w:rsidRDefault="006F2701" w:rsidP="006F2701">
      <w:pPr>
        <w:pStyle w:val="Heading2"/>
        <w:ind w:right="0" w:firstLine="360"/>
        <w:jc w:val="left"/>
        <w:rPr>
          <w:rFonts w:ascii="Times New Roman" w:eastAsia="Times New Roman" w:hAnsi="Times New Roman" w:cs="Times New Roman"/>
        </w:rPr>
      </w:pPr>
      <w:bookmarkStart w:id="2" w:name="bookmark=id.al9leqtnkmbq" w:colFirst="0" w:colLast="0"/>
      <w:bookmarkEnd w:id="2"/>
      <w:r>
        <w:rPr>
          <w:rFonts w:ascii="Times New Roman" w:eastAsia="Times New Roman" w:hAnsi="Times New Roman" w:cs="Times New Roman"/>
          <w:u w:val="single"/>
        </w:rPr>
        <w:t>Submitted by:</w:t>
      </w:r>
    </w:p>
    <w:p w14:paraId="51730F7D" w14:textId="77777777" w:rsidR="006F2701" w:rsidRDefault="006F2701" w:rsidP="006F2701">
      <w:pPr>
        <w:pBdr>
          <w:top w:val="nil"/>
          <w:left w:val="nil"/>
          <w:bottom w:val="nil"/>
          <w:right w:val="nil"/>
          <w:between w:val="nil"/>
        </w:pBdr>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Chad T. Van Horn, Esq.</w:t>
      </w:r>
    </w:p>
    <w:p w14:paraId="4625FF2F" w14:textId="77777777" w:rsidR="006F2701" w:rsidRDefault="006F2701" w:rsidP="006F2701">
      <w:pPr>
        <w:pBdr>
          <w:top w:val="nil"/>
          <w:left w:val="nil"/>
          <w:bottom w:val="nil"/>
          <w:right w:val="nil"/>
          <w:between w:val="nil"/>
        </w:pBdr>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VAN HORN LAW GROUP, P.A.</w:t>
      </w:r>
    </w:p>
    <w:p w14:paraId="3ABB8092" w14:textId="77777777" w:rsidR="006F2701" w:rsidRDefault="006F2701" w:rsidP="006F2701">
      <w:pPr>
        <w:pBdr>
          <w:top w:val="nil"/>
          <w:left w:val="nil"/>
          <w:bottom w:val="nil"/>
          <w:right w:val="nil"/>
          <w:between w:val="nil"/>
        </w:pBdr>
        <w:ind w:left="360" w:right="63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500 NE 4th Street, Suite 200 Fort Lauderdale, FL 33301 Telephone: (954) 765-3166</w:t>
      </w:r>
    </w:p>
    <w:p w14:paraId="46403A5B" w14:textId="77777777" w:rsidR="006F2701" w:rsidRDefault="006F2701" w:rsidP="006F2701">
      <w:pPr>
        <w:pBdr>
          <w:top w:val="nil"/>
          <w:left w:val="nil"/>
          <w:bottom w:val="nil"/>
          <w:right w:val="nil"/>
          <w:between w:val="nil"/>
        </w:pBdr>
        <w:ind w:left="360" w:right="62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Facsimile: (954) 756-7103 Email: </w:t>
      </w:r>
      <w:hyperlink r:id="rId12">
        <w:r>
          <w:rPr>
            <w:rFonts w:ascii="Times New Roman" w:eastAsia="Times New Roman" w:hAnsi="Times New Roman" w:cs="Times New Roman"/>
            <w:color w:val="000000"/>
            <w:sz w:val="24"/>
            <w:szCs w:val="24"/>
          </w:rPr>
          <w:t>Chad@cvhlawgroup.com</w:t>
        </w:r>
      </w:hyperlink>
    </w:p>
    <w:p w14:paraId="290B7C51" w14:textId="77777777" w:rsidR="006F2701" w:rsidRDefault="006F2701" w:rsidP="006F2701">
      <w:pPr>
        <w:pBdr>
          <w:top w:val="nil"/>
          <w:left w:val="nil"/>
          <w:bottom w:val="nil"/>
          <w:right w:val="nil"/>
          <w:between w:val="nil"/>
        </w:pBdr>
        <w:rPr>
          <w:rFonts w:ascii="Times New Roman" w:eastAsia="Times New Roman" w:hAnsi="Times New Roman" w:cs="Times New Roman"/>
          <w:color w:val="000000"/>
          <w:sz w:val="24"/>
          <w:szCs w:val="24"/>
        </w:rPr>
      </w:pPr>
    </w:p>
    <w:p w14:paraId="38ACFF4D" w14:textId="77777777" w:rsidR="006F2701" w:rsidRDefault="006F2701" w:rsidP="006F2701">
      <w:pPr>
        <w:pBdr>
          <w:top w:val="nil"/>
          <w:left w:val="nil"/>
          <w:bottom w:val="nil"/>
          <w:right w:val="nil"/>
          <w:between w:val="nil"/>
        </w:pBdr>
        <w:spacing w:before="93"/>
        <w:rPr>
          <w:rFonts w:ascii="Times New Roman" w:eastAsia="Times New Roman" w:hAnsi="Times New Roman" w:cs="Times New Roman"/>
          <w:color w:val="000000"/>
          <w:sz w:val="24"/>
          <w:szCs w:val="24"/>
        </w:rPr>
      </w:pPr>
    </w:p>
    <w:p w14:paraId="5FCAF893" w14:textId="77777777" w:rsidR="006F2701" w:rsidRDefault="006F2701" w:rsidP="006F2701">
      <w:pPr>
        <w:ind w:left="360" w:right="432"/>
        <w:rPr>
          <w:rFonts w:ascii="Times New Roman" w:eastAsia="Times New Roman" w:hAnsi="Times New Roman" w:cs="Times New Roman"/>
          <w:i/>
          <w:iCs/>
          <w:sz w:val="24"/>
          <w:szCs w:val="24"/>
        </w:rPr>
      </w:pPr>
      <w:bookmarkStart w:id="3" w:name="bookmark=id.rfeotrokxv0" w:colFirst="0" w:colLast="0"/>
      <w:bookmarkEnd w:id="3"/>
      <w:r>
        <w:rPr>
          <w:rFonts w:ascii="Times New Roman" w:eastAsia="Times New Roman" w:hAnsi="Times New Roman" w:cs="Times New Roman"/>
          <w:i/>
          <w:iCs/>
          <w:sz w:val="24"/>
          <w:szCs w:val="24"/>
        </w:rPr>
        <w:t>Chad T. Van Horn, Esq. is hereby directed to provide a conformed copy of this Order to all parties-in-interest and to file a Certificate of Service.</w:t>
      </w:r>
    </w:p>
    <w:p w14:paraId="00000040" w14:textId="7D8880BC" w:rsidR="00DA4A3F" w:rsidRPr="006F2701" w:rsidRDefault="00DA4A3F" w:rsidP="006F2701"/>
    <w:sectPr w:rsidR="00DA4A3F" w:rsidRPr="006F2701">
      <w:headerReference w:type="default" r:id="rId13"/>
      <w:footerReference w:type="default" r:id="rId14"/>
      <w:pgSz w:w="12240" w:h="15840"/>
      <w:pgMar w:top="1240" w:right="1080" w:bottom="1460" w:left="1080" w:header="232" w:footer="1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1EC3F" w14:textId="77777777" w:rsidR="008E6A44" w:rsidRDefault="008E6A44">
      <w:r>
        <w:separator/>
      </w:r>
    </w:p>
  </w:endnote>
  <w:endnote w:type="continuationSeparator" w:id="0">
    <w:p w14:paraId="16217DE1" w14:textId="77777777" w:rsidR="008E6A44" w:rsidRDefault="008E6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773236C-11FF-4343-AC5C-208B0D50568E}"/>
  </w:font>
  <w:font w:name="Cambria">
    <w:panose1 w:val="02040503050406030204"/>
    <w:charset w:val="00"/>
    <w:family w:val="roman"/>
    <w:pitch w:val="variable"/>
    <w:sig w:usb0="E00006FF" w:usb1="420024FF" w:usb2="02000000" w:usb3="00000000" w:csb0="0000019F" w:csb1="00000000"/>
    <w:embedRegular r:id="rId2" w:fontKey="{7E8C237B-2641-4649-BADB-2C4CA415DD9E}"/>
  </w:font>
  <w:font w:name="Calibri">
    <w:panose1 w:val="020F0502020204030204"/>
    <w:charset w:val="00"/>
    <w:family w:val="swiss"/>
    <w:pitch w:val="variable"/>
    <w:sig w:usb0="E4002EFF" w:usb1="C200247B" w:usb2="00000009" w:usb3="00000000" w:csb0="000001FF" w:csb1="00000000"/>
    <w:embedRegular r:id="rId3" w:fontKey="{03EF4A0E-2486-4911-85CB-33396FD735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5723" w14:textId="77777777" w:rsidR="006F2701" w:rsidRDefault="006F2701">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F9514" w14:textId="77777777" w:rsidR="006F2701" w:rsidRDefault="006F2701">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6" w14:textId="77777777" w:rsidR="00DA4A3F" w:rsidRDefault="00DA4A3F">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850E2" w14:textId="77777777" w:rsidR="008E6A44" w:rsidRDefault="008E6A44">
      <w:r>
        <w:separator/>
      </w:r>
    </w:p>
  </w:footnote>
  <w:footnote w:type="continuationSeparator" w:id="0">
    <w:p w14:paraId="597B5230" w14:textId="77777777" w:rsidR="008E6A44" w:rsidRDefault="008E6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03CF" w14:textId="77777777" w:rsidR="006F2701" w:rsidRDefault="006F2701">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C5B58" w14:textId="77777777" w:rsidR="006F2701" w:rsidRDefault="006F2701">
    <w:pPr>
      <w:pBdr>
        <w:top w:val="nil"/>
        <w:left w:val="nil"/>
        <w:bottom w:val="nil"/>
        <w:right w:val="nil"/>
        <w:between w:val="nil"/>
      </w:pBdr>
      <w:spacing w:line="14"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77777777" w:rsidR="00DA4A3F" w:rsidRDefault="00DA4A3F">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44D8D"/>
    <w:multiLevelType w:val="multilevel"/>
    <w:tmpl w:val="F83A81E0"/>
    <w:lvl w:ilvl="0">
      <w:start w:val="1"/>
      <w:numFmt w:val="decimal"/>
      <w:lvlText w:val="%1)"/>
      <w:lvlJc w:val="left"/>
      <w:pPr>
        <w:ind w:left="1798" w:hanging="719"/>
      </w:pPr>
      <w:rPr>
        <w:rFonts w:ascii="Arial" w:eastAsia="Arial" w:hAnsi="Arial" w:cs="Arial"/>
        <w:b w:val="0"/>
        <w:bCs w:val="0"/>
        <w:i w:val="0"/>
        <w:iCs w:val="0"/>
        <w:sz w:val="24"/>
        <w:szCs w:val="24"/>
      </w:rPr>
    </w:lvl>
    <w:lvl w:ilvl="1">
      <w:numFmt w:val="bullet"/>
      <w:lvlText w:val="•"/>
      <w:lvlJc w:val="left"/>
      <w:pPr>
        <w:ind w:left="2628" w:hanging="719"/>
      </w:pPr>
    </w:lvl>
    <w:lvl w:ilvl="2">
      <w:numFmt w:val="bullet"/>
      <w:lvlText w:val="•"/>
      <w:lvlJc w:val="left"/>
      <w:pPr>
        <w:ind w:left="3456" w:hanging="718"/>
      </w:pPr>
    </w:lvl>
    <w:lvl w:ilvl="3">
      <w:numFmt w:val="bullet"/>
      <w:lvlText w:val="•"/>
      <w:lvlJc w:val="left"/>
      <w:pPr>
        <w:ind w:left="4284" w:hanging="719"/>
      </w:pPr>
    </w:lvl>
    <w:lvl w:ilvl="4">
      <w:numFmt w:val="bullet"/>
      <w:lvlText w:val="•"/>
      <w:lvlJc w:val="left"/>
      <w:pPr>
        <w:ind w:left="5112" w:hanging="719"/>
      </w:pPr>
    </w:lvl>
    <w:lvl w:ilvl="5">
      <w:numFmt w:val="bullet"/>
      <w:lvlText w:val="•"/>
      <w:lvlJc w:val="left"/>
      <w:pPr>
        <w:ind w:left="5940" w:hanging="719"/>
      </w:pPr>
    </w:lvl>
    <w:lvl w:ilvl="6">
      <w:numFmt w:val="bullet"/>
      <w:lvlText w:val="•"/>
      <w:lvlJc w:val="left"/>
      <w:pPr>
        <w:ind w:left="6768" w:hanging="719"/>
      </w:pPr>
    </w:lvl>
    <w:lvl w:ilvl="7">
      <w:numFmt w:val="bullet"/>
      <w:lvlText w:val="•"/>
      <w:lvlJc w:val="left"/>
      <w:pPr>
        <w:ind w:left="7596" w:hanging="719"/>
      </w:pPr>
    </w:lvl>
    <w:lvl w:ilvl="8">
      <w:numFmt w:val="bullet"/>
      <w:lvlText w:val="•"/>
      <w:lvlJc w:val="left"/>
      <w:pPr>
        <w:ind w:left="8424" w:hanging="719"/>
      </w:pPr>
    </w:lvl>
  </w:abstractNum>
  <w:abstractNum w:abstractNumId="1" w15:restartNumberingAfterBreak="0">
    <w:nsid w:val="538A1957"/>
    <w:multiLevelType w:val="multilevel"/>
    <w:tmpl w:val="9BDA5F6A"/>
    <w:lvl w:ilvl="0">
      <w:start w:val="1"/>
      <w:numFmt w:val="decimal"/>
      <w:lvlText w:val="%1)"/>
      <w:lvlJc w:val="left"/>
      <w:pPr>
        <w:ind w:left="1798" w:hanging="719"/>
      </w:pPr>
      <w:rPr>
        <w:rFonts w:ascii="Arial" w:eastAsia="Arial" w:hAnsi="Arial" w:cs="Arial"/>
        <w:b w:val="0"/>
        <w:bCs w:val="0"/>
        <w:i w:val="0"/>
        <w:iCs w:val="0"/>
        <w:sz w:val="24"/>
        <w:szCs w:val="24"/>
      </w:rPr>
    </w:lvl>
    <w:lvl w:ilvl="1">
      <w:numFmt w:val="bullet"/>
      <w:lvlText w:val="•"/>
      <w:lvlJc w:val="left"/>
      <w:pPr>
        <w:ind w:left="2628" w:hanging="719"/>
      </w:pPr>
    </w:lvl>
    <w:lvl w:ilvl="2">
      <w:numFmt w:val="bullet"/>
      <w:lvlText w:val="•"/>
      <w:lvlJc w:val="left"/>
      <w:pPr>
        <w:ind w:left="3456" w:hanging="718"/>
      </w:pPr>
    </w:lvl>
    <w:lvl w:ilvl="3">
      <w:numFmt w:val="bullet"/>
      <w:lvlText w:val="•"/>
      <w:lvlJc w:val="left"/>
      <w:pPr>
        <w:ind w:left="4284" w:hanging="719"/>
      </w:pPr>
    </w:lvl>
    <w:lvl w:ilvl="4">
      <w:numFmt w:val="bullet"/>
      <w:lvlText w:val="•"/>
      <w:lvlJc w:val="left"/>
      <w:pPr>
        <w:ind w:left="5112" w:hanging="719"/>
      </w:pPr>
    </w:lvl>
    <w:lvl w:ilvl="5">
      <w:numFmt w:val="bullet"/>
      <w:lvlText w:val="•"/>
      <w:lvlJc w:val="left"/>
      <w:pPr>
        <w:ind w:left="5940" w:hanging="719"/>
      </w:pPr>
    </w:lvl>
    <w:lvl w:ilvl="6">
      <w:numFmt w:val="bullet"/>
      <w:lvlText w:val="•"/>
      <w:lvlJc w:val="left"/>
      <w:pPr>
        <w:ind w:left="6768" w:hanging="719"/>
      </w:pPr>
    </w:lvl>
    <w:lvl w:ilvl="7">
      <w:numFmt w:val="bullet"/>
      <w:lvlText w:val="•"/>
      <w:lvlJc w:val="left"/>
      <w:pPr>
        <w:ind w:left="7596" w:hanging="719"/>
      </w:pPr>
    </w:lvl>
    <w:lvl w:ilvl="8">
      <w:numFmt w:val="bullet"/>
      <w:lvlText w:val="•"/>
      <w:lvlJc w:val="left"/>
      <w:pPr>
        <w:ind w:left="8424" w:hanging="719"/>
      </w:pPr>
    </w:lvl>
  </w:abstractNum>
  <w:num w:numId="1" w16cid:durableId="1145969835">
    <w:abstractNumId w:val="0"/>
  </w:num>
  <w:num w:numId="2" w16cid:durableId="88160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A3F"/>
    <w:rsid w:val="0001690D"/>
    <w:rsid w:val="001B7C2D"/>
    <w:rsid w:val="00306F09"/>
    <w:rsid w:val="006F2701"/>
    <w:rsid w:val="008E6A44"/>
    <w:rsid w:val="00A644A6"/>
    <w:rsid w:val="00B366F3"/>
    <w:rsid w:val="00DA4A3F"/>
    <w:rsid w:val="00E119B3"/>
    <w:rsid w:val="00E909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D11BB"/>
  <w15:docId w15:val="{E4E80320-6FB9-4F9B-88AE-681D44692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48"/>
      <w:ind w:left="400"/>
      <w:outlineLvl w:val="0"/>
    </w:pPr>
    <w:rPr>
      <w:b/>
      <w:bCs/>
      <w:sz w:val="25"/>
      <w:szCs w:val="25"/>
    </w:rPr>
  </w:style>
  <w:style w:type="paragraph" w:styleId="Heading2">
    <w:name w:val="heading 2"/>
    <w:basedOn w:val="Normal"/>
    <w:next w:val="Normal"/>
    <w:link w:val="Heading2Char"/>
    <w:uiPriority w:val="9"/>
    <w:unhideWhenUsed/>
    <w:qFormat/>
    <w:pPr>
      <w:ind w:left="360" w:right="2124"/>
      <w:jc w:val="center"/>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98" w:firstLine="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04CFF"/>
    <w:pPr>
      <w:tabs>
        <w:tab w:val="center" w:pos="4680"/>
        <w:tab w:val="right" w:pos="9360"/>
      </w:tabs>
    </w:pPr>
  </w:style>
  <w:style w:type="character" w:customStyle="1" w:styleId="HeaderChar">
    <w:name w:val="Header Char"/>
    <w:basedOn w:val="DefaultParagraphFont"/>
    <w:link w:val="Header"/>
    <w:uiPriority w:val="99"/>
    <w:rsid w:val="00D04CFF"/>
    <w:rPr>
      <w:rFonts w:ascii="Arial" w:eastAsia="Arial" w:hAnsi="Arial" w:cs="Arial"/>
    </w:rPr>
  </w:style>
  <w:style w:type="paragraph" w:styleId="Footer">
    <w:name w:val="footer"/>
    <w:basedOn w:val="Normal"/>
    <w:link w:val="FooterChar"/>
    <w:uiPriority w:val="99"/>
    <w:unhideWhenUsed/>
    <w:rsid w:val="00D04CFF"/>
    <w:pPr>
      <w:tabs>
        <w:tab w:val="center" w:pos="4680"/>
        <w:tab w:val="right" w:pos="9360"/>
      </w:tabs>
    </w:pPr>
  </w:style>
  <w:style w:type="character" w:customStyle="1" w:styleId="FooterChar">
    <w:name w:val="Footer Char"/>
    <w:basedOn w:val="DefaultParagraphFont"/>
    <w:link w:val="Footer"/>
    <w:uiPriority w:val="99"/>
    <w:rsid w:val="00D04CFF"/>
    <w:rPr>
      <w:rFonts w:ascii="Arial" w:eastAsia="Arial" w:hAnsi="Arial" w:cs="Arial"/>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1Char">
    <w:name w:val="Heading 1 Char"/>
    <w:basedOn w:val="DefaultParagraphFont"/>
    <w:link w:val="Heading1"/>
    <w:uiPriority w:val="9"/>
    <w:rsid w:val="006F2701"/>
    <w:rPr>
      <w:b/>
      <w:bCs/>
      <w:sz w:val="25"/>
      <w:szCs w:val="25"/>
    </w:rPr>
  </w:style>
  <w:style w:type="character" w:customStyle="1" w:styleId="Heading2Char">
    <w:name w:val="Heading 2 Char"/>
    <w:basedOn w:val="DefaultParagraphFont"/>
    <w:link w:val="Heading2"/>
    <w:uiPriority w:val="9"/>
    <w:rsid w:val="006F2701"/>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had@cvhlawgroup.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B21CBYjqQpXUwsPUP6UYLGw6WQ==">CgMxLjAyD2lkLmNhbHd3aHlpM284aTIPaWQuZnM2bXZ3b2lkaTl0Mg9pZC5hbDlsZXF0bmttYnEyDmlkLnJmZW90cm9reHYwOAByITFLZjE0U3pmTjB1QklwcHQ3aEJtZjdMRnBjaE1YNXFtcQ==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3814</Characters>
  <Application>Microsoft Office Word</Application>
  <DocSecurity>0</DocSecurity>
  <Lines>31</Lines>
  <Paragraphs>8</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Savitt</dc:creator>
  <cp:lastModifiedBy>John Raymound L. Javier</cp:lastModifiedBy>
  <cp:revision>4</cp:revision>
  <dcterms:created xsi:type="dcterms:W3CDTF">2026-01-30T14:24:00Z</dcterms:created>
  <dcterms:modified xsi:type="dcterms:W3CDTF">2026-04-06T16:21:00Z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Acrobat PDFMaker 17 for Word</vt:lpwstr>
  </property>
  <property fmtid="{D5CDD505-2E9C-101B-9397-08002B2CF9AE}" pid="4" name="LastSaved">
    <vt:filetime>2026-01-30T00:00:00Z</vt:filetime>
  </property>
  <property fmtid="{D5CDD505-2E9C-101B-9397-08002B2CF9AE}" pid="5" name="Producer">
    <vt:lpwstr>Adobe PDF Library 17.11.238; modified using iText® Core 7.2.3 (AGPL version) ©2000-2022 iText Group NV; modified using iText® Core 7.2.3 (AGPL version) ©2000-2022 iText Group NV</vt:lpwstr>
  </property>
  <property fmtid="{D5CDD505-2E9C-101B-9397-08002B2CF9AE}" pid="6" name="SourceModified">
    <vt:lpwstr>D:20230628212319</vt:lpwstr>
  </property>
</Properties>
</file>