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spacing w:after="280"/>
      </w:pPr>
      <w:r>
        <w:rPr>
          <w:b/>
          <w:bCs/>
          <w:sz w:val="22"/>
          <w:szCs w:val="22"/>
        </w:rPr>
        <w:t xml:space="preserve">RE: </w:t>
      </w:r>
      <w:r>
        <w:rPr>
          <w:b/>
          <w:bCs/>
          <w:sz w:val="22"/>
          <w:szCs w:val="22"/>
        </w:rPr>
        <w:t xml:space="preserve">Response to Flexible Work Application — {recipient_role}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pPr>
        <w:spacing w:after="120"/>
      </w:pPr>
      <w:r>
        <w:rPr>
          <w:sz w:val="20"/>
          <w:szCs w:val="20"/>
        </w:rPr>
        <w:t xml:space="preserve">{#sections}</w:t>
      </w:r>
    </w:p>
    <w:p>
      <w:pPr>
        <w:spacing w:after="10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pPr>
        <w:spacing w:after="120"/>
      </w:pPr>
      <w:r>
        <w:rPr>
          <w:sz w:val="20"/>
          <w:szCs w:val="20"/>
        </w:rPr>
        <w:t xml:space="preserve">{/sections}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2026-05-17T23:11:33.501Z</dcterms:created>
  <dcterms:modified xsi:type="dcterms:W3CDTF">2026-05-17T23:11:33.501Z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