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91F" w14:textId="4DA13674" w:rsidR="002C4EC5" w:rsidRPr="0037164B" w:rsidRDefault="00344B8E" w:rsidP="008D1F9A">
      <w:pPr>
        <w:pStyle w:val="Heading1"/>
        <w:rPr>
          <w:rtl/>
        </w:rPr>
      </w:pPr>
      <w:r w:rsidRPr="0037164B">
        <w:t xml:space="preserve"> </w:t>
      </w:r>
      <w:r w:rsidRPr="0037164B">
        <w:rPr>
          <w:rtl/>
        </w:rPr>
        <w:t xml:space="preserve"> </w:t>
      </w:r>
      <w:r w:rsidR="0038664A" w:rsidRPr="0037164B">
        <w:rPr>
          <w:rtl/>
        </w:rPr>
        <w:t>سوال اول</w:t>
      </w:r>
      <w:r w:rsidR="00CA2D72">
        <w:rPr>
          <w:rFonts w:hint="cs"/>
          <w:rtl/>
        </w:rPr>
        <w:t>: مرور جبر خطی</w:t>
      </w:r>
    </w:p>
    <w:p w14:paraId="13306230" w14:textId="035412A7" w:rsidR="001C5A71" w:rsidRDefault="00CA2D72" w:rsidP="008D1F9A">
      <w:pPr>
        <w:pStyle w:val="Heading2"/>
        <w:rPr>
          <w:rtl/>
        </w:rPr>
      </w:pPr>
      <w:r>
        <w:rPr>
          <w:rFonts w:hint="cs"/>
          <w:rtl/>
        </w:rPr>
        <w:t>۱)</w:t>
      </w:r>
    </w:p>
    <w:p w14:paraId="34366EC6" w14:textId="77777777" w:rsidR="00402F5D" w:rsidRDefault="00402F5D" w:rsidP="008D1F9A">
      <w:pPr>
        <w:rPr>
          <w:rtl/>
        </w:rPr>
      </w:pPr>
      <w:r>
        <w:rPr>
          <w:rFonts w:hint="cs"/>
          <w:rtl/>
        </w:rPr>
        <w:t xml:space="preserve">می‌دانیم ماتریس </w:t>
      </w:r>
      <w:r>
        <w:t>Hessian</w:t>
      </w:r>
      <w:r>
        <w:rPr>
          <w:rFonts w:hint="cs"/>
          <w:rtl/>
        </w:rPr>
        <w:t>‌ یک تابع (که تبدیل خطی نیز شاملش می‌شود)، یک ماتریس مربعی شامل تمام مشتقات جزئی مرتبه دوم آن تابع نسبت‌ به متغیرهایش است. برای تبدیل ذکر شده، داریم:</w:t>
      </w:r>
    </w:p>
    <w:p w14:paraId="2D503563" w14:textId="7CC21E8C" w:rsidR="00254396" w:rsidRDefault="00402F5D" w:rsidP="00402F5D">
      <w:pPr>
        <w:bidi w:val="0"/>
        <w:rPr>
          <w:rtl/>
        </w:rPr>
      </w:pPr>
      <m:oMath>
        <m:r>
          <w:rPr>
            <w:rFonts w:ascii="Cambria Math" w:hAnsi="Cambria Math"/>
          </w:rPr>
          <m:t>H</m:t>
        </m:r>
        <m:d>
          <m:dPr>
            <m:ctrlPr>
              <w:rPr>
                <w:rFonts w:ascii="Cambria Math" w:hAnsi="Cambria Math"/>
                <w:i/>
              </w:rPr>
            </m:ctrlPr>
          </m:dPr>
          <m:e>
            <m:r>
              <w:rPr>
                <w:rFonts w:ascii="Cambria Math" w:hAnsi="Cambria Math"/>
              </w:rPr>
              <m:t>ѱ</m:t>
            </m:r>
            <m:d>
              <m:dPr>
                <m:ctrlPr>
                  <w:rPr>
                    <w:rFonts w:ascii="Cambria Math" w:eastAsiaTheme="minorEastAsia" w:hAnsi="Cambria Math"/>
                    <w:i/>
                  </w:rPr>
                </m:ctrlPr>
              </m:dPr>
              <m:e>
                <m:r>
                  <w:rPr>
                    <w:rFonts w:ascii="Cambria Math" w:eastAsiaTheme="minorEastAsia" w:hAnsi="Cambria Math"/>
                  </w:rPr>
                  <m:t>u, v, z</m:t>
                </m:r>
              </m:e>
            </m:d>
            <m:ctrlPr>
              <w:rPr>
                <w:rFonts w:ascii="Cambria Math" w:eastAsiaTheme="minorEastAsia" w:hAnsi="Cambria Math"/>
                <w:i/>
              </w:rPr>
            </m:ctrlP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e>
                <m:e>
                  <m:r>
                    <w:rPr>
                      <w:rFonts w:ascii="Cambria Math" w:hAnsi="Cambria Math"/>
                    </w:rPr>
                    <m:t>⋯</m:t>
                  </m: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num>
                    <m:den>
                      <m:r>
                        <w:rPr>
                          <w:rFonts w:ascii="Cambria Math" w:eastAsiaTheme="minorEastAsia" w:hAnsi="Cambria Math"/>
                        </w:rPr>
                        <m:t>∂u ∂z</m:t>
                      </m:r>
                    </m:den>
                  </m:f>
                </m:e>
              </m:mr>
              <m:mr>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en>
                  </m:f>
                </m:e>
                <m:e>
                  <m:r>
                    <w:rPr>
                      <w:rFonts w:ascii="Cambria Math" w:hAnsi="Cambria Math"/>
                    </w:rPr>
                    <m:t>⋮</m:t>
                  </m:r>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num>
                    <m:den>
                      <m:r>
                        <w:rPr>
                          <w:rFonts w:ascii="Cambria Math" w:eastAsiaTheme="minorEastAsia" w:hAnsi="Cambria Math"/>
                        </w:rPr>
                        <m:t>∂z ∂u</m:t>
                      </m:r>
                    </m:den>
                  </m:f>
                </m:e>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mr>
            </m:m>
          </m:e>
        </m:d>
      </m:oMath>
      <w:r>
        <w:rPr>
          <w:rFonts w:hint="cs"/>
          <w:rtl/>
        </w:rPr>
        <w:t xml:space="preserve"> </w:t>
      </w:r>
    </w:p>
    <w:p w14:paraId="615299ED" w14:textId="0E8D7E07" w:rsidR="00254396" w:rsidRDefault="002C6B4B" w:rsidP="008D1F9A">
      <w:r>
        <w:rPr>
          <w:rFonts w:hint="cs"/>
          <w:rtl/>
        </w:rPr>
        <w:t xml:space="preserve">این ماتریس، واضحا یک ماتریس متقارن است. </w:t>
      </w:r>
    </w:p>
    <w:p w14:paraId="5DA78B20" w14:textId="3EE05579" w:rsidR="002C6B4B" w:rsidRDefault="002C6B4B" w:rsidP="008D1F9A">
      <w:pPr>
        <w:rPr>
          <w:rtl/>
        </w:rPr>
      </w:pPr>
      <w:r>
        <w:rPr>
          <w:rFonts w:hint="cs"/>
          <w:rtl/>
        </w:rPr>
        <w:t>از طرفی، گرادیان این تبدیل بردار مقابل است:</w:t>
      </w:r>
    </w:p>
    <w:p w14:paraId="6C18EF07" w14:textId="5A012732" w:rsidR="00E47A5D" w:rsidRPr="002C6B4B" w:rsidRDefault="002C6B4B" w:rsidP="00E47A5D">
      <w:pPr>
        <w:bidi w:val="0"/>
        <w:rPr>
          <w:rFonts w:eastAsiaTheme="minorEastAsia"/>
          <w:rtl/>
        </w:rPr>
      </w:pPr>
      <m:oMathPara>
        <m:oMathParaPr>
          <m:jc m:val="left"/>
        </m:oMathParaPr>
        <m:oMath>
          <m:r>
            <m:rPr>
              <m:sty m:val="p"/>
            </m:rPr>
            <w:rPr>
              <w:rFonts w:ascii="Cambria Math" w:hAnsi="Cambria Math"/>
            </w:rPr>
            <m:t>Δ</m:t>
          </m:r>
          <m:r>
            <w:rPr>
              <w:rFonts w:ascii="Cambria Math" w:hAnsi="Cambria Math"/>
            </w:rPr>
            <m:t>ψ</m:t>
          </m:r>
          <m:d>
            <m:dPr>
              <m:ctrlPr>
                <w:rPr>
                  <w:rFonts w:ascii="Cambria Math" w:hAnsi="Cambria Math"/>
                  <w:i/>
                </w:rPr>
              </m:ctrlPr>
            </m:dPr>
            <m:e>
              <m:r>
                <w:rPr>
                  <w:rFonts w:ascii="Cambria Math" w:hAnsi="Cambria Math"/>
                </w:rPr>
                <m:t>u, v, z</m:t>
              </m:r>
            </m:e>
          </m:d>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∂ψ</m:t>
                          </m:r>
                        </m:num>
                        <m:den>
                          <m:r>
                            <w:rPr>
                              <w:rFonts w:ascii="Cambria Math" w:hAnsi="Cambria Math"/>
                            </w:rPr>
                            <m:t>∂u</m:t>
                          </m:r>
                        </m:den>
                      </m:f>
                    </m:e>
                    <m:e>
                      <m:f>
                        <m:fPr>
                          <m:ctrlPr>
                            <w:rPr>
                              <w:rFonts w:ascii="Cambria Math" w:hAnsi="Cambria Math"/>
                              <w:i/>
                            </w:rPr>
                          </m:ctrlPr>
                        </m:fPr>
                        <m:num>
                          <m:r>
                            <w:rPr>
                              <w:rFonts w:ascii="Cambria Math" w:hAnsi="Cambria Math"/>
                            </w:rPr>
                            <m:t>∂ψ</m:t>
                          </m:r>
                        </m:num>
                        <m:den>
                          <m:r>
                            <w:rPr>
                              <w:rFonts w:ascii="Cambria Math" w:hAnsi="Cambria Math"/>
                            </w:rPr>
                            <m:t>∂v</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∂ψ</m:t>
                          </m:r>
                        </m:num>
                        <m:den>
                          <m:r>
                            <w:rPr>
                              <w:rFonts w:ascii="Cambria Math" w:eastAsia="Cambria Math" w:hAnsi="Cambria Math" w:cs="Cambria Math"/>
                            </w:rPr>
                            <m:t>∂z</m:t>
                          </m:r>
                        </m:den>
                      </m:f>
                    </m:e>
                  </m:eqArr>
                </m:e>
              </m:d>
            </m:e>
            <m:sup>
              <m:r>
                <w:rPr>
                  <w:rFonts w:ascii="Cambria Math" w:hAnsi="Cambria Math"/>
                </w:rPr>
                <m:t>T</m:t>
              </m:r>
            </m:sup>
          </m:sSup>
        </m:oMath>
      </m:oMathPara>
    </w:p>
    <w:p w14:paraId="62919A7C" w14:textId="58C468D4" w:rsidR="00E47A5D" w:rsidRDefault="002C6B4B" w:rsidP="002C6B4B">
      <w:pPr>
        <w:rPr>
          <w:rFonts w:eastAsiaTheme="minorEastAsia"/>
        </w:rPr>
      </w:pPr>
      <w:r>
        <w:rPr>
          <w:rFonts w:eastAsiaTheme="minorEastAsia" w:hint="cs"/>
          <w:rtl/>
        </w:rPr>
        <w:t>ماتریس ژاکوبیان</w:t>
      </w:r>
      <w:r w:rsidR="00E47A5D">
        <w:rPr>
          <w:rFonts w:eastAsiaTheme="minorEastAsia" w:hint="cs"/>
          <w:rtl/>
        </w:rPr>
        <w:t>، که ماتریسی است از مشتقات جزئی مرتبه اول نسبت به متغیرهای یک تابع برداری</w:t>
      </w:r>
      <w:r w:rsidR="00F1583F">
        <w:rPr>
          <w:rFonts w:eastAsiaTheme="minorEastAsia" w:hint="cs"/>
          <w:rtl/>
        </w:rPr>
        <w:t xml:space="preserve"> محاسبه می‌گردد. از آن‌جایی که گرادیان تبدیل، یک تبدیل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sidR="00F1583F">
        <w:rPr>
          <w:rFonts w:eastAsiaTheme="minorEastAsia" w:hint="cs"/>
          <w:rtl/>
        </w:rPr>
        <w:t xml:space="preserve"> است، ماتریس ژاکوبیان آن یک ماتریس مربعی ۳ در ۳ خواهد بود .</w:t>
      </w:r>
    </w:p>
    <w:p w14:paraId="5574F7AA" w14:textId="59C73B0A" w:rsidR="002C6B4B" w:rsidRPr="00CF37B0" w:rsidRDefault="00E47A5D" w:rsidP="00E47A5D">
      <w:pPr>
        <w:bidi w:val="0"/>
        <w:rPr>
          <w:rFonts w:eastAsiaTheme="minorEastAsia"/>
          <w:i/>
        </w:rPr>
      </w:pPr>
      <m:oMath>
        <m:r>
          <w:rPr>
            <w:rFonts w:ascii="Cambria Math" w:eastAsiaTheme="minorEastAsia" w:hAnsi="Cambria Math"/>
          </w:rPr>
          <m:t>J</m:t>
        </m:r>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u, v, z</m:t>
                </m:r>
              </m:e>
            </m:d>
          </m:e>
        </m:d>
        <m:r>
          <w:rPr>
            <w:rFonts w:ascii="Cambria Math" w:eastAsiaTheme="minorEastAsia" w:hAnsi="Cambria Math"/>
          </w:rPr>
          <m:t>=J(</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∂u</m:t>
                </m:r>
              </m:den>
            </m:f>
            <m:r>
              <w:rPr>
                <w:rFonts w:ascii="Cambria Math" w:eastAsiaTheme="minorEastAsia" w:hAnsi="Cambria Math"/>
              </w:rPr>
              <m:t>,</m:t>
            </m:r>
            <m:f>
              <m:fPr>
                <m:ctrlPr>
                  <w:rPr>
                    <w:rFonts w:ascii="Cambria Math" w:hAnsi="Cambria Math"/>
                    <w:i/>
                  </w:rPr>
                </m:ctrlPr>
              </m:fPr>
              <m:num>
                <m:r>
                  <w:rPr>
                    <w:rFonts w:ascii="Cambria Math" w:hAnsi="Cambria Math"/>
                  </w:rPr>
                  <m:t>∂ψ</m:t>
                </m:r>
              </m:num>
              <m:den>
                <m:r>
                  <w:rPr>
                    <w:rFonts w:ascii="Cambria Math" w:hAnsi="Cambria Math"/>
                  </w:rPr>
                  <m:t>∂v</m:t>
                </m:r>
              </m:den>
            </m:f>
            <m:r>
              <w:rPr>
                <w:rFonts w:ascii="Cambria Math" w:eastAsiaTheme="minorEastAsia" w:hAnsi="Cambria Math"/>
              </w:rPr>
              <m:t>,</m:t>
            </m:r>
            <m:f>
              <m:fPr>
                <m:ctrlPr>
                  <w:rPr>
                    <w:rFonts w:ascii="Cambria Math" w:eastAsia="Cambria Math" w:hAnsi="Cambria Math" w:cs="Cambria Math"/>
                    <w:i/>
                  </w:rPr>
                </m:ctrlPr>
              </m:fPr>
              <m:num>
                <m:r>
                  <w:rPr>
                    <w:rFonts w:ascii="Cambria Math" w:eastAsia="Cambria Math" w:hAnsi="Cambria Math" w:cs="Cambria Math"/>
                  </w:rPr>
                  <m:t>∂ψ</m:t>
                </m:r>
              </m:num>
              <m:den>
                <m:r>
                  <w:rPr>
                    <w:rFonts w:ascii="Cambria Math" w:eastAsia="Cambria Math" w:hAnsi="Cambria Math" w:cs="Cambria Math"/>
                  </w:rPr>
                  <m:t>∂z</m:t>
                </m:r>
              </m:den>
            </m:f>
            <m:r>
              <w:rPr>
                <w:rFonts w:ascii="Cambria Math" w:eastAsiaTheme="minorEastAsia" w:hAnsi="Cambria Math"/>
              </w:rPr>
              <m:t xml:space="preserve"> </m:t>
            </m:r>
          </m:e>
        </m:d>
        <m:r>
          <w:rPr>
            <w:rFonts w:ascii="Cambria Math" w:eastAsiaTheme="minorEastAsia" w:hAnsi="Cambria Math"/>
          </w:rPr>
          <m:t>)</m:t>
        </m:r>
      </m:oMath>
      <w:r>
        <w:rPr>
          <w:rFonts w:eastAsiaTheme="minorEastAsia"/>
        </w:rPr>
        <w:t xml:space="preserve"> = </w:t>
      </w:r>
      <m:oMath>
        <m:d>
          <m:dPr>
            <m:begChr m:val="["/>
            <m:endChr m:val="]"/>
            <m:ctrlPr>
              <w:rPr>
                <w:rFonts w:ascii="Cambria Math" w:eastAsiaTheme="minorEastAsia" w:hAnsi="Cambria Math"/>
                <w:i/>
              </w:rPr>
            </m:ctrlPr>
          </m:dPr>
          <m:e>
            <m:r>
              <m:rPr>
                <m:sty m:val="p"/>
              </m:rPr>
              <w:rPr>
                <w:rFonts w:ascii="Cambria Math" w:eastAsiaTheme="minorEastAsia" w:hAnsi="Cambria Math"/>
              </w:rPr>
              <m:t>Δ</m:t>
            </m:r>
            <m:d>
              <m:dPr>
                <m:ctrlPr>
                  <w:rPr>
                    <w:rFonts w:ascii="Cambria Math" w:eastAsiaTheme="minorEastAsia" w:hAnsi="Cambria Math"/>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∂u</m:t>
                    </m:r>
                  </m:den>
                </m:f>
                <m:ctrlPr>
                  <w:rPr>
                    <w:rFonts w:ascii="Cambria Math" w:eastAsiaTheme="minorEastAsia" w:hAnsi="Cambria Math"/>
                    <w:i/>
                  </w:rPr>
                </m:ctrlPr>
              </m:e>
            </m:d>
            <m:r>
              <w:rPr>
                <w:rFonts w:ascii="Cambria Math" w:eastAsiaTheme="minorEastAsia" w:hAnsi="Cambria Math"/>
              </w:rPr>
              <m:t>,</m:t>
            </m:r>
            <m:r>
              <m:rPr>
                <m:sty m:val="p"/>
              </m:rPr>
              <w:rPr>
                <w:rFonts w:ascii="Cambria Math" w:eastAsiaTheme="minorEastAsia" w:hAnsi="Cambria Math"/>
              </w:rPr>
              <m:t>Δ</m:t>
            </m:r>
            <m:d>
              <m:dPr>
                <m:ctrlPr>
                  <w:rPr>
                    <w:rFonts w:ascii="Cambria Math" w:eastAsiaTheme="minorEastAsia" w:hAnsi="Cambria Math"/>
                    <w:i/>
                  </w:rPr>
                </m:ctrlPr>
              </m:dPr>
              <m:e>
                <m:f>
                  <m:fPr>
                    <m:ctrlPr>
                      <w:rPr>
                        <w:rFonts w:ascii="Cambria Math" w:hAnsi="Cambria Math"/>
                        <w:i/>
                      </w:rPr>
                    </m:ctrlPr>
                  </m:fPr>
                  <m:num>
                    <m:r>
                      <w:rPr>
                        <w:rFonts w:ascii="Cambria Math" w:hAnsi="Cambria Math"/>
                      </w:rPr>
                      <m:t>∂ψ</m:t>
                    </m:r>
                  </m:num>
                  <m:den>
                    <m:r>
                      <w:rPr>
                        <w:rFonts w:ascii="Cambria Math" w:hAnsi="Cambria Math"/>
                      </w:rPr>
                      <m:t>∂v</m:t>
                    </m:r>
                  </m:den>
                </m:f>
                <m:ctrlPr>
                  <w:rPr>
                    <w:rFonts w:ascii="Cambria Math" w:hAnsi="Cambria Math"/>
                    <w:i/>
                  </w:rPr>
                </m:ctrlP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f>
              <m:fPr>
                <m:ctrlPr>
                  <w:rPr>
                    <w:rFonts w:ascii="Cambria Math" w:eastAsia="Cambria Math" w:hAnsi="Cambria Math" w:cs="Cambria Math"/>
                    <w:i/>
                  </w:rPr>
                </m:ctrlPr>
              </m:fPr>
              <m:num>
                <m:r>
                  <w:rPr>
                    <w:rFonts w:ascii="Cambria Math" w:eastAsia="Cambria Math" w:hAnsi="Cambria Math" w:cs="Cambria Math"/>
                  </w:rPr>
                  <m:t>∂ψ</m:t>
                </m:r>
              </m:num>
              <m:den>
                <m:r>
                  <w:rPr>
                    <w:rFonts w:ascii="Cambria Math" w:eastAsia="Cambria Math" w:hAnsi="Cambria Math" w:cs="Cambria Math"/>
                  </w:rPr>
                  <m:t>∂z</m:t>
                </m:r>
              </m:den>
            </m:f>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e>
                <m:e>
                  <m:r>
                    <w:rPr>
                      <w:rFonts w:ascii="Cambria Math" w:hAnsi="Cambria Math"/>
                    </w:rPr>
                    <m:t>⋯</m:t>
                  </m: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num>
                    <m:den>
                      <m:r>
                        <w:rPr>
                          <w:rFonts w:ascii="Cambria Math" w:eastAsiaTheme="minorEastAsia" w:hAnsi="Cambria Math"/>
                        </w:rPr>
                        <m:t>∂u ∂z</m:t>
                      </m:r>
                    </m:den>
                  </m:f>
                </m:e>
              </m:mr>
              <m:mr>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en>
                  </m:f>
                </m:e>
                <m:e>
                  <m:r>
                    <w:rPr>
                      <w:rFonts w:ascii="Cambria Math" w:hAnsi="Cambria Math"/>
                    </w:rPr>
                    <m:t>⋮</m:t>
                  </m:r>
                </m:e>
              </m:mr>
              <m:m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num>
                    <m:den>
                      <m:r>
                        <w:rPr>
                          <w:rFonts w:ascii="Cambria Math" w:eastAsiaTheme="minorEastAsia" w:hAnsi="Cambria Math"/>
                        </w:rPr>
                        <m:t>∂z ∂u</m:t>
                      </m:r>
                    </m:den>
                  </m:f>
                </m:e>
                <m:e>
                  <m:r>
                    <w:rPr>
                      <w:rFonts w:ascii="Cambria Math" w:hAnsi="Cambria Math"/>
                    </w:rPr>
                    <m:t>⋯</m:t>
                  </m:r>
                </m:e>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e>
              </m:mr>
            </m:m>
          </m:e>
        </m:d>
        <m:r>
          <w:rPr>
            <w:rFonts w:ascii="Cambria Math" w:eastAsiaTheme="minorEastAsia" w:hAnsi="Cambria Math"/>
          </w:rPr>
          <m:t>=H(ψ)</m:t>
        </m:r>
      </m:oMath>
    </w:p>
    <w:p w14:paraId="2DB212B7" w14:textId="7C6DA4C8" w:rsidR="00E47A5D" w:rsidRDefault="00E47A5D" w:rsidP="00E47A5D">
      <w:pPr>
        <w:rPr>
          <w:rtl/>
        </w:rPr>
      </w:pPr>
      <w:r>
        <w:rPr>
          <w:rFonts w:hint="cs"/>
          <w:rtl/>
        </w:rPr>
        <w:lastRenderedPageBreak/>
        <w:t xml:space="preserve">بنابراین، نتیجه گرفته می‌شود که ماتریس </w:t>
      </w:r>
      <w:r>
        <w:t>Hessian</w:t>
      </w:r>
      <w:r>
        <w:rPr>
          <w:rFonts w:hint="cs"/>
          <w:rtl/>
        </w:rPr>
        <w:t xml:space="preserve"> یک تبدیل، برابر با ما</w:t>
      </w:r>
      <w:r w:rsidR="00F1583F">
        <w:rPr>
          <w:rFonts w:hint="cs"/>
          <w:rtl/>
        </w:rPr>
        <w:t xml:space="preserve">تریس ژاکوبیان گرادیان آن تبدیل خواهد بود. </w:t>
      </w:r>
      <w:r w:rsidR="009D017E">
        <w:rPr>
          <w:rFonts w:hint="cs"/>
          <w:rtl/>
        </w:rPr>
        <w:t xml:space="preserve"> در خصوص ترتیب مشتقات، از قضیه شوارتز</w:t>
      </w:r>
      <w:r w:rsidR="009D017E">
        <w:rPr>
          <w:rStyle w:val="FootnoteReference"/>
          <w:rtl/>
        </w:rPr>
        <w:footnoteReference w:id="1"/>
      </w:r>
      <w:r w:rsidR="009D017E">
        <w:rPr>
          <w:rFonts w:hint="cs"/>
          <w:rtl/>
        </w:rPr>
        <w:t xml:space="preserve"> نتیجه گرفته می‌شود که مشتق دوم تابع خاصیت تقارنی دارد و ترتیب مشتق گرفتن مهم نیست. بنابراین، در گرفتن مشتق جزئی از بردار گرادیان تبدیل،‌ می‌توان ترتیب منطبق را ماتریس </w:t>
      </w:r>
      <w:r w:rsidR="009D017E">
        <w:t>Hessian</w:t>
      </w:r>
      <w:r w:rsidR="009D017E">
        <w:rPr>
          <w:rFonts w:hint="cs"/>
          <w:rtl/>
        </w:rPr>
        <w:t xml:space="preserve"> را در نظر گرفت. </w:t>
      </w:r>
    </w:p>
    <w:p w14:paraId="6C7529EE" w14:textId="77777777" w:rsidR="00FF7D2C" w:rsidRPr="002C6B4B" w:rsidRDefault="00FF7D2C" w:rsidP="00E47A5D">
      <w:pPr>
        <w:rPr>
          <w:rtl/>
        </w:rPr>
      </w:pPr>
    </w:p>
    <w:p w14:paraId="3110A319" w14:textId="437E0549" w:rsidR="005D0C37" w:rsidRPr="0037164B" w:rsidRDefault="00CA2D72" w:rsidP="008D1F9A">
      <w:pPr>
        <w:pStyle w:val="Heading2"/>
        <w:rPr>
          <w:rtl/>
        </w:rPr>
      </w:pPr>
      <w:r>
        <w:rPr>
          <w:rFonts w:hint="cs"/>
          <w:rtl/>
        </w:rPr>
        <w:t>۲)</w:t>
      </w:r>
    </w:p>
    <w:p w14:paraId="2FBC888D" w14:textId="686CF41F" w:rsidR="004A1FCC" w:rsidRDefault="007766EA" w:rsidP="008D1F9A">
      <w:pPr>
        <w:rPr>
          <w:rtl/>
        </w:rPr>
      </w:pPr>
      <w:r>
        <w:rPr>
          <w:rFonts w:hint="cs"/>
          <w:rtl/>
        </w:rPr>
        <w:t>الف)</w:t>
      </w:r>
    </w:p>
    <w:p w14:paraId="580232C5" w14:textId="4E03ABCD" w:rsidR="004D5CD1" w:rsidRPr="00227A71" w:rsidRDefault="00000000" w:rsidP="00227A71">
      <w:pPr>
        <w:bidi w:val="0"/>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nary>
            <m:naryPr>
              <m:chr m:val="∑"/>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t>
          </m:r>
          <m:r>
            <m:rPr>
              <m:sty m:val="p"/>
            </m:rPr>
            <w:rPr>
              <w:rFonts w:ascii="Cambria Math" w:hAnsi="Cambria Math"/>
            </w: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x</m:t>
              </m:r>
            </m:num>
            <m:den>
              <m:r>
                <w:rPr>
                  <w:rFonts w:ascii="Cambria Math" w:hAnsi="Cambria Math"/>
                </w:rPr>
                <m:t>∂x</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ary>
                    <m:naryPr>
                      <m:chr m:val="∑"/>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 </m:t>
              </m:r>
              <m:f>
                <m:fPr>
                  <m:ctrlPr>
                    <w:rPr>
                      <w:rFonts w:ascii="Cambria Math" w:hAnsi="Cambria Math"/>
                      <w:i/>
                    </w:rPr>
                  </m:ctrlPr>
                </m:fPr>
                <m:num>
                  <m:r>
                    <w:rPr>
                      <w:rFonts w:ascii="Cambria Math" w:hAnsi="Cambria Math"/>
                    </w:rPr>
                    <m:t>∂</m:t>
                  </m:r>
                  <m:nary>
                    <m:naryPr>
                      <m:chr m:val="∑"/>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=a</m:t>
          </m:r>
        </m:oMath>
      </m:oMathPara>
    </w:p>
    <w:p w14:paraId="60410746" w14:textId="386D3A76" w:rsidR="007766EA" w:rsidRDefault="007766EA" w:rsidP="008D1F9A">
      <w:pPr>
        <w:rPr>
          <w:rtl/>
        </w:rPr>
      </w:pPr>
      <w:r>
        <w:rPr>
          <w:rFonts w:hint="cs"/>
          <w:rtl/>
        </w:rPr>
        <w:t>ب)</w:t>
      </w:r>
    </w:p>
    <w:p w14:paraId="35AA9BED" w14:textId="04992ABA" w:rsidR="007766EA" w:rsidRPr="00F02D2B" w:rsidRDefault="00F02D2B" w:rsidP="00F02D2B">
      <w:pPr>
        <w:bidi w:val="0"/>
        <w:rPr>
          <w:rtl/>
        </w:rPr>
      </w:pPr>
      <m:oMathPara>
        <m:oMathParaPr>
          <m:jc m:val="left"/>
        </m:oMathParaPr>
        <m:oMath>
          <m:r>
            <w:rPr>
              <w:rFonts w:ascii="Cambria Math" w:hAnsi="Cambria Math"/>
            </w:rPr>
            <m:t xml:space="preserve">X=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 xml:space="preserve">⋮ </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nn</m:t>
                        </m:r>
                      </m:sub>
                    </m:sSub>
                  </m:e>
                </m:mr>
              </m:m>
            </m:e>
          </m:d>
          <m:r>
            <m:rPr>
              <m:sty m:val="p"/>
            </m:rPr>
            <w:rPr>
              <w:rFonts w:ascii="Cambria Math" w:hAnsi="Cambria Math"/>
            </w:rPr>
            <w:br/>
          </m:r>
        </m:oMath>
        <m:oMath>
          <m:r>
            <w:rPr>
              <w:rFonts w:ascii="Cambria Math" w:hAnsi="Cambria Math"/>
            </w:rPr>
            <m:t>tr</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r>
            <w:rPr>
              <w:rFonts w:ascii="Cambria Math" w:hAnsi="Cambria Math"/>
            </w:rPr>
            <m:t>=tr</m:t>
          </m:r>
          <m:d>
            <m:dPr>
              <m:ctrlPr>
                <w:rPr>
                  <w:rFonts w:ascii="Cambria Math" w:hAnsi="Cambria Math"/>
                  <w:i/>
                </w:rPr>
              </m:ctrlPr>
            </m:dPr>
            <m:e>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num>
                          <m:den>
                            <m:r>
                              <w:rPr>
                                <w:rFonts w:ascii="Cambria Math" w:hAnsi="Cambria Math"/>
                              </w:rPr>
                              <m:t>∂y</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num>
                          <m:den>
                            <m:r>
                              <w:rPr>
                                <w:rFonts w:ascii="Cambria Math" w:hAnsi="Cambria Math"/>
                              </w:rPr>
                              <m:t>∂y</m:t>
                            </m:r>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∂y</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nn</m:t>
                                </m:r>
                              </m:sub>
                            </m:sSub>
                          </m:num>
                          <m:den>
                            <m:r>
                              <w:rPr>
                                <w:rFonts w:ascii="Cambria Math" w:hAnsi="Cambria Math"/>
                              </w:rPr>
                              <m:t>∂y</m:t>
                            </m:r>
                          </m:den>
                        </m:f>
                      </m:e>
                    </m:mr>
                  </m:m>
                </m:e>
              </m:d>
            </m:e>
          </m:d>
          <m:r>
            <w:rPr>
              <w:rFonts w:ascii="Cambria Math" w:hAnsi="Cambria Math"/>
            </w:rPr>
            <m:t>=</m:t>
          </m:r>
          <m:nary>
            <m:naryPr>
              <m:chr m:val="∑"/>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kk</m:t>
                      </m:r>
                    </m:sub>
                  </m:sSub>
                </m:num>
                <m:den>
                  <m:r>
                    <w:rPr>
                      <w:rFonts w:ascii="Cambria Math" w:hAnsi="Cambria Math"/>
                    </w:rPr>
                    <m:t>∂y</m:t>
                  </m:r>
                </m:den>
              </m:f>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nary>
            <m:naryPr>
              <m:chr m:val="∑"/>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kk</m:t>
                  </m:r>
                </m:sub>
              </m:sSub>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 xml:space="preserve">tr(X) </m:t>
          </m:r>
        </m:oMath>
      </m:oMathPara>
    </w:p>
    <w:p w14:paraId="648ED4E5" w14:textId="100702E4" w:rsidR="007766EA" w:rsidRDefault="007766EA" w:rsidP="008D1F9A">
      <w:pPr>
        <w:rPr>
          <w:rtl/>
        </w:rPr>
      </w:pPr>
      <w:r>
        <w:rPr>
          <w:rFonts w:hint="cs"/>
          <w:rtl/>
        </w:rPr>
        <w:t>پ)</w:t>
      </w:r>
    </w:p>
    <w:p w14:paraId="4BC2FAD3" w14:textId="77777777" w:rsidR="00A343C5" w:rsidRDefault="00A343C5" w:rsidP="00A22C9F">
      <w:pPr>
        <w:rPr>
          <w:rFonts w:eastAsiaTheme="minorEastAsia"/>
        </w:rPr>
      </w:pPr>
      <w:r>
        <w:rPr>
          <w:rFonts w:eastAsiaTheme="minorEastAsia" w:hint="cs"/>
          <w:rtl/>
        </w:rPr>
        <w:t xml:space="preserve">می‌دانیم </w:t>
      </w:r>
      <w:r>
        <w:rPr>
          <w:rFonts w:eastAsiaTheme="minorEastAsia"/>
        </w:rPr>
        <w:t>trace</w:t>
      </w:r>
      <w:r>
        <w:rPr>
          <w:rFonts w:eastAsiaTheme="minorEastAsia" w:hint="cs"/>
          <w:rtl/>
        </w:rPr>
        <w:t>، خاصیت تقارنی برای ضرب دارد. پس داریم:</w:t>
      </w:r>
    </w:p>
    <w:p w14:paraId="75DF73AB" w14:textId="06DCAB43" w:rsidR="00C931FE" w:rsidRPr="00C931FE" w:rsidRDefault="00C931FE" w:rsidP="00C931FE">
      <w:pPr>
        <w:bidi w:val="0"/>
        <w:rPr>
          <w:rFonts w:eastAsiaTheme="minorEastAsia"/>
          <w:rtl/>
        </w:rPr>
      </w:pPr>
      <m:oMathPara>
        <m:oMathParaPr>
          <m:jc m:val="left"/>
        </m:oMathParaPr>
        <m:oMath>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AX</m:t>
              </m:r>
            </m:e>
          </m:d>
          <m:r>
            <w:rPr>
              <w:rFonts w:ascii="Cambria Math" w:eastAsiaTheme="minorEastAsia" w:hAnsi="Cambria Math"/>
            </w:rPr>
            <m:t>=tr(AX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oMath>
      </m:oMathPara>
    </w:p>
    <w:p w14:paraId="130B518A" w14:textId="3E41601E" w:rsidR="00A343C5" w:rsidRPr="00A343C5" w:rsidRDefault="00000000" w:rsidP="0022118D">
      <w:pPr>
        <w:rPr>
          <w:rFonts w:eastAsiaTheme="minorEastAsia"/>
          <w:rtl/>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e>
              </m:eqArr>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nary>
                <m:naryPr>
                  <m:chr m:val="∑"/>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jl</m:t>
                      </m:r>
                    </m:sub>
                  </m:sSub>
                </m:e>
              </m:nary>
            </m:e>
          </m:nary>
          <m:r>
            <m:rPr>
              <m:sty m:val="p"/>
            </m:rPr>
            <w:rPr>
              <w:rFonts w:ascii="Cambria Math" w:eastAsiaTheme="minorEastAsia" w:hAnsi="Cambria Math"/>
            </w:rPr>
            <w:br/>
          </m:r>
        </m:oMath>
        <m:oMath>
          <m:r>
            <w:rPr>
              <w:rFonts w:ascii="Cambria Math" w:eastAsiaTheme="minorEastAsia" w:hAnsi="Cambria Math"/>
            </w:rPr>
            <m:t>→ tr</m:t>
          </m:r>
          <m:d>
            <m:dPr>
              <m:ctrlPr>
                <w:rPr>
                  <w:rFonts w:ascii="Cambria Math" w:eastAsiaTheme="minorEastAsia" w:hAnsi="Cambria Math"/>
                  <w:i/>
                </w:rPr>
              </m:ctrlPr>
            </m:dPr>
            <m:e>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nary>
                    <m:naryPr>
                      <m:chr m:val="∑"/>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il</m:t>
                          </m:r>
                        </m:sub>
                      </m:sSub>
                    </m:e>
                  </m:nary>
                </m:e>
              </m:nary>
            </m:e>
          </m:nary>
          <m:r>
            <w:rPr>
              <w:rFonts w:ascii="Cambria Math" w:eastAsiaTheme="minorEastAsia" w:hAnsi="Cambria Math"/>
            </w:rPr>
            <m:t xml:space="preserve">→ </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∂tr(AX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pq</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nary>
                        <m:naryPr>
                          <m:chr m:val="∑"/>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kl</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il</m:t>
                              </m:r>
                            </m:sub>
                          </m:sSub>
                        </m:e>
                      </m:nary>
                    </m:e>
                  </m:nary>
                </m:e>
              </m:nary>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pq</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pq</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pq</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e>
              </m:d>
            </m:e>
            <m:sub>
              <m:r>
                <w:rPr>
                  <w:rFonts w:ascii="Cambria Math" w:eastAsiaTheme="minorEastAsia" w:hAnsi="Cambria Math"/>
                </w:rPr>
                <m:t>pq</m:t>
              </m:r>
            </m:sub>
          </m:sSub>
          <m:r>
            <m:rPr>
              <m:sty m:val="p"/>
            </m:rPr>
            <w:rPr>
              <w:rFonts w:ascii="Cambria Math" w:eastAsiaTheme="minorEastAsia" w:hAnsi="Cambria Math"/>
            </w:rPr>
            <w:br/>
          </m:r>
        </m:oMath>
        <m:oMath>
          <m:r>
            <m:rPr>
              <m:sty m:val="p"/>
            </m:rPr>
            <w:rPr>
              <w:rFonts w:ascii="Cambria Math" w:eastAsiaTheme="minorEastAsia" w:hAnsi="Cambria Math"/>
            </w:rPr>
            <w:br/>
          </m:r>
        </m:oMath>
      </m:oMathPara>
    </w:p>
    <w:p w14:paraId="4C4EEC06" w14:textId="311B2306" w:rsidR="007766EA" w:rsidRDefault="007766EA" w:rsidP="00A22C9F">
      <w:r>
        <w:rPr>
          <w:rFonts w:hint="cs"/>
          <w:rtl/>
        </w:rPr>
        <w:t>ت)</w:t>
      </w:r>
    </w:p>
    <w:p w14:paraId="13340269" w14:textId="3887F21A" w:rsidR="002929FA" w:rsidRDefault="009912AE" w:rsidP="00A22C9F">
      <w:pPr>
        <w:rPr>
          <w:rtl/>
        </w:rPr>
      </w:pPr>
      <w:r>
        <w:rPr>
          <w:rFonts w:hint="cs"/>
          <w:rtl/>
        </w:rPr>
        <w:t>مطابق خواص مشتق:</w:t>
      </w:r>
    </w:p>
    <w:p w14:paraId="38CBFFC4" w14:textId="585F2AA8" w:rsidR="009912AE" w:rsidRPr="009912AE" w:rsidRDefault="00000000" w:rsidP="009912AE">
      <w:pPr>
        <w:bidi w:val="0"/>
        <w:rPr>
          <w:rtl/>
        </w:rPr>
      </w:pPr>
      <m:oMathPara>
        <m:oMathParaPr>
          <m:jc m:val="left"/>
        </m:oMathParaPr>
        <m:oMath>
          <m:f>
            <m:fPr>
              <m:ctrlPr>
                <w:rPr>
                  <w:rFonts w:ascii="Cambria Math" w:eastAsiaTheme="minorEastAsia" w:hAnsi="Cambria Math"/>
                  <w:i/>
                </w:rPr>
              </m:ctrlPr>
            </m:fPr>
            <m:num>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det</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e>
                  </m:d>
                </m:e>
              </m:func>
              <m:ctrlPr>
                <w:rPr>
                  <w:rFonts w:ascii="Cambria Math" w:hAnsi="Cambria Math"/>
                  <w:i/>
                </w:rPr>
              </m:ctrlPr>
            </m:num>
            <m:den>
              <m:r>
                <w:rPr>
                  <w:rFonts w:ascii="Cambria Math"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X</m:t>
                      </m:r>
                    </m:e>
                  </m:d>
                </m:e>
              </m:func>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using Jacob</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s Formula for derivative of Determinant</m:t>
              </m:r>
            </m:e>
          </m:d>
          <m:r>
            <w:rPr>
              <w:rFonts w:ascii="Cambria Math" w:eastAsiaTheme="minorEastAsia" w:hAnsi="Cambria Math"/>
            </w:rPr>
            <m:t xml:space="preserve">→ </m:t>
          </m:r>
          <m:r>
            <m:rPr>
              <m:sty m:val="p"/>
            </m:rPr>
            <w:rPr>
              <w:rFonts w:ascii="Cambria Math" w:eastAsiaTheme="minorEastAsia"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det⁡</m:t>
              </m:r>
              <m:r>
                <w:rPr>
                  <w:rFonts w:ascii="Cambria Math" w:hAnsi="Cambria Math"/>
                </w:rPr>
                <m:t>(X)</m:t>
              </m:r>
            </m:den>
          </m:f>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adj</m:t>
                  </m:r>
                  <m:d>
                    <m:dPr>
                      <m:ctrlPr>
                        <w:rPr>
                          <w:rFonts w:ascii="Cambria Math" w:hAnsi="Cambria Math"/>
                          <w:i/>
                        </w:rPr>
                      </m:ctrlPr>
                    </m:dPr>
                    <m:e>
                      <m:r>
                        <w:rPr>
                          <w:rFonts w:ascii="Cambria Math" w:hAnsi="Cambria Math"/>
                        </w:rPr>
                        <m:t>X</m:t>
                      </m:r>
                    </m:e>
                  </m:d>
                </m:e>
              </m:d>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X</m:t>
                      </m:r>
                    </m:e>
                  </m:d>
                </m:e>
              </m:func>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14:paraId="22BBF752" w14:textId="026B1273" w:rsidR="00CA2D72" w:rsidRPr="0037164B" w:rsidRDefault="00CA2D72" w:rsidP="008D1F9A">
      <w:pPr>
        <w:pStyle w:val="Heading2"/>
        <w:rPr>
          <w:rtl/>
        </w:rPr>
      </w:pPr>
      <w:r>
        <w:rPr>
          <w:rFonts w:hint="cs"/>
          <w:rtl/>
        </w:rPr>
        <w:t>۳)</w:t>
      </w:r>
    </w:p>
    <w:p w14:paraId="721AD7A5" w14:textId="4CF014E8" w:rsidR="00A22C9F" w:rsidRDefault="00A22C9F" w:rsidP="00A22C9F">
      <w:pPr>
        <w:rPr>
          <w:rtl/>
        </w:rPr>
      </w:pPr>
      <w:r>
        <w:rPr>
          <w:rFonts w:hint="cs"/>
          <w:rtl/>
        </w:rPr>
        <w:t>برای یافتن مقادیر ویژه، معادله مشخصه ماتریس را حل می‌کنیم:</w:t>
      </w:r>
    </w:p>
    <w:p w14:paraId="1E638477" w14:textId="61B0FB43" w:rsidR="00A22C9F" w:rsidRPr="00A22C9F" w:rsidRDefault="00000000" w:rsidP="00A22C9F">
      <w:pPr>
        <w:bidi w:val="0"/>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-λI</m:t>
                  </m:r>
                </m:e>
              </m:d>
            </m:e>
          </m:func>
          <m:r>
            <w:rPr>
              <w:rFonts w:ascii="Cambria Math" w:hAnsi="Cambria Math"/>
            </w:rPr>
            <m:t xml:space="preserve">=0→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-λ</m:t>
                    </m:r>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m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e>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-λ</m:t>
                    </m:r>
                  </m:e>
                </m:mr>
              </m:m>
            </m:e>
          </m:d>
          <m:r>
            <w:rPr>
              <w:rFonts w:ascii="Cambria Math" w:eastAsiaTheme="minorEastAsia" w:hAnsi="Cambria Math"/>
            </w:rPr>
            <m:t>= 0→</m:t>
          </m:r>
          <m:r>
            <m:rPr>
              <m:sty m:val="p"/>
            </m:rPr>
            <w:rPr>
              <w:rFonts w:ascii="Cambria Math" w:eastAsiaTheme="minorEastAsia" w:hAnsi="Cambria Math"/>
            </w:rPr>
            <w:br/>
          </m:r>
        </m:oMath>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-λ</m:t>
                  </m:r>
                </m:e>
              </m:d>
            </m:e>
            <m:sup>
              <m:r>
                <w:rPr>
                  <w:rFonts w:ascii="Cambria Math" w:hAnsi="Cambria Math"/>
                </w:rPr>
                <m:t>2</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θ</m:t>
                  </m:r>
                </m:e>
              </m:d>
              <m:r>
                <w:rPr>
                  <w:rFonts w:ascii="Cambria Math" w:hAnsi="Cambria Math"/>
                </w:rPr>
                <m:t xml:space="preserve"> </m:t>
              </m:r>
            </m:e>
          </m:func>
          <m:r>
            <w:rPr>
              <w:rFonts w:ascii="Cambria Math" w:hAnsi="Cambria Math"/>
            </w:rPr>
            <m:t>=0→</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-2λ</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+1=0→</m:t>
          </m:r>
          <m:r>
            <m:rPr>
              <m:sty m:val="p"/>
            </m:rPr>
            <w:rPr>
              <w:rFonts w:ascii="Cambria Math" w:hAnsi="Cambria Math"/>
            </w:rPr>
            <w:br/>
          </m:r>
        </m:oMath>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+isin(θ)</m:t>
                  </m:r>
                </m:e>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-isin(θ)</m:t>
                  </m:r>
                </m:e>
              </m:eqArr>
            </m:e>
          </m:d>
        </m:oMath>
      </m:oMathPara>
    </w:p>
    <w:p w14:paraId="4102064A" w14:textId="1E5CD0BF" w:rsidR="00A22C9F" w:rsidRDefault="00A22C9F" w:rsidP="00A22C9F">
      <w:pPr>
        <w:rPr>
          <w:rtl/>
        </w:rPr>
      </w:pPr>
    </w:p>
    <w:p w14:paraId="2A896A67" w14:textId="7DDE6262" w:rsidR="00A22C9F" w:rsidRDefault="00A22C9F" w:rsidP="00A22C9F">
      <w:pPr>
        <w:rPr>
          <w:rtl/>
        </w:rPr>
      </w:pPr>
      <w:r>
        <w:rPr>
          <w:rFonts w:hint="cs"/>
          <w:rtl/>
        </w:rPr>
        <w:t>برای یافتن بردارهای ویژه، مع</w:t>
      </w:r>
      <w:r w:rsidR="00FA4C8A">
        <w:rPr>
          <w:rFonts w:hint="cs"/>
          <w:rtl/>
        </w:rPr>
        <w:t>ادله زیر را حل می‌کنیم:</w:t>
      </w:r>
    </w:p>
    <w:p w14:paraId="2C99FEA8" w14:textId="428DFE26" w:rsidR="00FA4C8A" w:rsidRPr="00393118" w:rsidRDefault="00000000" w:rsidP="00A22C9F">
      <w:pPr>
        <w:rPr>
          <w:rFonts w:eastAsiaTheme="minorEastAsia"/>
        </w:rPr>
      </w:pPr>
      <m:oMathPara>
        <m:oMathParaPr>
          <m:jc m:val="left"/>
        </m:oMathParaPr>
        <m:oMath>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I</m:t>
              </m:r>
            </m:e>
          </m:d>
          <m:r>
            <w:rPr>
              <w:rFonts w:ascii="Cambria Math" w:hAnsi="Cambria Math"/>
            </w:rPr>
            <m:t>v=0→</m:t>
          </m:r>
          <m:r>
            <m:rPr>
              <m:sty m:val="p"/>
            </m:rPr>
            <w:rPr>
              <w:rFonts w:ascii="Cambria Math" w:hAnsi="Cambria Math"/>
            </w:rPr>
            <w:br/>
          </m:r>
        </m:oMath>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-isin</m:t>
                    </m:r>
                    <m:d>
                      <m:dPr>
                        <m:ctrlPr>
                          <w:rPr>
                            <w:rFonts w:ascii="Cambria Math" w:hAnsi="Cambria Math"/>
                            <w:i/>
                          </w:rPr>
                        </m:ctrlPr>
                      </m:dPr>
                      <m:e>
                        <m:r>
                          <w:rPr>
                            <w:rFonts w:ascii="Cambria Math" w:hAnsi="Cambria Math"/>
                          </w:rPr>
                          <m:t>θ</m:t>
                        </m:r>
                      </m:e>
                    </m:d>
                  </m:e>
                  <m:e>
                    <m:r>
                      <w:rPr>
                        <w:rFonts w:ascii="Cambria Math" w:hAnsi="Cambria Math"/>
                      </w:rPr>
                      <m:t>-</m:t>
                    </m:r>
                    <m:r>
                      <m:rPr>
                        <m:sty m:val="p"/>
                      </m:rPr>
                      <w:rPr>
                        <w:rFonts w:ascii="Cambria Math" w:hAnsi="Cambria Math"/>
                      </w:rPr>
                      <m:t>sin⁡</m:t>
                    </m:r>
                    <m:r>
                      <w:rPr>
                        <w:rFonts w:ascii="Cambria Math" w:hAnsi="Cambria Math"/>
                      </w:rPr>
                      <m:t>(θ)</m:t>
                    </m:r>
                  </m:e>
                </m:mr>
                <m:mr>
                  <m:e>
                    <m:r>
                      <m:rPr>
                        <m:sty m:val="p"/>
                      </m:rPr>
                      <w:rPr>
                        <w:rFonts w:ascii="Cambria Math" w:hAnsi="Cambria Math"/>
                      </w:rPr>
                      <m:t>sin⁡</m:t>
                    </m:r>
                    <m:r>
                      <w:rPr>
                        <w:rFonts w:ascii="Cambria Math" w:hAnsi="Cambria Math"/>
                      </w:rPr>
                      <m:t>(θ)</m:t>
                    </m:r>
                  </m:e>
                  <m:e>
                    <m:r>
                      <w:rPr>
                        <w:rFonts w:ascii="Cambria Math" w:hAnsi="Cambria Math"/>
                      </w:rPr>
                      <m:t>-isin(θ)</m:t>
                    </m:r>
                  </m:e>
                </m:mr>
              </m:m>
            </m:e>
          </m:d>
          <m:r>
            <w:rPr>
              <w:rFonts w:ascii="Cambria Math" w:hAnsi="Cambria Math"/>
            </w:rPr>
            <m:t xml:space="preserve">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11</m:t>
                      </m:r>
                    </m:sub>
                  </m:sSub>
                </m:e>
                <m:e>
                  <m:sSub>
                    <m:sSubPr>
                      <m:ctrlPr>
                        <w:rPr>
                          <w:rFonts w:ascii="Cambria Math" w:hAnsi="Cambria Math"/>
                          <w:i/>
                        </w:rPr>
                      </m:ctrlPr>
                    </m:sSubPr>
                    <m:e>
                      <m:r>
                        <w:rPr>
                          <w:rFonts w:ascii="Cambria Math" w:hAnsi="Cambria Math"/>
                        </w:rPr>
                        <m:t>v</m:t>
                      </m:r>
                    </m:e>
                    <m:sub>
                      <m:r>
                        <w:rPr>
                          <w:rFonts w:ascii="Cambria Math" w:hAnsi="Cambria Math"/>
                        </w:rPr>
                        <m:t>12</m:t>
                      </m:r>
                    </m:sub>
                  </m:sSub>
                </m:e>
              </m:eqArr>
            </m:e>
          </m:d>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-i</m:t>
                  </m:r>
                </m:e>
              </m:eqArr>
            </m:e>
          </m:d>
        </m:oMath>
      </m:oMathPara>
    </w:p>
    <w:p w14:paraId="68FBB09D" w14:textId="750BBAD4" w:rsidR="00393118" w:rsidRDefault="00393118" w:rsidP="00A22C9F">
      <w:pPr>
        <w:rPr>
          <w:rFonts w:eastAsiaTheme="minorEastAsia"/>
          <w:rtl/>
        </w:rPr>
      </w:pPr>
      <w:r>
        <w:rPr>
          <w:rFonts w:eastAsiaTheme="minorEastAsia" w:hint="cs"/>
          <w:rtl/>
        </w:rPr>
        <w:t>می‌دانیم اگر مقادیر ویژه یک ماتریس مزدوج مختلط باشند، بردارهای ویژه آن نیز چنین خواهند بود. بنابراین، مقدار بردار ویژه دیگر برابرست با:</w:t>
      </w:r>
    </w:p>
    <w:p w14:paraId="60F7EFEB" w14:textId="49279CE1" w:rsidR="00CA2D72" w:rsidRPr="008401B4" w:rsidRDefault="00000000" w:rsidP="0019488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i</m:t>
                  </m:r>
                </m:e>
              </m:eqArr>
            </m:e>
          </m:d>
        </m:oMath>
      </m:oMathPara>
    </w:p>
    <w:p w14:paraId="70444084" w14:textId="37A93BCE" w:rsidR="008401B4" w:rsidRDefault="008401B4" w:rsidP="00194882"/>
    <w:p w14:paraId="1D54713A" w14:textId="0277EF61" w:rsidR="008401B4" w:rsidRDefault="008401B4" w:rsidP="00194882">
      <w:pPr>
        <w:rPr>
          <w:rtl/>
        </w:rPr>
      </w:pPr>
      <w:r>
        <w:rPr>
          <w:rFonts w:hint="cs"/>
          <w:rtl/>
        </w:rPr>
        <w:t>برای این ماتریس، دترمینان، از رابطه زیر به‌دست می‌آید:</w:t>
      </w:r>
    </w:p>
    <w:p w14:paraId="49148DDD" w14:textId="019365C7" w:rsidR="008401B4" w:rsidRPr="008401B4" w:rsidRDefault="00000000" w:rsidP="008401B4">
      <w:pPr>
        <w:bidi w:val="0"/>
      </w:pPr>
      <m:oMathPara>
        <m:oMathParaPr>
          <m:jc m:val="left"/>
        </m:oMathParaPr>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θ</m:t>
                      </m:r>
                    </m:e>
                  </m:d>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θ</m:t>
                      </m:r>
                    </m:e>
                  </m:d>
                  <m:r>
                    <w:rPr>
                      <w:rFonts w:ascii="Cambria Math" w:hAnsi="Cambria Math"/>
                    </w:rPr>
                    <m:t>=1</m:t>
                  </m:r>
                </m:e>
              </m:func>
            </m:e>
          </m:func>
          <m:r>
            <m:rPr>
              <m:sty m:val="p"/>
            </m:rPr>
            <w:rPr>
              <w:rFonts w:ascii="Cambria Math" w:hAnsi="Cambria Math"/>
            </w:rPr>
            <w:br/>
          </m:r>
        </m:oMath>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-iθ</m:t>
                  </m:r>
                </m:e>
              </m:d>
            </m:sup>
          </m:sSup>
          <m:r>
            <w:rPr>
              <w:rFonts w:ascii="Cambria Math" w:hAnsi="Cambria Math"/>
            </w:rPr>
            <m:t>=1=</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θ</m:t>
                      </m:r>
                    </m:e>
                  </m:d>
                </m:e>
              </m:d>
            </m:e>
          </m:func>
          <m:r>
            <w:rPr>
              <w:rFonts w:ascii="Cambria Math" w:hAnsi="Cambria Math"/>
            </w:rPr>
            <m:t xml:space="preserve"> </m:t>
          </m:r>
        </m:oMath>
      </m:oMathPara>
    </w:p>
    <w:p w14:paraId="73F62B93" w14:textId="5629CE3E" w:rsidR="00736DCF" w:rsidRDefault="00736DCF" w:rsidP="008D1F9A">
      <w:pPr>
        <w:pStyle w:val="Heading1"/>
        <w:rPr>
          <w:rFonts w:eastAsiaTheme="minorEastAsia"/>
        </w:rPr>
      </w:pPr>
    </w:p>
    <w:p w14:paraId="69030710" w14:textId="50BD89FA" w:rsidR="008401B4" w:rsidRDefault="008401B4" w:rsidP="008401B4">
      <w:pPr>
        <w:rPr>
          <w:rtl/>
        </w:rPr>
      </w:pPr>
      <w:r>
        <w:rPr>
          <w:rFonts w:hint="cs"/>
          <w:rtl/>
        </w:rPr>
        <w:t>قسمت آخر: قطری‌سازی ماتریس:</w:t>
      </w:r>
    </w:p>
    <w:p w14:paraId="01732158" w14:textId="0F554389" w:rsidR="008401B4" w:rsidRPr="008401B4" w:rsidRDefault="008401B4" w:rsidP="008401B4">
      <w:pPr>
        <w:bidi w:val="0"/>
        <w:rPr>
          <w:rtl/>
        </w:rPr>
      </w:pPr>
      <m:oMathPara>
        <m:oMathParaPr>
          <m:jc m:val="left"/>
        </m:oMathParaPr>
        <m:oMath>
          <m:r>
            <w:rPr>
              <w:rFonts w:ascii="Cambria Math" w:hAnsi="Cambria Math"/>
            </w:rPr>
            <m:t>R</m:t>
          </m:r>
          <m:d>
            <m:dPr>
              <m:ctrlPr>
                <w:rPr>
                  <w:rFonts w:ascii="Cambria Math" w:hAnsi="Cambria Math"/>
                  <w:i/>
                </w:rPr>
              </m:ctrlPr>
            </m:dPr>
            <m:e>
              <m:r>
                <w:rPr>
                  <w:rFonts w:ascii="Cambria Math" w:hAnsi="Cambria Math"/>
                </w:rPr>
                <m:t>θ</m:t>
              </m:r>
            </m:e>
          </m:d>
          <m:r>
            <w:rPr>
              <w:rFonts w:ascii="Cambria Math" w:hAnsi="Cambria Math"/>
            </w:rPr>
            <m:t>=PD</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d>
            <m:dPr>
              <m:ctrlPr>
                <w:rPr>
                  <w:rFonts w:ascii="Cambria Math" w:hAnsi="Cambria Math"/>
                  <w:i/>
                </w:rPr>
              </m:ctrlPr>
            </m:dPr>
            <m:e>
              <m:r>
                <w:rPr>
                  <w:rFonts w:ascii="Cambria Math" w:hAnsi="Cambria Math"/>
                </w:rPr>
                <m:t>θ</m:t>
              </m:r>
            </m:e>
          </m:d>
          <m:r>
            <w:rPr>
              <w:rFonts w:ascii="Cambria Math" w:hAnsi="Cambria Math"/>
            </w:rPr>
            <m:t>=PD</m:t>
          </m:r>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n</m:t>
              </m:r>
            </m:sup>
          </m:sSup>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 xml:space="preserve">=P </m:t>
          </m:r>
          <m:sSup>
            <m:sSupPr>
              <m:ctrlPr>
                <w:rPr>
                  <w:rFonts w:ascii="Cambria Math" w:eastAsiaTheme="minorEastAsia" w:hAnsi="Cambria Math"/>
                  <w:i/>
                </w:rPr>
              </m:ctrlPr>
            </m:sSupPr>
            <m:e>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iθ</m:t>
                          </m:r>
                        </m:sup>
                      </m:sSup>
                    </m:e>
                    <m:e>
                      <m:sSup>
                        <m:sSupPr>
                          <m:ctrlPr>
                            <w:rPr>
                              <w:rFonts w:ascii="Cambria Math" w:hAnsi="Cambria Math"/>
                              <w:i/>
                            </w:rPr>
                          </m:ctrlPr>
                        </m:sSupPr>
                        <m:e>
                          <m:r>
                            <w:rPr>
                              <w:rFonts w:ascii="Cambria Math" w:hAnsi="Cambria Math"/>
                            </w:rPr>
                            <m:t>e</m:t>
                          </m:r>
                        </m:e>
                        <m:sup>
                          <m:r>
                            <w:rPr>
                              <w:rFonts w:ascii="Cambria Math" w:hAnsi="Cambria Math"/>
                            </w:rPr>
                            <m:t>-iθ</m:t>
                          </m:r>
                        </m:sup>
                      </m:sSup>
                    </m:e>
                  </m:eqArr>
                </m:e>
              </m:d>
              <m:ctrlPr>
                <w:rPr>
                  <w:rFonts w:ascii="Cambria Math" w:hAnsi="Cambria Math"/>
                  <w:i/>
                </w:rPr>
              </m:ctrlP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r>
            <w:rPr>
              <w:rFonts w:ascii="Cambria Math" w:eastAsiaTheme="minorEastAsia" w:hAnsi="Cambria Math"/>
            </w:rPr>
            <m:t>=P</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inθ</m:t>
                      </m:r>
                    </m:sup>
                  </m:sSup>
                </m:e>
                <m:e>
                  <m:sSup>
                    <m:sSupPr>
                      <m:ctrlPr>
                        <w:rPr>
                          <w:rFonts w:ascii="Cambria Math" w:hAnsi="Cambria Math"/>
                          <w:i/>
                        </w:rPr>
                      </m:ctrlPr>
                    </m:sSupPr>
                    <m:e>
                      <m:r>
                        <w:rPr>
                          <w:rFonts w:ascii="Cambria Math" w:hAnsi="Cambria Math"/>
                        </w:rPr>
                        <m:t>e</m:t>
                      </m:r>
                    </m:e>
                    <m:sup>
                      <m:r>
                        <w:rPr>
                          <w:rFonts w:ascii="Cambria Math" w:hAnsi="Cambria Math"/>
                        </w:rPr>
                        <m:t>-inθ</m:t>
                      </m:r>
                    </m:sup>
                  </m:sSup>
                </m:e>
              </m:eqArr>
            </m:e>
          </m:d>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=R(nθ)</m:t>
          </m:r>
        </m:oMath>
      </m:oMathPara>
    </w:p>
    <w:p w14:paraId="574F5E2C" w14:textId="7C737255" w:rsidR="00DD7AA7" w:rsidRPr="0037164B" w:rsidRDefault="004A1FCC" w:rsidP="008D1F9A">
      <w:pPr>
        <w:pStyle w:val="Heading1"/>
        <w:rPr>
          <w:rFonts w:eastAsiaTheme="minorEastAsia"/>
        </w:rPr>
      </w:pPr>
      <w:r w:rsidRPr="0037164B">
        <w:rPr>
          <w:rFonts w:eastAsiaTheme="minorEastAsia"/>
          <w:rtl/>
        </w:rPr>
        <w:t>سوال دوم</w:t>
      </w:r>
      <w:r w:rsidR="00CA2D72">
        <w:rPr>
          <w:rFonts w:eastAsiaTheme="minorEastAsia" w:hint="cs"/>
          <w:rtl/>
        </w:rPr>
        <w:t xml:space="preserve">: بهینه‌سازی </w:t>
      </w:r>
    </w:p>
    <w:p w14:paraId="31286BCC" w14:textId="4E4C336F" w:rsidR="00253484" w:rsidRDefault="00CA2D72" w:rsidP="008D1F9A">
      <w:pPr>
        <w:pStyle w:val="Heading2"/>
        <w:rPr>
          <w:rtl/>
        </w:rPr>
      </w:pPr>
      <w:r>
        <w:rPr>
          <w:rFonts w:hint="cs"/>
          <w:rtl/>
        </w:rPr>
        <w:t>۱)</w:t>
      </w:r>
    </w:p>
    <w:p w14:paraId="687CF5D0" w14:textId="77777777" w:rsidR="004C7D66" w:rsidRDefault="004C7D66" w:rsidP="004C7D66">
      <w:pPr>
        <w:rPr>
          <w:rtl/>
        </w:rPr>
      </w:pPr>
      <w:r>
        <w:rPr>
          <w:rFonts w:hint="cs"/>
          <w:rtl/>
        </w:rPr>
        <w:t xml:space="preserve">به صورت شهودی، هم برای نقطه زینی، و هم برای کمینه محلی، شرط صفر بودن مشتق جزئی در تمام جهات وجود دارد. اما برای کمینه محلی بودن، باید ماتریس </w:t>
      </w:r>
      <w:r>
        <w:t>Hessian</w:t>
      </w:r>
      <w:r>
        <w:rPr>
          <w:rFonts w:hint="cs"/>
          <w:rtl/>
        </w:rPr>
        <w:t xml:space="preserve">، مثبت معین باشد، یعنی تمام مقادیر ویژه آن باید مثبت باشند. </w:t>
      </w:r>
      <w:r>
        <w:rPr>
          <w:rStyle w:val="FootnoteReference"/>
          <w:rFonts w:eastAsiaTheme="minorEastAsia"/>
          <w:i/>
          <w:rtl/>
        </w:rPr>
        <w:footnoteReference w:id="2"/>
      </w:r>
      <w:r>
        <w:rPr>
          <w:rFonts w:hint="cs"/>
          <w:rtl/>
        </w:rPr>
        <w:t xml:space="preserve"> این در شرایطی است که برای نقطه زینی‌بودن، باید ماتریس </w:t>
      </w:r>
      <w:r>
        <w:t>Hessian</w:t>
      </w:r>
      <w:r>
        <w:rPr>
          <w:rFonts w:hint="cs"/>
          <w:rtl/>
        </w:rPr>
        <w:t xml:space="preserve"> هم مقادیر ویژه مثبت، و هم مقادیر ویژه منفی داشته باشد. از دید احتمالی، هرچه تعداد ابعاد بالاتر می‌رود، احتمال اینکه تمام مقادیر ویژه ماتریس هم‌علامت نباشند،‌ بالاتر می‌رود. در واقع، با بالاتر رفتن ابعاد، احتمال اینکه با حرکت در حداقل یک جهت، علامت مشتق خلاف جهات دیگر شود، بالاتر از اینکه علامت مشتق در حرکت در تمام جهات یکسان باشد خواهد بود. </w:t>
      </w:r>
    </w:p>
    <w:p w14:paraId="092AB453" w14:textId="77777777" w:rsidR="007766EA" w:rsidRDefault="007766EA" w:rsidP="008D1F9A"/>
    <w:p w14:paraId="154123CA" w14:textId="3D3E09A9" w:rsidR="007766EA" w:rsidRPr="0037164B" w:rsidRDefault="007766EA" w:rsidP="008D1F9A">
      <w:pPr>
        <w:pStyle w:val="Heading2"/>
      </w:pPr>
      <w:r>
        <w:rPr>
          <w:rFonts w:hint="cs"/>
          <w:rtl/>
        </w:rPr>
        <w:t>۲)</w:t>
      </w:r>
    </w:p>
    <w:p w14:paraId="343FF906" w14:textId="77777777" w:rsidR="007766EA" w:rsidRDefault="007766EA" w:rsidP="008D1F9A">
      <w:pPr>
        <w:rPr>
          <w:rtl/>
        </w:rPr>
      </w:pPr>
    </w:p>
    <w:p w14:paraId="3C807385" w14:textId="1572CC53" w:rsidR="007766EA" w:rsidRDefault="007766EA" w:rsidP="008D1F9A">
      <w:pPr>
        <w:rPr>
          <w:rtl/>
        </w:rPr>
      </w:pPr>
      <w:r>
        <w:rPr>
          <w:rFonts w:hint="cs"/>
          <w:rtl/>
        </w:rPr>
        <w:t>الف)</w:t>
      </w:r>
    </w:p>
    <w:p w14:paraId="7DBA8CAD" w14:textId="775637C0" w:rsidR="007766EA" w:rsidRDefault="00034EFC" w:rsidP="008D1F9A">
      <w:pPr>
        <w:rPr>
          <w:rtl/>
        </w:rPr>
      </w:pPr>
      <w:r>
        <w:rPr>
          <w:rFonts w:hint="cs"/>
          <w:rtl/>
        </w:rPr>
        <w:t xml:space="preserve">نمودار مشکی،‌ که تقریبا با مسیری مستقیم به نقطه بهینه رسیده‌است، احتمالا مربوط به روش </w:t>
      </w:r>
      <w:r>
        <w:t>RMSprop</w:t>
      </w:r>
      <w:r>
        <w:rPr>
          <w:rFonts w:hint="cs"/>
          <w:rtl/>
        </w:rPr>
        <w:t xml:space="preserve"> است. این روش، که یک روش تطبیقی برای نرمال‌سازی نرخ یادگیری با میانگین متحرک (</w:t>
      </w:r>
      <w:r>
        <w:t>Moving Average</w:t>
      </w:r>
      <w:r>
        <w:rPr>
          <w:rFonts w:hint="cs"/>
          <w:rtl/>
        </w:rPr>
        <w:t xml:space="preserve">) مربع گرادیان‌هاست، نرخ یادگیری هر وزن را، بر اساس این میانگین نمایی، </w:t>
      </w:r>
      <w:r>
        <w:rPr>
          <w:rFonts w:hint="cs"/>
          <w:rtl/>
        </w:rPr>
        <w:lastRenderedPageBreak/>
        <w:t xml:space="preserve">اسکیل می‌کند. در چنین روشی، و برای تابع مرتبه دو، با هایپرپارامترهای معقول، احتمال اینکه مسیرمان به نقطه بهینه مستقیم باشد، بیشتر از روش‌های دیگر است. </w:t>
      </w:r>
    </w:p>
    <w:p w14:paraId="5B0C460E" w14:textId="77777777" w:rsidR="0008231C" w:rsidRDefault="00034EFC" w:rsidP="008D1F9A">
      <w:pPr>
        <w:rPr>
          <w:rtl/>
        </w:rPr>
      </w:pPr>
      <w:r>
        <w:rPr>
          <w:rFonts w:hint="cs"/>
          <w:rtl/>
        </w:rPr>
        <w:t xml:space="preserve">نمودار سبز، احتمالا مربوط به روش </w:t>
      </w:r>
      <w:r>
        <w:t>momentum</w:t>
      </w:r>
      <w:r>
        <w:rPr>
          <w:rFonts w:hint="cs"/>
          <w:rtl/>
        </w:rPr>
        <w:t xml:space="preserve"> است. در این روش، با معرفی مفهوم تکانش و </w:t>
      </w:r>
      <w:r>
        <w:t>velocity</w:t>
      </w:r>
      <w:r>
        <w:rPr>
          <w:rFonts w:hint="cs"/>
          <w:rtl/>
        </w:rPr>
        <w:t xml:space="preserve">، گرادیان‌های قبلی در آپدیت </w:t>
      </w:r>
      <w:r>
        <w:t>velocity</w:t>
      </w:r>
      <w:r>
        <w:rPr>
          <w:rFonts w:hint="cs"/>
          <w:rtl/>
        </w:rPr>
        <w:t xml:space="preserve"> دخیل هستند. بنابراین،‌ هر چه در مسیری مستمر حرکت کنیم، وقتی به نقطه‌ای برسیم که </w:t>
      </w:r>
      <w:r w:rsidR="0008231C">
        <w:rPr>
          <w:rFonts w:hint="cs"/>
          <w:rtl/>
        </w:rPr>
        <w:t xml:space="preserve">گرادیان محاسبه‌شده، جهت را تغییر می‌دهد، به خاطر </w:t>
      </w:r>
      <w:r w:rsidR="0008231C">
        <w:t>velocity</w:t>
      </w:r>
      <w:r w:rsidR="0008231C">
        <w:rPr>
          <w:rFonts w:hint="cs"/>
          <w:rtl/>
        </w:rPr>
        <w:t xml:space="preserve"> و تاثیر گرادیان‌های قبل‌، محتمل است که چند گام دیگر در راستای مسیر پیشین برداریم، پیش از آنکه مسیر تغییر کند. این تفسیر از نحوه کارکرد روش </w:t>
      </w:r>
      <w:r w:rsidR="0008231C">
        <w:t>momentum</w:t>
      </w:r>
      <w:r w:rsidR="0008231C">
        <w:rPr>
          <w:rFonts w:hint="cs"/>
          <w:rtl/>
        </w:rPr>
        <w:t xml:space="preserve"> در این مورد خاص،‌ با نمودار سبز همخوانی دارد. </w:t>
      </w:r>
    </w:p>
    <w:p w14:paraId="0FF3764A" w14:textId="7E39A88D" w:rsidR="00034EFC" w:rsidRDefault="0008231C" w:rsidP="008D1F9A">
      <w:pPr>
        <w:rPr>
          <w:rtl/>
        </w:rPr>
      </w:pPr>
      <w:r>
        <w:rPr>
          <w:rFonts w:hint="cs"/>
          <w:rtl/>
        </w:rPr>
        <w:t xml:space="preserve">نمودار قرمز، احتمالا مربوط به روش </w:t>
      </w:r>
      <w:proofErr w:type="spellStart"/>
      <w:r>
        <w:t>Nestrov</w:t>
      </w:r>
      <w:proofErr w:type="spellEnd"/>
      <w:r>
        <w:t>-Momentum</w:t>
      </w:r>
      <w:r>
        <w:rPr>
          <w:rFonts w:hint="cs"/>
          <w:rtl/>
        </w:rPr>
        <w:t xml:space="preserve"> است. </w:t>
      </w:r>
      <w:r w:rsidR="00034EFC">
        <w:rPr>
          <w:rFonts w:hint="cs"/>
          <w:rtl/>
        </w:rPr>
        <w:t xml:space="preserve"> </w:t>
      </w:r>
      <w:r>
        <w:rPr>
          <w:rFonts w:hint="cs"/>
          <w:rtl/>
        </w:rPr>
        <w:t xml:space="preserve">این روش، عملکرد روش </w:t>
      </w:r>
      <w:r>
        <w:t>momentum</w:t>
      </w:r>
      <w:r>
        <w:rPr>
          <w:rFonts w:hint="cs"/>
          <w:rtl/>
        </w:rPr>
        <w:t xml:space="preserve"> را اندکی بهبود می‌بخشد و با دخالت‌دادن </w:t>
      </w:r>
      <w:r>
        <w:t>velocity</w:t>
      </w:r>
      <w:r>
        <w:rPr>
          <w:rFonts w:hint="cs"/>
          <w:rtl/>
        </w:rPr>
        <w:t xml:space="preserve"> در محاسبه گرادیان، جهت حرکت کنونی را اندکی تغییر می‌دهد. این امر، منجر به بهبود در سرعت همگرا شدن، و کاهش زیگزاگ می‌شود. نمودار قرمز، با نحوه عملکرد این روش هم‌خوان است. </w:t>
      </w:r>
    </w:p>
    <w:p w14:paraId="26513128" w14:textId="52CD80BC" w:rsidR="007766EA" w:rsidRPr="007766EA" w:rsidRDefault="007766EA" w:rsidP="008D1F9A">
      <w:r>
        <w:rPr>
          <w:rFonts w:hint="cs"/>
          <w:rtl/>
        </w:rPr>
        <w:t>ب)</w:t>
      </w:r>
    </w:p>
    <w:p w14:paraId="6C187A5F" w14:textId="2B3151EE" w:rsidR="001934B8" w:rsidRDefault="00C6760F" w:rsidP="008D1F9A">
      <w:pPr>
        <w:rPr>
          <w:rtl/>
        </w:rPr>
      </w:pPr>
      <w:r>
        <w:rPr>
          <w:rFonts w:hint="cs"/>
          <w:rtl/>
        </w:rPr>
        <w:t xml:space="preserve">مشکل روش </w:t>
      </w:r>
      <w:r>
        <w:t>GD</w:t>
      </w:r>
      <w:r>
        <w:rPr>
          <w:rFonts w:hint="cs"/>
          <w:rtl/>
        </w:rPr>
        <w:t xml:space="preserve">، کند بودن آن، و احتمال گیر کردن در نقطه مینیمم محلی است. در خصوص نحوه کارکرد هر ۳ روش و مزایا و معایب آن‌ها، در قسمت قبل تا حدی توضیح داده شد. به طور خلاصه، در مقایسه با </w:t>
      </w:r>
      <w:r>
        <w:t>GD</w:t>
      </w:r>
      <w:r>
        <w:rPr>
          <w:rFonts w:hint="cs"/>
          <w:rtl/>
        </w:rPr>
        <w:t>، هر یک از روش‌ها این مزایا و معایب را دارند:</w:t>
      </w:r>
    </w:p>
    <w:p w14:paraId="707E3C96" w14:textId="61F4B3A9" w:rsidR="00C6760F" w:rsidRDefault="00C6760F" w:rsidP="00C6760F">
      <w:pPr>
        <w:pStyle w:val="ListParagraph"/>
        <w:numPr>
          <w:ilvl w:val="0"/>
          <w:numId w:val="8"/>
        </w:numPr>
      </w:pPr>
      <w:r>
        <w:rPr>
          <w:rFonts w:hint="cs"/>
          <w:rtl/>
        </w:rPr>
        <w:t xml:space="preserve">روش </w:t>
      </w:r>
      <w:r>
        <w:t>Momentum</w:t>
      </w:r>
      <w:r>
        <w:rPr>
          <w:rFonts w:hint="cs"/>
          <w:rtl/>
        </w:rPr>
        <w:t xml:space="preserve">، با دخالت‌دادن گرادیان‌های قبلی،‌ در حرکت یک </w:t>
      </w:r>
      <w:r w:rsidR="00B73516">
        <w:t>momentum</w:t>
      </w:r>
      <w:r w:rsidR="00B73516">
        <w:rPr>
          <w:rFonts w:hint="cs"/>
          <w:rtl/>
        </w:rPr>
        <w:t xml:space="preserve"> ایجاد می‌کند که منجر می‌شود از نقاط مینیمم محلی سطحی، به راحتی عبور کرد. با این حال، این </w:t>
      </w:r>
      <w:r w:rsidR="00B73516">
        <w:t>momentum</w:t>
      </w:r>
      <w:r w:rsidR="00B73516">
        <w:rPr>
          <w:rFonts w:hint="cs"/>
          <w:rtl/>
        </w:rPr>
        <w:t xml:space="preserve">، همان‌گونه که در مثال تصویری دیدیم، ممکن است سبب شود که تغییر در جهت حرکت، به علت جمع‌شدن تاثیرات گرادیان‌های قبلی، کندتر انجام شود. </w:t>
      </w:r>
    </w:p>
    <w:p w14:paraId="414B6F12" w14:textId="50404197" w:rsidR="00B73516" w:rsidRDefault="00B73516" w:rsidP="00C6760F">
      <w:pPr>
        <w:pStyle w:val="ListParagraph"/>
        <w:numPr>
          <w:ilvl w:val="0"/>
          <w:numId w:val="8"/>
        </w:numPr>
      </w:pPr>
      <w:r>
        <w:rPr>
          <w:rFonts w:hint="cs"/>
          <w:rtl/>
        </w:rPr>
        <w:t xml:space="preserve">روش </w:t>
      </w:r>
      <w:proofErr w:type="spellStart"/>
      <w:r>
        <w:t>Nestrov</w:t>
      </w:r>
      <w:proofErr w:type="spellEnd"/>
      <w:r>
        <w:t>-Momentum</w:t>
      </w:r>
      <w:r>
        <w:rPr>
          <w:rFonts w:hint="cs"/>
          <w:rtl/>
        </w:rPr>
        <w:t xml:space="preserve">،‌ مزیت روش </w:t>
      </w:r>
      <w:r>
        <w:t>Momentum</w:t>
      </w:r>
      <w:r>
        <w:rPr>
          <w:rFonts w:hint="cs"/>
          <w:rtl/>
        </w:rPr>
        <w:t xml:space="preserve"> را دارد و عملکرد آن‌را تا حدی بهبود می‌بخشد. این روش، با دخالت </w:t>
      </w:r>
      <w:r>
        <w:t xml:space="preserve">velocity </w:t>
      </w:r>
      <w:r>
        <w:rPr>
          <w:rFonts w:hint="cs"/>
          <w:rtl/>
        </w:rPr>
        <w:t xml:space="preserve"> کنونی در محاسبه گرادیان، به نوعی با آینده‌نگری، مسیر همگرایی را </w:t>
      </w:r>
      <w:r>
        <w:t>Smooth</w:t>
      </w:r>
      <w:r>
        <w:rPr>
          <w:rFonts w:hint="cs"/>
          <w:rtl/>
        </w:rPr>
        <w:t xml:space="preserve">تر، و همگرایی را سریع‌تر می‌کند. با این حال، این روش هم می‌تواند زیگزاگ‌های بی‌هدف را در پی داشته باشد که با وجود همگرا شدن، مسیر همگرا شدن را غیربهینه می‌کند. </w:t>
      </w:r>
    </w:p>
    <w:p w14:paraId="2BF300B6" w14:textId="68E7AE51" w:rsidR="00B73516" w:rsidRDefault="00B73516" w:rsidP="00C6760F">
      <w:pPr>
        <w:pStyle w:val="ListParagraph"/>
        <w:numPr>
          <w:ilvl w:val="0"/>
          <w:numId w:val="8"/>
        </w:numPr>
      </w:pPr>
      <w:r>
        <w:rPr>
          <w:rFonts w:hint="cs"/>
          <w:rtl/>
        </w:rPr>
        <w:t xml:space="preserve">روش </w:t>
      </w:r>
      <w:r>
        <w:t>RMSprop</w:t>
      </w:r>
      <w:r>
        <w:rPr>
          <w:rFonts w:hint="cs"/>
          <w:rtl/>
        </w:rPr>
        <w:t xml:space="preserve">، با </w:t>
      </w:r>
      <w:r>
        <w:t>Adapt</w:t>
      </w:r>
      <w:r>
        <w:rPr>
          <w:rFonts w:hint="cs"/>
          <w:rtl/>
        </w:rPr>
        <w:t xml:space="preserve"> کردن نرخ یادگیری برای وزن‌های مختلف، منجر به نوسان کمتری شده و سرعت همگرایی را نیز بهبود می‌بخشد. در عین حال، این روش می‌تواند به انتخاب </w:t>
      </w:r>
      <w:r>
        <w:rPr>
          <w:rFonts w:hint="cs"/>
          <w:rtl/>
        </w:rPr>
        <w:lastRenderedPageBreak/>
        <w:t xml:space="preserve">هایپرپارامترهایی نظیر نرخ میرایی (در محاسبه میانگین نمایی)، و نرخ یادگیری اولیه، بیشتر از روش‌های قبل حساس‌ باشد. </w:t>
      </w:r>
    </w:p>
    <w:p w14:paraId="62A56D85" w14:textId="146ECC4A" w:rsidR="009E6B68" w:rsidRDefault="009E6B68" w:rsidP="009E6B68">
      <w:pPr>
        <w:rPr>
          <w:rtl/>
        </w:rPr>
      </w:pPr>
      <w:r>
        <w:rPr>
          <w:rFonts w:hint="cs"/>
          <w:rtl/>
        </w:rPr>
        <w:t>پ)</w:t>
      </w:r>
    </w:p>
    <w:p w14:paraId="4187D33A" w14:textId="77777777" w:rsidR="002E61AF" w:rsidRDefault="009E6B68" w:rsidP="009E6B68">
      <w:pPr>
        <w:rPr>
          <w:rtl/>
        </w:rPr>
      </w:pPr>
      <w:r>
        <w:rPr>
          <w:rFonts w:hint="cs"/>
          <w:rtl/>
        </w:rPr>
        <w:t xml:space="preserve">روش </w:t>
      </w:r>
      <w:r>
        <w:t>ADAM</w:t>
      </w:r>
      <w:r>
        <w:rPr>
          <w:rFonts w:hint="cs"/>
          <w:rtl/>
        </w:rPr>
        <w:t xml:space="preserve">،‌ به نوعی دو روش </w:t>
      </w:r>
      <w:r>
        <w:t>Momentum</w:t>
      </w:r>
      <w:r>
        <w:rPr>
          <w:rFonts w:hint="cs"/>
          <w:rtl/>
        </w:rPr>
        <w:t xml:space="preserve">،‌ و </w:t>
      </w:r>
      <w:r>
        <w:t>RMSprop</w:t>
      </w:r>
      <w:r>
        <w:rPr>
          <w:rFonts w:hint="cs"/>
          <w:rtl/>
        </w:rPr>
        <w:t xml:space="preserve"> را ترکیب کرده و ضعف‌های روش </w:t>
      </w:r>
      <w:r>
        <w:t>Momentum</w:t>
      </w:r>
      <w:r>
        <w:rPr>
          <w:rFonts w:hint="cs"/>
          <w:rtl/>
        </w:rPr>
        <w:t xml:space="preserve"> را بهبود می‌بخشد؛ </w:t>
      </w:r>
      <w:r w:rsidR="003A4157">
        <w:rPr>
          <w:rFonts w:hint="cs"/>
          <w:rtl/>
        </w:rPr>
        <w:t xml:space="preserve">یک مشکل اساسی روش </w:t>
      </w:r>
      <w:r w:rsidR="003A4157">
        <w:t>Momentum</w:t>
      </w:r>
      <w:r w:rsidR="003A4157">
        <w:rPr>
          <w:rFonts w:hint="cs"/>
          <w:rtl/>
        </w:rPr>
        <w:t xml:space="preserve"> این است که ممکن است حتی موقع رسیدن به نقطه مینیما، به علت </w:t>
      </w:r>
      <w:r w:rsidR="003A4157">
        <w:t>Momentum</w:t>
      </w:r>
      <w:r w:rsidR="003A4157">
        <w:rPr>
          <w:rFonts w:hint="cs"/>
          <w:rtl/>
        </w:rPr>
        <w:t xml:space="preserve">يی که جمع‌شده، از آن نقطه بگذرد. در روش </w:t>
      </w:r>
      <w:r w:rsidR="003A4157">
        <w:t>ADAM</w:t>
      </w:r>
      <w:r w:rsidR="003A4157">
        <w:rPr>
          <w:rFonts w:hint="cs"/>
          <w:rtl/>
        </w:rPr>
        <w:t xml:space="preserve">، علاوه بر </w:t>
      </w:r>
      <w:r w:rsidR="003A4157">
        <w:t>Momentum</w:t>
      </w:r>
      <w:r w:rsidR="003A4157">
        <w:rPr>
          <w:rFonts w:hint="cs"/>
          <w:rtl/>
        </w:rPr>
        <w:t xml:space="preserve"> (موسوم به </w:t>
      </w:r>
      <w:r w:rsidR="003A4157">
        <w:t>moment</w:t>
      </w:r>
      <w:r w:rsidR="003A4157">
        <w:rPr>
          <w:rFonts w:hint="cs"/>
          <w:rtl/>
        </w:rPr>
        <w:t xml:space="preserve"> اول)، </w:t>
      </w:r>
      <w:r w:rsidR="002E61AF">
        <w:rPr>
          <w:rFonts w:hint="cs"/>
          <w:rtl/>
        </w:rPr>
        <w:t>میانگین نمایی مربع گرادیان‌ها در</w:t>
      </w:r>
      <w:r w:rsidR="003A4157">
        <w:rPr>
          <w:rFonts w:hint="cs"/>
          <w:rtl/>
        </w:rPr>
        <w:t xml:space="preserve"> روش </w:t>
      </w:r>
      <w:r w:rsidR="003A4157">
        <w:t>RMSprop</w:t>
      </w:r>
      <w:r w:rsidR="003A4157">
        <w:rPr>
          <w:rFonts w:hint="cs"/>
          <w:rtl/>
        </w:rPr>
        <w:t xml:space="preserve"> نیز معرفی شده‌است.  </w:t>
      </w:r>
      <w:r w:rsidR="002E61AF">
        <w:rPr>
          <w:rFonts w:hint="cs"/>
          <w:rtl/>
        </w:rPr>
        <w:t xml:space="preserve">مطابق روش </w:t>
      </w:r>
      <w:r w:rsidR="002E61AF">
        <w:t>Momentum</w:t>
      </w:r>
      <w:r w:rsidR="002E61AF">
        <w:rPr>
          <w:rFonts w:hint="cs"/>
          <w:rtl/>
        </w:rPr>
        <w:t xml:space="preserve">، گرادیان‌های قبلی نیز با میانگین نمایی در بروزرسانی وزن‌ها دخیل هستند. اما میزان بروزرسانی، توسط جذر ترم دوم، نرمال‌سازی می‌شود تا از </w:t>
      </w:r>
      <w:r w:rsidR="002E61AF">
        <w:t>Overshoot</w:t>
      </w:r>
      <w:r w:rsidR="002E61AF">
        <w:rPr>
          <w:rFonts w:hint="cs"/>
          <w:rtl/>
        </w:rPr>
        <w:t xml:space="preserve"> کردن نقطه مینیما جلوگیری شود. </w:t>
      </w:r>
    </w:p>
    <w:p w14:paraId="08FB8A94" w14:textId="7A18A54E" w:rsidR="009E6B68" w:rsidRPr="00B71755" w:rsidRDefault="00B71755" w:rsidP="009E6B68">
      <w:pPr>
        <w:rPr>
          <w:i/>
        </w:rPr>
      </w:pPr>
      <w:r>
        <w:rPr>
          <w:rFonts w:hint="cs"/>
          <w:rtl/>
        </w:rPr>
        <w:t xml:space="preserve">در ابتدای یادگیری، بردارهای میانگین نمایی در روش </w:t>
      </w:r>
      <w:r>
        <w:t>ADAM</w:t>
      </w:r>
      <w:r>
        <w:rPr>
          <w:rFonts w:hint="cs"/>
          <w:rtl/>
        </w:rPr>
        <w:t xml:space="preserve">، با مقادیر صفر راه‌اندازی می‌شوند. این باعث می‌شود که در محاسبه میانگین، بایاس به سمت صفر داشته باشیم چرا که در این محاسبه آخرین گرادیان در یک ترم </w:t>
      </w:r>
      <w:r>
        <w:t>decay</w:t>
      </w:r>
      <w:r>
        <w:rPr>
          <w:rFonts w:hint="cs"/>
          <w:rtl/>
        </w:rPr>
        <w:t xml:space="preserve"> ضرب می‌شود. روش </w:t>
      </w:r>
      <w:r>
        <w:t>ADAM</w:t>
      </w:r>
      <w:r>
        <w:rPr>
          <w:rFonts w:hint="cs"/>
          <w:rtl/>
        </w:rPr>
        <w:t xml:space="preserve">، با معرفی دو پارامتر </w:t>
      </w: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oMath>
      <w:r>
        <w:rPr>
          <w:rFonts w:eastAsiaTheme="minorEastAsia" w:hint="cs"/>
          <w:rtl/>
        </w:rPr>
        <w:t xml:space="preserve">، که با توان </w:t>
      </w:r>
      <w:r>
        <w:rPr>
          <w:rFonts w:eastAsiaTheme="minorEastAsia"/>
        </w:rPr>
        <w:t>t</w:t>
      </w:r>
      <w:r>
        <w:rPr>
          <w:rFonts w:eastAsiaTheme="minorEastAsia" w:hint="cs"/>
          <w:rtl/>
        </w:rPr>
        <w:t xml:space="preserve"> که نمایان‌گر زمانی که از ترین‌شدن گذشته‌است آپدیت می‌شوند، مقادیر </w:t>
      </w:r>
      <w:r>
        <w:rPr>
          <w:rFonts w:eastAsiaTheme="minorEastAsia"/>
        </w:rPr>
        <w:t>moment</w:t>
      </w:r>
      <w:r>
        <w:rPr>
          <w:rFonts w:eastAsiaTheme="minorEastAsia" w:hint="cs"/>
          <w:rtl/>
        </w:rPr>
        <w:t xml:space="preserve"> اول و </w:t>
      </w:r>
      <w:r>
        <w:rPr>
          <w:rFonts w:eastAsiaTheme="minorEastAsia"/>
        </w:rPr>
        <w:t>moment</w:t>
      </w:r>
      <w:r>
        <w:rPr>
          <w:rFonts w:eastAsiaTheme="minorEastAsia" w:hint="cs"/>
          <w:rtl/>
        </w:rPr>
        <w:t xml:space="preserve"> دوم را آپدیت می‌کند. (مثال: </w:t>
      </w:r>
      <m:oMath>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1-</m:t>
            </m:r>
            <m:sSubSup>
              <m:sSubSupPr>
                <m:ctrlPr>
                  <w:rPr>
                    <w:rFonts w:ascii="Cambria Math" w:eastAsiaTheme="minorEastAsia" w:hAnsi="Cambria Math"/>
                    <w:i/>
                  </w:rPr>
                </m:ctrlPr>
              </m:sSubSupPr>
              <m:e>
                <m:r>
                  <m:rPr>
                    <m:sty m:val="p"/>
                  </m:rP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t</m:t>
                </m:r>
              </m:sup>
            </m:sSubSup>
          </m:den>
        </m:f>
      </m:oMath>
      <w:r>
        <w:rPr>
          <w:rFonts w:eastAsiaTheme="minorEastAsia" w:hint="cs"/>
          <w:rtl/>
        </w:rPr>
        <w:t>)</w:t>
      </w:r>
      <w:r w:rsidR="002E61AF">
        <w:rPr>
          <w:rFonts w:hint="cs"/>
          <w:rtl/>
        </w:rPr>
        <w:t xml:space="preserve"> </w:t>
      </w:r>
      <w:r>
        <w:rPr>
          <w:rFonts w:hint="cs"/>
          <w:rtl/>
        </w:rPr>
        <w:t xml:space="preserve">در استیج‌های آغازین ترین‌شدن،‌ بایاس به سمت صفر این مقادیر، توسط دو پارامتر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hint="cs"/>
          <w:rtl/>
        </w:rPr>
        <w:t xml:space="preserve"> تصحیح می‌گردد. </w:t>
      </w:r>
      <w:r>
        <w:rPr>
          <w:rFonts w:eastAsiaTheme="minorEastAsia"/>
        </w:rPr>
        <w:t>W</w:t>
      </w:r>
    </w:p>
    <w:p w14:paraId="6169ADAF" w14:textId="28A8FF66" w:rsidR="00CC4A28" w:rsidRPr="0037164B" w:rsidRDefault="00CC4A28" w:rsidP="008D1F9A">
      <w:pPr>
        <w:pStyle w:val="Heading1"/>
      </w:pPr>
      <w:r w:rsidRPr="0037164B">
        <w:rPr>
          <w:rtl/>
        </w:rPr>
        <w:t>سوال سوم</w:t>
      </w:r>
      <w:r w:rsidR="00CA2D72">
        <w:rPr>
          <w:rFonts w:hint="cs"/>
          <w:rtl/>
        </w:rPr>
        <w:t>: منظم‌سازی</w:t>
      </w:r>
    </w:p>
    <w:p w14:paraId="6FFA5810" w14:textId="5F067EBE" w:rsidR="00CA2D72" w:rsidRDefault="00CA2D72" w:rsidP="008D1F9A">
      <w:pPr>
        <w:rPr>
          <w:rtl/>
        </w:rPr>
      </w:pPr>
      <w:r>
        <w:rPr>
          <w:rFonts w:hint="cs"/>
          <w:rtl/>
        </w:rPr>
        <w:t>۱)</w:t>
      </w:r>
    </w:p>
    <w:p w14:paraId="46937475" w14:textId="77777777" w:rsidR="007172EF" w:rsidRDefault="00391E31" w:rsidP="008D1F9A">
      <w:pPr>
        <w:rPr>
          <w:rtl/>
        </w:rPr>
      </w:pPr>
      <w:r>
        <w:rPr>
          <w:rFonts w:hint="cs"/>
          <w:rtl/>
        </w:rPr>
        <w:t xml:space="preserve">متدهای </w:t>
      </w:r>
      <w:r>
        <w:t>Ensemble</w:t>
      </w:r>
      <w:r>
        <w:rPr>
          <w:rFonts w:hint="cs"/>
          <w:rtl/>
        </w:rPr>
        <w:t xml:space="preserve">، با تجمیع و اثردادن به خروجی چند مدل که در ساختار و معماری مدل،‌ یا داده ورودی تفاوت داشتند، تلاش می‌کردند واریانس را کاهش داده و از </w:t>
      </w:r>
      <w:r>
        <w:t>Overfit</w:t>
      </w:r>
      <w:r>
        <w:rPr>
          <w:rFonts w:hint="cs"/>
          <w:rtl/>
        </w:rPr>
        <w:t xml:space="preserve"> شدن مدل جلوگیری نمایند. </w:t>
      </w:r>
      <w:r w:rsidR="007172EF">
        <w:rPr>
          <w:rFonts w:hint="cs"/>
          <w:rtl/>
        </w:rPr>
        <w:t xml:space="preserve">مطابق مقاله معرفی‌شده، تکنیک </w:t>
      </w:r>
      <w:r w:rsidR="007172EF">
        <w:t>Dropout</w:t>
      </w:r>
      <w:r w:rsidR="007172EF">
        <w:rPr>
          <w:rFonts w:hint="cs"/>
          <w:rtl/>
        </w:rPr>
        <w:t xml:space="preserve">، که در آن نورون‌هایی، به همراه تمام کانکشن‌هایشان به صورت رندم در حین آموزش دراپ می‌شوند، معادل یادگیری تعداد نمایی از مدل‌های با وزن مشابه، و میانگین‌گرفتن از خروجی آن‌ها عمل می‌کند، که کاری معادل روش‌های </w:t>
      </w:r>
      <w:r w:rsidR="007172EF">
        <w:t xml:space="preserve">Ensemble </w:t>
      </w:r>
      <w:r w:rsidR="007172EF">
        <w:rPr>
          <w:rFonts w:hint="cs"/>
          <w:rtl/>
        </w:rPr>
        <w:t xml:space="preserve"> است. </w:t>
      </w:r>
    </w:p>
    <w:p w14:paraId="06DFEC6A" w14:textId="5102B005" w:rsidR="00CA2D72" w:rsidRDefault="007172EF" w:rsidP="008D1F9A">
      <w:pPr>
        <w:rPr>
          <w:rtl/>
        </w:rPr>
      </w:pPr>
      <w:r>
        <w:rPr>
          <w:rFonts w:hint="cs"/>
          <w:rtl/>
        </w:rPr>
        <w:t xml:space="preserve">علت برتری این متد به روش‌های </w:t>
      </w:r>
      <w:r>
        <w:t xml:space="preserve">Ensemble </w:t>
      </w:r>
      <w:r>
        <w:rPr>
          <w:rFonts w:hint="cs"/>
          <w:rtl/>
        </w:rPr>
        <w:t xml:space="preserve"> در شبکه‌های با تعداد پارامتر بالا، اینست که این متد، از لحاظ محاسباتی بسیار </w:t>
      </w:r>
      <w:r>
        <w:t>Efficient</w:t>
      </w:r>
      <w:r>
        <w:rPr>
          <w:rFonts w:hint="cs"/>
          <w:rtl/>
        </w:rPr>
        <w:t xml:space="preserve">تر است. استفاده از روش‌های </w:t>
      </w:r>
      <w:r>
        <w:t>Ensemble</w:t>
      </w:r>
      <w:r>
        <w:rPr>
          <w:rFonts w:hint="cs"/>
          <w:rtl/>
        </w:rPr>
        <w:t>،</w:t>
      </w:r>
      <w:r w:rsidR="00391E31">
        <w:rPr>
          <w:rFonts w:hint="cs"/>
          <w:rtl/>
        </w:rPr>
        <w:t xml:space="preserve"> </w:t>
      </w:r>
      <w:r>
        <w:rPr>
          <w:rFonts w:hint="cs"/>
          <w:rtl/>
        </w:rPr>
        <w:t xml:space="preserve">نیاز به آموزش و نگه‌داری وزن‌های تعداد بالایی مدل شبکه عصبی عمیق، با تعداد بسیار بالای پارامتر دارد. تکنیک </w:t>
      </w:r>
      <w:r>
        <w:t>Dropout</w:t>
      </w:r>
      <w:r>
        <w:rPr>
          <w:rFonts w:hint="cs"/>
          <w:rtl/>
        </w:rPr>
        <w:t xml:space="preserve">، عملا همین کار را شبیه‌سازی می‌کند، و در واقع از نتیجه تعداد بالایی از شبکه‌های عصبی سبک‌تر شده، </w:t>
      </w:r>
      <w:r>
        <w:rPr>
          <w:rFonts w:hint="cs"/>
          <w:rtl/>
        </w:rPr>
        <w:lastRenderedPageBreak/>
        <w:t xml:space="preserve">میانگین می‌گیرد. اما این‌کار، در حین یک بار آموزش شبکه عصبی اتفاق می‌افتد که بسیار کاراتر، و پرکتیکال است. </w:t>
      </w:r>
    </w:p>
    <w:p w14:paraId="1F6297D7" w14:textId="77777777" w:rsidR="00593A05" w:rsidRDefault="00593A05" w:rsidP="008D1F9A">
      <w:pPr>
        <w:rPr>
          <w:rtl/>
        </w:rPr>
      </w:pPr>
    </w:p>
    <w:p w14:paraId="7E5D1B1A" w14:textId="0BC5F0AD" w:rsidR="00CA2D72" w:rsidRPr="008D1F9A" w:rsidRDefault="00CA2D72" w:rsidP="008D1F9A">
      <w:pPr>
        <w:rPr>
          <w:rtl/>
        </w:rPr>
      </w:pPr>
      <w:r w:rsidRPr="008D1F9A">
        <w:rPr>
          <w:rFonts w:hint="cs"/>
          <w:rtl/>
        </w:rPr>
        <w:t>۲)</w:t>
      </w:r>
    </w:p>
    <w:p w14:paraId="27D64B28" w14:textId="53A822D6" w:rsidR="00CA2D72" w:rsidRDefault="00593A05" w:rsidP="008D1F9A">
      <w:pPr>
        <w:rPr>
          <w:rtl/>
        </w:rPr>
      </w:pPr>
      <w:r>
        <w:rPr>
          <w:rFonts w:hint="cs"/>
          <w:rtl/>
        </w:rPr>
        <w:t xml:space="preserve">با افزودن نویز و </w:t>
      </w:r>
      <w:r>
        <w:t>Randomness</w:t>
      </w:r>
      <w:r>
        <w:rPr>
          <w:rFonts w:hint="cs"/>
          <w:rtl/>
        </w:rPr>
        <w:t xml:space="preserve"> به فرایند یادگیری مدل، تکنیک </w:t>
      </w:r>
      <w:r>
        <w:t>Dropout</w:t>
      </w:r>
      <w:r>
        <w:rPr>
          <w:rFonts w:hint="cs"/>
          <w:rtl/>
        </w:rPr>
        <w:t xml:space="preserve"> از </w:t>
      </w:r>
      <w:r>
        <w:t>Overfit</w:t>
      </w:r>
      <w:r>
        <w:rPr>
          <w:rFonts w:hint="cs"/>
          <w:rtl/>
        </w:rPr>
        <w:t xml:space="preserve"> شدن مدل جلوگیری می‌کند؛ به بیان دیگر، با حذف رندم تعدادی نورون در حین آموزش، شبکه یاد می‌گیرد که با خروجی یک نورون وابسته نشود، و بر اساس خروجی یک نمونه از نورون‌های ورودی، فیچرهای مستقلی از ورودی را یاد گیرد. این عمل، که به کاهش معنادار احتمال </w:t>
      </w:r>
      <w:r>
        <w:t>Overfit</w:t>
      </w:r>
      <w:r>
        <w:rPr>
          <w:rFonts w:hint="cs"/>
          <w:rtl/>
        </w:rPr>
        <w:t xml:space="preserve"> شدن مدل منجر می‌شود، تکنیک </w:t>
      </w:r>
      <w:r>
        <w:t>Dropout</w:t>
      </w:r>
      <w:r>
        <w:rPr>
          <w:rFonts w:hint="cs"/>
          <w:rtl/>
        </w:rPr>
        <w:t xml:space="preserve"> را معادل یک تکنیک منظم‌سازی می‌کند. </w:t>
      </w:r>
    </w:p>
    <w:p w14:paraId="5938E48B" w14:textId="77777777" w:rsidR="00593A05" w:rsidRDefault="00593A05" w:rsidP="008D1F9A"/>
    <w:p w14:paraId="2DE2D1DA" w14:textId="2209EADF" w:rsidR="00CA2D72" w:rsidRDefault="00CA2D72" w:rsidP="008D1F9A">
      <w:pPr>
        <w:rPr>
          <w:rtl/>
        </w:rPr>
      </w:pPr>
      <w:r>
        <w:rPr>
          <w:rFonts w:hint="cs"/>
          <w:rtl/>
        </w:rPr>
        <w:t>۳)</w:t>
      </w:r>
    </w:p>
    <w:p w14:paraId="7962B917" w14:textId="527332EB" w:rsidR="00CA2D72" w:rsidRDefault="00E71899" w:rsidP="008D1F9A">
      <w:r>
        <w:rPr>
          <w:rFonts w:hint="cs"/>
          <w:rtl/>
        </w:rPr>
        <w:t xml:space="preserve">تفاوت اساسی استفاده از تکنیک </w:t>
      </w:r>
      <w:r>
        <w:t>Dropout</w:t>
      </w:r>
      <w:r>
        <w:rPr>
          <w:rFonts w:hint="cs"/>
          <w:rtl/>
        </w:rPr>
        <w:t xml:space="preserve"> در ترین و تست مدل، اینست که در هنگام تست، </w:t>
      </w:r>
      <w:r>
        <w:t>Dropout</w:t>
      </w:r>
      <w:r>
        <w:rPr>
          <w:rFonts w:hint="cs"/>
          <w:rtl/>
        </w:rPr>
        <w:t xml:space="preserve"> اعمال نمی‌شود و هیچ واحدی از شبکه به صورت رندم حذف نمی‌گردد؛ چرا که می‌خواهیم از تمام قدرت شبکه برای پیش‌بینی استفاده کنیم. با این حال، به علت اینکه در حین ترین‌شدن نورون‌هایی به همراه کانکشن‌هایشان با احتمال معینی دراپ شده‌اند، در هنگام تست، وزن‌ها، با نسبت احتمال </w:t>
      </w:r>
      <w:r>
        <w:t>Dropout</w:t>
      </w:r>
      <w:r>
        <w:rPr>
          <w:rFonts w:hint="cs"/>
          <w:rtl/>
        </w:rPr>
        <w:t xml:space="preserve">، </w:t>
      </w:r>
      <w:r>
        <w:t>Scale-Down</w:t>
      </w:r>
      <w:r>
        <w:rPr>
          <w:rFonts w:hint="cs"/>
          <w:rtl/>
        </w:rPr>
        <w:t xml:space="preserve"> می‌شوند تا مقدار مورد انتظار خروجی هر واحد، در ترین و تست برابر باشد. </w:t>
      </w:r>
    </w:p>
    <w:p w14:paraId="2A0F5ED1" w14:textId="77777777" w:rsidR="00E71899" w:rsidRDefault="00E71899" w:rsidP="008D1F9A"/>
    <w:p w14:paraId="180077A2" w14:textId="6D5B4F01" w:rsidR="00CA2D72" w:rsidRDefault="00CA2D72" w:rsidP="008D1F9A">
      <w:pPr>
        <w:rPr>
          <w:rtl/>
        </w:rPr>
      </w:pPr>
      <w:r>
        <w:rPr>
          <w:rFonts w:hint="cs"/>
          <w:rtl/>
        </w:rPr>
        <w:t>۴)</w:t>
      </w:r>
    </w:p>
    <w:p w14:paraId="188BCD1E" w14:textId="77777777" w:rsidR="00CA2D72" w:rsidRDefault="00CA2D72" w:rsidP="008D1F9A">
      <w:pPr>
        <w:rPr>
          <w:rtl/>
        </w:rPr>
      </w:pPr>
    </w:p>
    <w:p w14:paraId="714740FA" w14:textId="452A13C2" w:rsidR="00CA2D72" w:rsidRDefault="00CA2D72" w:rsidP="008D1F9A">
      <w:pPr>
        <w:rPr>
          <w:rtl/>
        </w:rPr>
      </w:pPr>
      <w:r>
        <w:rPr>
          <w:rFonts w:hint="cs"/>
          <w:rtl/>
        </w:rPr>
        <w:t>۵)</w:t>
      </w:r>
    </w:p>
    <w:p w14:paraId="3BED4D4C" w14:textId="36AD30FA" w:rsidR="00CA2D72" w:rsidRDefault="00231F6D" w:rsidP="008D1F9A">
      <w:pPr>
        <w:rPr>
          <w:rtl/>
        </w:rPr>
      </w:pPr>
      <w:r>
        <w:rPr>
          <w:rFonts w:hint="cs"/>
          <w:rtl/>
        </w:rPr>
        <w:t xml:space="preserve">- با نرمال‌سازی توزیع ورودی هر لایه، تکنیک </w:t>
      </w:r>
      <w:r>
        <w:t>Batch-Normalization</w:t>
      </w:r>
      <w:r>
        <w:rPr>
          <w:rFonts w:hint="cs"/>
          <w:rtl/>
        </w:rPr>
        <w:t xml:space="preserve">، می‌تواند ریسک تغییر داخلی </w:t>
      </w:r>
      <w:r>
        <w:t>Covariance</w:t>
      </w:r>
      <w:r>
        <w:rPr>
          <w:rFonts w:hint="cs"/>
          <w:rtl/>
        </w:rPr>
        <w:t xml:space="preserve"> (</w:t>
      </w:r>
      <w:r>
        <w:t>Internal Covariance Shift</w:t>
      </w:r>
      <w:r>
        <w:rPr>
          <w:rFonts w:hint="cs"/>
          <w:rtl/>
        </w:rPr>
        <w:t xml:space="preserve">)، که می‌تواند به خاطر تغییر در توزیع داده‌های ورودی </w:t>
      </w:r>
      <w:r>
        <w:rPr>
          <w:rFonts w:hint="cs"/>
          <w:rtl/>
        </w:rPr>
        <w:lastRenderedPageBreak/>
        <w:t xml:space="preserve">اتفاق بیفتد را کم می‌کند. </w:t>
      </w:r>
      <w:r>
        <w:rPr>
          <w:rStyle w:val="FootnoteReference"/>
          <w:rtl/>
        </w:rPr>
        <w:footnoteReference w:id="3"/>
      </w:r>
      <w:r>
        <w:t xml:space="preserve"> </w:t>
      </w:r>
      <w:r>
        <w:rPr>
          <w:rFonts w:hint="cs"/>
          <w:rtl/>
        </w:rPr>
        <w:t xml:space="preserve"> به همین خاطر،‌ می‌تواند از مقادیر بالاتری برای نرخ یادگیری، بدون نگرانی از خطر واگرایی استفاده نمود. </w:t>
      </w:r>
    </w:p>
    <w:p w14:paraId="3FB8EEE5" w14:textId="2AD9ECD4" w:rsidR="00231F6D" w:rsidRDefault="00E14533" w:rsidP="000E5ED7">
      <w:pPr>
        <w:rPr>
          <w:rtl/>
        </w:rPr>
      </w:pPr>
      <w:r>
        <w:rPr>
          <w:rFonts w:hint="cs"/>
          <w:rtl/>
        </w:rPr>
        <w:t xml:space="preserve">- </w:t>
      </w:r>
      <w:r w:rsidR="00FC37A9">
        <w:rPr>
          <w:rFonts w:hint="cs"/>
          <w:rtl/>
        </w:rPr>
        <w:t xml:space="preserve">این تکنیک، با نگه‌داشتن متوسط، و واریانس دیتای ورودی در یک رنج خاص، باعث پایداری مدل می‌شود، و احتمال مشکلاتی نظیر </w:t>
      </w:r>
      <w:r w:rsidR="00FC37A9">
        <w:t>Vanishing Gradient</w:t>
      </w:r>
      <w:r w:rsidR="00FC37A9">
        <w:rPr>
          <w:rFonts w:hint="cs"/>
          <w:rtl/>
        </w:rPr>
        <w:t xml:space="preserve">، و </w:t>
      </w:r>
      <w:r w:rsidR="00FC37A9">
        <w:t>Exploding Gradient</w:t>
      </w:r>
      <w:r w:rsidR="00FC37A9">
        <w:rPr>
          <w:rFonts w:hint="cs"/>
          <w:rtl/>
        </w:rPr>
        <w:t xml:space="preserve"> را کم می‌کند. کاهش ریسک این خطرات، به ما آزادی بیشتری در کنترل نرخ یادگیری بدون نگرانی در خصوص این موارد می‌دهد.  </w:t>
      </w:r>
    </w:p>
    <w:p w14:paraId="32564176" w14:textId="77777777" w:rsidR="000E5ED7" w:rsidRDefault="000E5ED7" w:rsidP="000E5ED7">
      <w:pPr>
        <w:rPr>
          <w:rtl/>
        </w:rPr>
      </w:pPr>
    </w:p>
    <w:p w14:paraId="3FBCD916" w14:textId="327CA0A4" w:rsidR="00CA2D72" w:rsidRDefault="00CA2D72" w:rsidP="008D1F9A">
      <w:pPr>
        <w:rPr>
          <w:rtl/>
        </w:rPr>
      </w:pPr>
      <w:r>
        <w:rPr>
          <w:rFonts w:hint="cs"/>
          <w:rtl/>
        </w:rPr>
        <w:t>۶)</w:t>
      </w:r>
    </w:p>
    <w:p w14:paraId="513AD0DF" w14:textId="7AE41342" w:rsidR="00712287" w:rsidRDefault="00751276" w:rsidP="008E0005">
      <w:pPr>
        <w:rPr>
          <w:rtl/>
        </w:rPr>
      </w:pPr>
      <w:r>
        <w:rPr>
          <w:rFonts w:hint="cs"/>
          <w:rtl/>
        </w:rPr>
        <w:t xml:space="preserve">تکنیک </w:t>
      </w:r>
      <w:r>
        <w:t>Batch-Normalization</w:t>
      </w:r>
      <w:r>
        <w:rPr>
          <w:rFonts w:hint="cs"/>
          <w:rtl/>
        </w:rPr>
        <w:t xml:space="preserve">، با محاسبه میانگین و واریانس هر </w:t>
      </w:r>
      <w:r>
        <w:t>mini-batch</w:t>
      </w:r>
      <w:r>
        <w:rPr>
          <w:rFonts w:hint="cs"/>
          <w:rtl/>
        </w:rPr>
        <w:t xml:space="preserve">، و نرمال‌سازی داده‌های </w:t>
      </w:r>
      <w:r>
        <w:t>mini-batch</w:t>
      </w:r>
      <w:r>
        <w:rPr>
          <w:rFonts w:hint="cs"/>
          <w:rtl/>
        </w:rPr>
        <w:t xml:space="preserve"> بر اساس این مقادیر، به گونه‌ای نویز وارد مدل می‌کند. </w:t>
      </w:r>
      <w:r w:rsidR="00803CC9">
        <w:rPr>
          <w:rFonts w:hint="cs"/>
          <w:rtl/>
        </w:rPr>
        <w:t xml:space="preserve">چرا که هر بچ، میانگین و واریانس خود را خواهد داشت، و داده‌های آن بر اساس این میانگین و واریانس نرمال‌سازی خواهند شد. (نه میانگین و واریانس کل نمونه‌ها). این تفاوت در پارامترهای نرمال‌سازی هر بچ‌ را می‌توان به افزودن نویز،‌ و رندم‌نس به دیتا تفسیر کرد، که می‌تواند که لایه‌های مدل را وادار به این کند که فیچرهای اصلی‌تر، و منسجم‌تری را یاد بگیرند و </w:t>
      </w:r>
      <w:r w:rsidR="00803CC9">
        <w:t>Generalization</w:t>
      </w:r>
      <w:r w:rsidR="00803CC9">
        <w:rPr>
          <w:rFonts w:hint="cs"/>
          <w:rtl/>
        </w:rPr>
        <w:t xml:space="preserve"> بهتر انجام شود. </w:t>
      </w:r>
    </w:p>
    <w:p w14:paraId="63902C3E" w14:textId="77777777" w:rsidR="008E0005" w:rsidRDefault="008E0005" w:rsidP="008E0005">
      <w:pPr>
        <w:rPr>
          <w:rtl/>
        </w:rPr>
      </w:pPr>
    </w:p>
    <w:p w14:paraId="3C53D30E" w14:textId="0046043D" w:rsidR="00751276" w:rsidRDefault="00712287" w:rsidP="00712287">
      <w:pPr>
        <w:rPr>
          <w:rtl/>
        </w:rPr>
      </w:pPr>
      <w:r>
        <w:rPr>
          <w:rFonts w:hint="cs"/>
          <w:rtl/>
        </w:rPr>
        <w:t>با بزرگ‌تر شدن سایز بچ، میانگین و واریانس تخمینی، به میانگین و واریانس واقعی نمونه‌ها نزدیک‌تر شده و نرمال‌سازی، دارای نویز و رندم‌نس پایین‌تری خواهد بود. به عنوان مثال اگر ۱۰۰۰ نمونه داشته‌باشیم و سایز بچ ۵۰۰ باشد، بسیار محتمل است که میانگین و واریانس هر بچ بسیار نزدیک به هم، و نزدیک به میانگین و واریانس کل نمونه‌ها باشد. (نسبت به بچ ۵۰تایی). این امر با کاهش اثر نویز و رندم‌نس، اثر منظم‌سازی</w:t>
      </w:r>
      <w:r>
        <w:t xml:space="preserve"> </w:t>
      </w:r>
      <w:r>
        <w:rPr>
          <w:rFonts w:hint="cs"/>
          <w:rtl/>
        </w:rPr>
        <w:t xml:space="preserve"> </w:t>
      </w:r>
      <w:r>
        <w:t>Batch-Normalization</w:t>
      </w:r>
      <w:r>
        <w:rPr>
          <w:rFonts w:hint="cs"/>
          <w:rtl/>
        </w:rPr>
        <w:t xml:space="preserve"> را کم‌تر می‌کند، و احتمال </w:t>
      </w:r>
      <w:r>
        <w:t>Overfit</w:t>
      </w:r>
      <w:r>
        <w:rPr>
          <w:rFonts w:hint="cs"/>
          <w:rtl/>
        </w:rPr>
        <w:t xml:space="preserve">شدن مدل بالاتر می‌رود. </w:t>
      </w:r>
      <w:r w:rsidR="00803CC9">
        <w:rPr>
          <w:rFonts w:hint="cs"/>
          <w:rtl/>
        </w:rPr>
        <w:t xml:space="preserve"> </w:t>
      </w:r>
      <w:r>
        <w:rPr>
          <w:rFonts w:hint="cs"/>
          <w:rtl/>
        </w:rPr>
        <w:t xml:space="preserve">در عین حال و از سوی دیگر، ترین‌شدن مدل پایداری بیشتری داشته و احتمال همگرایی بیشتر می‌شود، چرا که بچ‌ها توزیع مشابه یکدیگر دارند و این امر پایداری را بالاتر می‌برد. </w:t>
      </w:r>
    </w:p>
    <w:p w14:paraId="034B0CED" w14:textId="77777777" w:rsidR="00CA2D72" w:rsidRPr="00CA2D72" w:rsidRDefault="00CA2D72" w:rsidP="008D1F9A">
      <w:pPr>
        <w:rPr>
          <w:rtl/>
        </w:rPr>
      </w:pPr>
    </w:p>
    <w:p w14:paraId="2794A657" w14:textId="62895EA6" w:rsidR="007D31EA" w:rsidRPr="008D1F9A" w:rsidRDefault="00514616" w:rsidP="008D1F9A">
      <w:pPr>
        <w:pStyle w:val="Heading1"/>
        <w:rPr>
          <w:rtl/>
        </w:rPr>
      </w:pPr>
      <w:r w:rsidRPr="008D1F9A">
        <w:rPr>
          <w:rtl/>
        </w:rPr>
        <w:lastRenderedPageBreak/>
        <w:t>سوال چهارم</w:t>
      </w:r>
      <w:r w:rsidR="00CA2D72" w:rsidRPr="008D1F9A">
        <w:rPr>
          <w:rFonts w:hint="cs"/>
          <w:rtl/>
        </w:rPr>
        <w:t>: توابع فعال‌سازی</w:t>
      </w:r>
    </w:p>
    <w:p w14:paraId="7E8F39D2" w14:textId="60C7011E" w:rsidR="00CA2D72" w:rsidRPr="008D1F9A" w:rsidRDefault="00CA2D72" w:rsidP="008D1F9A">
      <w:pPr>
        <w:rPr>
          <w:rStyle w:val="Heading2Char"/>
          <w:rtl/>
        </w:rPr>
      </w:pPr>
      <w:r>
        <w:rPr>
          <w:rFonts w:hint="cs"/>
          <w:rtl/>
        </w:rPr>
        <w:t>۱</w:t>
      </w:r>
      <w:r w:rsidRPr="008D1F9A">
        <w:rPr>
          <w:rStyle w:val="Heading2Char"/>
          <w:rFonts w:hint="cs"/>
          <w:rtl/>
        </w:rPr>
        <w:t>)</w:t>
      </w:r>
    </w:p>
    <w:p w14:paraId="0D56082B" w14:textId="77777777" w:rsidR="005E7843" w:rsidRDefault="008D1F9A" w:rsidP="008D1F9A">
      <w:r w:rsidRPr="008D1F9A">
        <w:rPr>
          <w:rFonts w:hint="cs"/>
          <w:rtl/>
        </w:rPr>
        <w:t xml:space="preserve">(آ)  </w:t>
      </w:r>
    </w:p>
    <w:p w14:paraId="75A4A196" w14:textId="6ACE7471" w:rsidR="008D1F9A" w:rsidRDefault="008D1F9A" w:rsidP="008D1F9A">
      <w:pPr>
        <w:rPr>
          <w:rtl/>
        </w:rPr>
      </w:pPr>
      <w:r>
        <w:rPr>
          <w:rFonts w:hint="cs"/>
          <w:rtl/>
        </w:rPr>
        <w:t xml:space="preserve">تابع سیگموید برای این طبقه‌بندی باینری مناسب است. خروجی تابع سیگموید یک عدد بین ۰ تا ۱ است که یک مقدار احتمالی را نشان می‌دهد. برای تسک </w:t>
      </w:r>
      <w:r w:rsidR="00E023D7">
        <w:rPr>
          <w:rFonts w:hint="cs"/>
          <w:rtl/>
        </w:rPr>
        <w:t xml:space="preserve">دسته‌بندی باینری بین سگ و گربه، این تابع بهینه است. </w:t>
      </w:r>
    </w:p>
    <w:p w14:paraId="2054F73B" w14:textId="77777777" w:rsidR="00E023D7" w:rsidRDefault="00E023D7" w:rsidP="008D1F9A">
      <w:pPr>
        <w:rPr>
          <w:rtl/>
        </w:rPr>
      </w:pPr>
      <w:r>
        <w:rPr>
          <w:rFonts w:hint="cs"/>
          <w:rtl/>
        </w:rPr>
        <w:t xml:space="preserve">(ب) تابع </w:t>
      </w:r>
      <w:proofErr w:type="spellStart"/>
      <w:r>
        <w:t>Softmax</w:t>
      </w:r>
      <w:proofErr w:type="spellEnd"/>
      <w:r>
        <w:rPr>
          <w:rFonts w:hint="cs"/>
          <w:rtl/>
        </w:rPr>
        <w:t xml:space="preserve"> برای این طبقه‌بندی چند‌کلاسه مناسب‌تر است. خروجی این تابع، یک توزیع احتمالاتی، با ابعاد به اندازه تعداد کلاس‌هاست که برای هر کلاس، یک احتمال به آن نسبت می‌دهد و مجموع تمام احتمال‌ها، یک خواهد بود. </w:t>
      </w:r>
    </w:p>
    <w:p w14:paraId="6D058810" w14:textId="77777777" w:rsidR="00E023D7" w:rsidRDefault="00E023D7" w:rsidP="00E023D7">
      <w:pPr>
        <w:rPr>
          <w:rtl/>
        </w:rPr>
      </w:pPr>
      <w:r>
        <w:rPr>
          <w:rFonts w:hint="cs"/>
          <w:rtl/>
        </w:rPr>
        <w:t>(ج)</w:t>
      </w:r>
    </w:p>
    <w:p w14:paraId="04844FDF" w14:textId="02E4550C" w:rsidR="00CA2D72" w:rsidRDefault="00E023D7" w:rsidP="00E023D7">
      <w:pPr>
        <w:rPr>
          <w:rtl/>
        </w:rPr>
      </w:pPr>
      <w:r>
        <w:rPr>
          <w:rFonts w:hint="cs"/>
          <w:rtl/>
        </w:rPr>
        <w:t xml:space="preserve">یک تابع سیگموید، به ازای هر نورون در لایه خروجی (به تعداد کلاس‌های موجود) برای این مسئله مناسب است. از آن‌جایی که مسئله طبقه‌بندی چندکلاسه و چندلیبله است، هر نورون </w:t>
      </w:r>
      <w:r w:rsidR="00DC6A93">
        <w:rPr>
          <w:rFonts w:hint="cs"/>
          <w:rtl/>
        </w:rPr>
        <w:t>با</w:t>
      </w:r>
      <w:r>
        <w:rPr>
          <w:rFonts w:hint="cs"/>
          <w:rtl/>
        </w:rPr>
        <w:t xml:space="preserve"> تابع سیگموید، به عنوان نماینده یک کلاس عمل می‌کند که می‌تواند مقداری بین صفر و یک را داشته‌باشد و بیانگر حضور، یا عدم حضور یک حیوان در عکس باشد.</w:t>
      </w:r>
    </w:p>
    <w:p w14:paraId="7DF8EC9A" w14:textId="77777777" w:rsidR="00E023D7" w:rsidRDefault="00E023D7" w:rsidP="00E023D7">
      <w:pPr>
        <w:rPr>
          <w:rtl/>
        </w:rPr>
      </w:pPr>
    </w:p>
    <w:p w14:paraId="302DC528" w14:textId="5199BBFE" w:rsidR="00CA2D72" w:rsidRDefault="00CA2D72" w:rsidP="008D1F9A">
      <w:pPr>
        <w:rPr>
          <w:rtl/>
        </w:rPr>
      </w:pPr>
      <w:r w:rsidRPr="008D1F9A">
        <w:rPr>
          <w:rFonts w:hint="cs"/>
          <w:rtl/>
        </w:rPr>
        <w:t>۲)</w:t>
      </w:r>
    </w:p>
    <w:p w14:paraId="20A783DD" w14:textId="5DCD6CC5" w:rsidR="00E023D7" w:rsidRDefault="00C80A86" w:rsidP="008D1F9A">
      <w:pPr>
        <w:rPr>
          <w:rtl/>
        </w:rPr>
      </w:pPr>
      <w:r>
        <w:rPr>
          <w:rFonts w:hint="cs"/>
          <w:rtl/>
        </w:rPr>
        <w:t xml:space="preserve">تابع </w:t>
      </w:r>
      <w:proofErr w:type="spellStart"/>
      <w:r>
        <w:t>ReLU</w:t>
      </w:r>
      <w:proofErr w:type="spellEnd"/>
      <w:r>
        <w:rPr>
          <w:rFonts w:hint="cs"/>
          <w:rtl/>
        </w:rPr>
        <w:t xml:space="preserve">، یکی از پرکاربردترین توابع در لایه‌های پنهان شبکه‌های عصبی عمیق است؛ اما صفر بودن مقدار این تابع برای مقادیر کوچک‌تر از صفر، می‌تواند مشکل‌ساز شود. (موسوم به مشکل </w:t>
      </w:r>
      <w:r>
        <w:t xml:space="preserve">Dying </w:t>
      </w:r>
      <w:proofErr w:type="spellStart"/>
      <w:r>
        <w:t>ReLU</w:t>
      </w:r>
      <w:proofErr w:type="spellEnd"/>
      <w:r>
        <w:rPr>
          <w:rFonts w:hint="cs"/>
          <w:rtl/>
        </w:rPr>
        <w:t xml:space="preserve">). برای حل این مسئله، </w:t>
      </w:r>
      <w:r>
        <w:t>Variant</w:t>
      </w:r>
      <w:r>
        <w:rPr>
          <w:rFonts w:hint="cs"/>
          <w:rtl/>
        </w:rPr>
        <w:t xml:space="preserve">های مختلفی از این تابع نظیر </w:t>
      </w:r>
      <w:proofErr w:type="spellStart"/>
      <w:r>
        <w:t>LeakyReLU</w:t>
      </w:r>
      <w:proofErr w:type="spellEnd"/>
      <w:r>
        <w:rPr>
          <w:rFonts w:hint="cs"/>
          <w:rtl/>
        </w:rPr>
        <w:t xml:space="preserve"> معرفی شده‌اند. تابع </w:t>
      </w:r>
      <w:proofErr w:type="spellStart"/>
      <w:r>
        <w:t>DPReLU</w:t>
      </w:r>
      <w:proofErr w:type="spellEnd"/>
      <w:r>
        <w:rPr>
          <w:rFonts w:hint="cs"/>
          <w:rtl/>
        </w:rPr>
        <w:t xml:space="preserve"> (</w:t>
      </w:r>
      <w:r>
        <w:t xml:space="preserve">Dynamic Parameter </w:t>
      </w:r>
      <w:proofErr w:type="spellStart"/>
      <w:r>
        <w:t>ReLU</w:t>
      </w:r>
      <w:proofErr w:type="spellEnd"/>
      <w:r>
        <w:rPr>
          <w:rFonts w:hint="cs"/>
          <w:rtl/>
        </w:rPr>
        <w:t xml:space="preserve">)، به صورت پویا، در طی آموزش، </w:t>
      </w:r>
      <w:r w:rsidR="00571EEE">
        <w:rPr>
          <w:rFonts w:hint="cs"/>
          <w:rtl/>
        </w:rPr>
        <w:t xml:space="preserve">شکل خود را تغییر می‌دهد. این تابع، ۴ پارامتر قابل یادگیری در طی آموزش را اضافه می‌کند. با اضافه‌کردن این پارامترها، بسته به مدل و دامنه مسئله، می‌توان نسخه‌ای منعطف از </w:t>
      </w:r>
      <w:proofErr w:type="spellStart"/>
      <w:r w:rsidR="00571EEE">
        <w:t>ReLU</w:t>
      </w:r>
      <w:proofErr w:type="spellEnd"/>
      <w:r w:rsidR="00571EEE">
        <w:rPr>
          <w:rFonts w:hint="cs"/>
          <w:rtl/>
        </w:rPr>
        <w:t>، که برای مدل بهینه است را یاد گرفت. چهار پارامتر قابل یادگیری این تابع عبارتند از:</w:t>
      </w:r>
    </w:p>
    <w:p w14:paraId="2B18C2FC" w14:textId="40320923" w:rsidR="00571EEE" w:rsidRDefault="002C0648" w:rsidP="002C0648">
      <w:pPr>
        <w:pStyle w:val="ListParagraph"/>
        <w:numPr>
          <w:ilvl w:val="0"/>
          <w:numId w:val="6"/>
        </w:numPr>
      </w:pPr>
      <w:r>
        <w:rPr>
          <w:rFonts w:hint="cs"/>
          <w:rtl/>
        </w:rPr>
        <w:t xml:space="preserve">آلفا، که شیب قسمت منفی تابع را کنترل می‌کند. </w:t>
      </w:r>
    </w:p>
    <w:p w14:paraId="2E780AAA" w14:textId="195D4865" w:rsidR="002C0648" w:rsidRDefault="002C0648" w:rsidP="002C0648">
      <w:pPr>
        <w:pStyle w:val="ListParagraph"/>
        <w:numPr>
          <w:ilvl w:val="0"/>
          <w:numId w:val="6"/>
        </w:numPr>
      </w:pPr>
      <w:r>
        <w:rPr>
          <w:rFonts w:hint="cs"/>
          <w:rtl/>
        </w:rPr>
        <w:t xml:space="preserve">بتا، که شیب قسمت مثبت تابع را کنترل می‌کند. </w:t>
      </w:r>
    </w:p>
    <w:p w14:paraId="17287FFC" w14:textId="06810523" w:rsidR="002C0648" w:rsidRDefault="002C0648" w:rsidP="002C0648">
      <w:pPr>
        <w:pStyle w:val="ListParagraph"/>
        <w:numPr>
          <w:ilvl w:val="0"/>
          <w:numId w:val="6"/>
        </w:numPr>
      </w:pPr>
      <w:r>
        <w:rPr>
          <w:rFonts w:hint="cs"/>
          <w:rtl/>
        </w:rPr>
        <w:t xml:space="preserve">بایاس، که تابع را به بالا یا پایین شیفت می‌دهد. </w:t>
      </w:r>
    </w:p>
    <w:p w14:paraId="20C2AF3D" w14:textId="3F754978" w:rsidR="002C0648" w:rsidRDefault="002C0648" w:rsidP="0047362F">
      <w:pPr>
        <w:pStyle w:val="ListParagraph"/>
        <w:numPr>
          <w:ilvl w:val="0"/>
          <w:numId w:val="6"/>
        </w:numPr>
        <w:rPr>
          <w:rtl/>
        </w:rPr>
      </w:pPr>
      <w:r>
        <w:rPr>
          <w:rFonts w:hint="cs"/>
          <w:rtl/>
        </w:rPr>
        <w:lastRenderedPageBreak/>
        <w:t>آستانه (</w:t>
      </w:r>
      <w:r>
        <w:t>Threshold</w:t>
      </w:r>
      <w:r>
        <w:rPr>
          <w:rFonts w:hint="cs"/>
          <w:rtl/>
        </w:rPr>
        <w:t xml:space="preserve">)، که تابع را به چپ یا راست شیف می‌دهد و در واقع آستانه‌ای که مرز میان قسمت مثبت و منفی تابع را کنترل می‌کند را تعیین می‌کند. </w:t>
      </w:r>
    </w:p>
    <w:p w14:paraId="6AAD9D33" w14:textId="77777777" w:rsidR="0047362F" w:rsidRDefault="0047362F" w:rsidP="002C0648">
      <w:pPr>
        <w:rPr>
          <w:rtl/>
        </w:rPr>
      </w:pPr>
    </w:p>
    <w:p w14:paraId="07E9012B" w14:textId="799DBC90" w:rsidR="002C0648" w:rsidRPr="008D1F9A" w:rsidRDefault="0047362F" w:rsidP="002C0648">
      <w:pPr>
        <w:rPr>
          <w:rtl/>
        </w:rPr>
      </w:pPr>
      <w:r>
        <w:rPr>
          <w:rFonts w:hint="cs"/>
          <w:rtl/>
        </w:rPr>
        <w:t xml:space="preserve">نسخه‌های قبلی این تابع، </w:t>
      </w:r>
      <w:r w:rsidR="00306B63">
        <w:rPr>
          <w:rFonts w:hint="cs"/>
          <w:rtl/>
        </w:rPr>
        <w:t xml:space="preserve">از جمله </w:t>
      </w:r>
      <w:proofErr w:type="spellStart"/>
      <w:r w:rsidR="00306B63">
        <w:t>PReLU</w:t>
      </w:r>
      <w:proofErr w:type="spellEnd"/>
      <w:r w:rsidR="00306B63">
        <w:rPr>
          <w:rFonts w:hint="cs"/>
          <w:rtl/>
        </w:rPr>
        <w:t xml:space="preserve"> و </w:t>
      </w:r>
      <w:proofErr w:type="spellStart"/>
      <w:r w:rsidR="00306B63">
        <w:t>FReLU</w:t>
      </w:r>
      <w:proofErr w:type="spellEnd"/>
      <w:r w:rsidR="00306B63">
        <w:rPr>
          <w:rFonts w:hint="cs"/>
          <w:rtl/>
        </w:rPr>
        <w:t xml:space="preserve">، </w:t>
      </w:r>
      <w:r>
        <w:rPr>
          <w:rFonts w:hint="cs"/>
          <w:rtl/>
        </w:rPr>
        <w:t xml:space="preserve">تنها دو </w:t>
      </w:r>
      <w:r w:rsidR="00306B63">
        <w:rPr>
          <w:rFonts w:hint="cs"/>
          <w:rtl/>
        </w:rPr>
        <w:t xml:space="preserve">تا از چهار </w:t>
      </w:r>
      <w:r>
        <w:rPr>
          <w:rFonts w:hint="cs"/>
          <w:rtl/>
        </w:rPr>
        <w:t xml:space="preserve">پارامتر قابل یادگیری (آلفا، و </w:t>
      </w:r>
      <w:r w:rsidR="002D2B65">
        <w:rPr>
          <w:rFonts w:hint="cs"/>
          <w:rtl/>
        </w:rPr>
        <w:t>بایاس</w:t>
      </w:r>
      <w:r>
        <w:rPr>
          <w:rFonts w:hint="cs"/>
          <w:rtl/>
        </w:rPr>
        <w:t xml:space="preserve">) داشتند. </w:t>
      </w:r>
      <w:r w:rsidR="0028211F">
        <w:rPr>
          <w:rFonts w:hint="cs"/>
          <w:rtl/>
        </w:rPr>
        <w:t xml:space="preserve">این موضوع، منجر به این شده‌بود که تابع انعطاف‌پذیری و تطبق‌پذیری کم‌تری داشته‌باشد. همچنین،‌ شیب قسمت مثبت تابع نیز نادیده گرفته‌شده بود. </w:t>
      </w:r>
      <w:r w:rsidR="00306B63">
        <w:rPr>
          <w:rFonts w:hint="cs"/>
          <w:rtl/>
        </w:rPr>
        <w:t xml:space="preserve">از سوی دیگر، در این مقاله، روشی جدید برای مقداردهی اولیه به وزن‌ها معرفی شده تا جلوی اشباع تابع فعال‌سازی گرفته شود؛ در این روش، وزن‌های توابع بر اساس خروجی مورد انتظار آن‌ها مقداردهی می‌گردند تا از اشباع‌شدن توابع جلوگیری شود و سرعت همگرایی مدل افزایش یابد. </w:t>
      </w:r>
    </w:p>
    <w:p w14:paraId="2C3D916B" w14:textId="77777777" w:rsidR="00CA2D72" w:rsidRPr="00CA2D72" w:rsidRDefault="00CA2D72" w:rsidP="008D1F9A">
      <w:pPr>
        <w:rPr>
          <w:rtl/>
        </w:rPr>
      </w:pPr>
    </w:p>
    <w:p w14:paraId="55B7A327" w14:textId="5E75D3D8" w:rsidR="00514616" w:rsidRPr="0037164B" w:rsidRDefault="00514616" w:rsidP="008D1F9A">
      <w:pPr>
        <w:pStyle w:val="Heading1"/>
      </w:pPr>
      <w:r w:rsidRPr="0037164B">
        <w:rPr>
          <w:rtl/>
        </w:rPr>
        <w:t>سوال پنجم</w:t>
      </w:r>
      <w:r w:rsidR="00CA2D72">
        <w:rPr>
          <w:rFonts w:hint="cs"/>
          <w:rtl/>
        </w:rPr>
        <w:t>: شبکه‌های عصبی و انتشار رو به عقب</w:t>
      </w:r>
    </w:p>
    <w:p w14:paraId="70E5778D" w14:textId="5228166D" w:rsidR="004E3024" w:rsidRDefault="00CA2D72" w:rsidP="008D1F9A">
      <w:pPr>
        <w:pStyle w:val="Heading2"/>
        <w:rPr>
          <w:rtl/>
        </w:rPr>
      </w:pPr>
      <w:r>
        <w:rPr>
          <w:rFonts w:hint="cs"/>
          <w:rtl/>
        </w:rPr>
        <w:t>۱)</w:t>
      </w:r>
    </w:p>
    <w:p w14:paraId="4C048365" w14:textId="477CC18A" w:rsidR="00CA2D72" w:rsidRDefault="007D303A" w:rsidP="008D1F9A">
      <w:pPr>
        <w:rPr>
          <w:b/>
          <w:bCs/>
          <w:rtl/>
        </w:rPr>
      </w:pPr>
      <w:r>
        <w:rPr>
          <w:rFonts w:hint="cs"/>
          <w:b/>
          <w:bCs/>
          <w:rtl/>
        </w:rPr>
        <w:t xml:space="preserve">مرحله یک: محاسبه </w:t>
      </w:r>
      <w:r>
        <w:rPr>
          <w:b/>
          <w:bCs/>
        </w:rPr>
        <w:t>Forward Propagation</w:t>
      </w:r>
      <w:r>
        <w:rPr>
          <w:rFonts w:hint="cs"/>
          <w:b/>
          <w:bCs/>
          <w:rtl/>
        </w:rPr>
        <w:t>:</w:t>
      </w:r>
    </w:p>
    <w:p w14:paraId="530534A4" w14:textId="77777777" w:rsidR="006F077E" w:rsidRPr="006F077E" w:rsidRDefault="00000000" w:rsidP="006F077E">
      <w:pPr>
        <w:bidi w:val="0"/>
        <w:ind w:left="960"/>
        <w:jc w:val="center"/>
        <w:rPr>
          <w:rFonts w:eastAsiaTheme="minorEastAsia"/>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h1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r>
            <m:rPr>
              <m:sty m:val="p"/>
            </m:rPr>
            <w:rPr>
              <w:rFonts w:ascii="Cambria Math" w:hAnsi="Cambria Math"/>
              <w:sz w:val="28"/>
              <w:szCs w:val="28"/>
            </w:rPr>
            <m:t>=</m:t>
          </m:r>
          <m:r>
            <w:rPr>
              <w:rFonts w:ascii="Cambria Math" w:hAnsi="Cambria Math"/>
              <w:sz w:val="28"/>
              <w:szCs w:val="28"/>
            </w:rPr>
            <m:t>0.3</m:t>
          </m:r>
          <m:r>
            <m:rPr>
              <m:sty m:val="p"/>
            </m:rPr>
            <w:rPr>
              <w:rFonts w:ascii="Cambria Math" w:hAnsi="Cambria Math"/>
              <w:sz w:val="28"/>
              <w:szCs w:val="28"/>
            </w:rPr>
            <m:t>⋅</m:t>
          </m:r>
          <m:r>
            <w:rPr>
              <w:rFonts w:ascii="Cambria Math" w:hAnsi="Cambria Math"/>
              <w:sz w:val="28"/>
              <w:szCs w:val="28"/>
            </w:rPr>
            <m:t>0</m:t>
          </m:r>
          <m:r>
            <m:rPr>
              <m:sty m:val="p"/>
            </m:rPr>
            <w:rPr>
              <w:rFonts w:ascii="Cambria Math" w:hAnsi="Cambria Math"/>
              <w:sz w:val="28"/>
              <w:szCs w:val="28"/>
            </w:rPr>
            <m:t>+</m:t>
          </m:r>
          <m:r>
            <w:rPr>
              <w:rFonts w:ascii="Cambria Math" w:hAnsi="Cambria Math"/>
              <w:sz w:val="28"/>
              <w:szCs w:val="28"/>
            </w:rPr>
            <m:t>0.2</m:t>
          </m:r>
          <m:r>
            <m:rPr>
              <m:sty m:val="p"/>
            </m:rPr>
            <w:rPr>
              <w:rFonts w:ascii="Cambria Math" w:hAnsi="Cambria Math"/>
              <w:sz w:val="28"/>
              <w:szCs w:val="28"/>
            </w:rPr>
            <m:t>⋅</m:t>
          </m:r>
          <m:r>
            <w:rPr>
              <w:rFonts w:ascii="Cambria Math" w:hAnsi="Cambria Math"/>
              <w:sz w:val="28"/>
              <w:szCs w:val="28"/>
            </w:rPr>
            <m:t>1</m:t>
          </m:r>
          <m:r>
            <m:rPr>
              <m:sty m:val="p"/>
            </m:rPr>
            <w:rPr>
              <w:rFonts w:ascii="Cambria Math" w:hAnsi="Cambria Math"/>
              <w:sz w:val="28"/>
              <w:szCs w:val="28"/>
            </w:rPr>
            <m:t>+</m:t>
          </m:r>
          <m:r>
            <w:rPr>
              <w:rFonts w:ascii="Cambria Math" w:hAnsi="Cambria Math"/>
              <w:sz w:val="28"/>
              <w:szCs w:val="28"/>
            </w:rPr>
            <m:t>0.2</m:t>
          </m:r>
          <m:r>
            <m:rPr>
              <m:sty m:val="p"/>
            </m:rPr>
            <w:rPr>
              <w:rFonts w:ascii="Cambria Math" w:hAnsi="Cambria Math"/>
              <w:sz w:val="28"/>
              <w:szCs w:val="28"/>
            </w:rPr>
            <m:t>=</m:t>
          </m:r>
          <m:r>
            <w:rPr>
              <w:rFonts w:ascii="Cambria Math" w:hAnsi="Cambria Math"/>
              <w:sz w:val="28"/>
              <w:szCs w:val="28"/>
            </w:rPr>
            <m:t>0.4</m:t>
          </m:r>
        </m:oMath>
      </m:oMathPara>
    </w:p>
    <w:p w14:paraId="41F13D09" w14:textId="77777777" w:rsidR="006F077E" w:rsidRPr="006F077E" w:rsidRDefault="00000000" w:rsidP="006F077E">
      <w:pPr>
        <w:bidi w:val="0"/>
        <w:ind w:left="960"/>
        <w:jc w:val="center"/>
        <w:rPr>
          <w:rFonts w:eastAsiaTheme="minorEastAsia"/>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z</m:t>
              </m:r>
            </m:e>
            <m:sub>
              <m:r>
                <w:rPr>
                  <w:rFonts w:ascii="Cambria Math" w:hAnsi="Cambria Math"/>
                  <w:sz w:val="28"/>
                  <w:szCs w:val="28"/>
                </w:rPr>
                <m:t>h2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4</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2</m:t>
              </m:r>
            </m:sub>
          </m:sSub>
          <m:r>
            <m:rPr>
              <m:sty m:val="p"/>
            </m:rPr>
            <w:rPr>
              <w:rFonts w:ascii="Cambria Math" w:hAnsi="Cambria Math"/>
              <w:sz w:val="28"/>
              <w:szCs w:val="28"/>
            </w:rPr>
            <m:t>=</m:t>
          </m:r>
          <m:r>
            <w:rPr>
              <w:rFonts w:ascii="Cambria Math" w:hAnsi="Cambria Math"/>
              <w:sz w:val="28"/>
              <w:szCs w:val="28"/>
            </w:rPr>
            <m:t>0.2</m:t>
          </m:r>
          <m:r>
            <m:rPr>
              <m:sty m:val="p"/>
            </m:rPr>
            <w:rPr>
              <w:rFonts w:ascii="Cambria Math" w:hAnsi="Cambria Math"/>
              <w:sz w:val="28"/>
              <w:szCs w:val="28"/>
            </w:rPr>
            <m:t>⋅</m:t>
          </m:r>
          <m:r>
            <w:rPr>
              <w:rFonts w:ascii="Cambria Math" w:hAnsi="Cambria Math"/>
              <w:sz w:val="28"/>
              <w:szCs w:val="28"/>
            </w:rPr>
            <m:t>0</m:t>
          </m:r>
          <m:r>
            <m:rPr>
              <m:sty m:val="p"/>
            </m:rPr>
            <w:rPr>
              <w:rFonts w:ascii="Cambria Math" w:hAnsi="Cambria Math"/>
              <w:sz w:val="28"/>
              <w:szCs w:val="28"/>
            </w:rPr>
            <m:t>-</m:t>
          </m:r>
          <m:r>
            <w:rPr>
              <w:rFonts w:ascii="Cambria Math" w:hAnsi="Cambria Math"/>
              <w:sz w:val="28"/>
              <w:szCs w:val="28"/>
            </w:rPr>
            <m:t>0.6</m:t>
          </m:r>
          <m:r>
            <m:rPr>
              <m:sty m:val="p"/>
            </m:rPr>
            <w:rPr>
              <w:rFonts w:ascii="Cambria Math" w:hAnsi="Cambria Math"/>
              <w:sz w:val="28"/>
              <w:szCs w:val="28"/>
            </w:rPr>
            <m:t>⋅</m:t>
          </m:r>
          <m:r>
            <w:rPr>
              <w:rFonts w:ascii="Cambria Math" w:hAnsi="Cambria Math"/>
              <w:sz w:val="28"/>
              <w:szCs w:val="28"/>
            </w:rPr>
            <m:t>1</m:t>
          </m:r>
          <m:r>
            <m:rPr>
              <m:sty m:val="p"/>
            </m:rPr>
            <w:rPr>
              <w:rFonts w:ascii="Cambria Math" w:hAnsi="Cambria Math"/>
              <w:sz w:val="28"/>
              <w:szCs w:val="28"/>
            </w:rPr>
            <m:t>-</m:t>
          </m:r>
          <m:r>
            <w:rPr>
              <w:rFonts w:ascii="Cambria Math" w:hAnsi="Cambria Math"/>
              <w:sz w:val="28"/>
              <w:szCs w:val="28"/>
            </w:rPr>
            <m:t>1.4</m:t>
          </m:r>
          <m:r>
            <m:rPr>
              <m:sty m:val="p"/>
            </m:rPr>
            <w:rPr>
              <w:rFonts w:ascii="Cambria Math" w:hAnsi="Cambria Math"/>
              <w:sz w:val="28"/>
              <w:szCs w:val="28"/>
            </w:rPr>
            <m:t>=-</m:t>
          </m:r>
          <m:r>
            <w:rPr>
              <w:rFonts w:ascii="Cambria Math" w:hAnsi="Cambria Math"/>
              <w:sz w:val="28"/>
              <w:szCs w:val="28"/>
            </w:rPr>
            <m:t>2</m:t>
          </m:r>
        </m:oMath>
      </m:oMathPara>
    </w:p>
    <w:p w14:paraId="4A07B161" w14:textId="2F49EC0B" w:rsidR="006F077E" w:rsidRPr="006F077E" w:rsidRDefault="006F077E" w:rsidP="006F077E">
      <w:pPr>
        <w:bidi w:val="0"/>
        <w:ind w:left="960"/>
        <w:jc w:val="center"/>
        <w:rPr>
          <w:rFonts w:eastAsiaTheme="minorEastAsia"/>
        </w:rPr>
      </w:pPr>
      <w:r w:rsidRPr="006F077E">
        <w:rPr>
          <w:rFonts w:eastAsiaTheme="minorEastAsia"/>
        </w:rPr>
        <w:br/>
      </w: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LreLU</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h1</m:t>
                  </m:r>
                </m:sub>
              </m:sSub>
            </m:e>
          </m:d>
          <m:r>
            <m:rPr>
              <m:sty m:val="p"/>
            </m:rPr>
            <w:rPr>
              <w:rFonts w:ascii="Cambria Math" w:hAnsi="Cambria Math"/>
            </w:rPr>
            <m:t>=</m:t>
          </m:r>
          <m:r>
            <w:rPr>
              <w:rFonts w:ascii="Cambria Math" w:hAnsi="Cambria Math"/>
            </w:rPr>
            <m:t>0.4</m:t>
          </m:r>
          <m:r>
            <w:rPr>
              <w:rFonts w:ascii="Cambria Math" w:eastAsiaTheme="minorEastAsia"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h1</m:t>
              </m:r>
            </m:sub>
          </m:sSub>
          <m:r>
            <m:rPr>
              <m:sty m:val="p"/>
            </m:rPr>
            <w:rPr>
              <w:rFonts w:ascii="Cambria Math" w:hAnsi="Cambria Math"/>
            </w:rPr>
            <m:t>≥</m:t>
          </m:r>
          <m:r>
            <w:rPr>
              <w:rFonts w:ascii="Cambria Math" w:hAnsi="Cambria Math"/>
            </w:rPr>
            <m:t>0</m:t>
          </m:r>
          <m:r>
            <m:rPr>
              <m:sty m:val="p"/>
            </m:rPr>
            <w:rPr>
              <w:rFonts w:ascii="Cambria Math" w:hAnsi="Cambria Math"/>
            </w:rPr>
            <m:t>)</m:t>
          </m:r>
        </m:oMath>
      </m:oMathPara>
    </w:p>
    <w:p w14:paraId="242CB566" w14:textId="24C99A07" w:rsidR="006F077E" w:rsidRPr="006F077E" w:rsidRDefault="00000000" w:rsidP="006F077E">
      <w:pPr>
        <w:pStyle w:val="Compact"/>
        <w:ind w:left="960"/>
        <w:jc w:val="center"/>
        <w:rPr>
          <w:rFonts w:eastAsiaTheme="minorEastAsia"/>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r>
            <w:rPr>
              <w:rFonts w:ascii="Cambria Math" w:hAnsi="Cambria Math"/>
            </w:rPr>
            <m:t>LreLU</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h2</m:t>
                  </m:r>
                </m:sub>
              </m:sSub>
            </m:e>
          </m:d>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xml:space="preserve">0.4 </m:t>
          </m:r>
          <m:r>
            <m:rPr>
              <m:sty m:val="p"/>
            </m:rPr>
            <w:rPr>
              <w:rFonts w:ascii="Cambria Math" w:hAnsi="Cambria Math"/>
            </w:rPr>
            <m:t xml:space="preserve"> ( </m:t>
          </m:r>
          <m:sSub>
            <m:sSubPr>
              <m:ctrlPr>
                <w:rPr>
                  <w:rFonts w:ascii="Cambria Math" w:hAnsi="Cambria Math"/>
                </w:rPr>
              </m:ctrlPr>
            </m:sSubPr>
            <m:e>
              <m:r>
                <w:rPr>
                  <w:rFonts w:ascii="Cambria Math" w:hAnsi="Cambria Math"/>
                </w:rPr>
                <m:t>z</m:t>
              </m:r>
            </m:e>
            <m:sub>
              <m:r>
                <w:rPr>
                  <w:rFonts w:ascii="Cambria Math" w:hAnsi="Cambria Math"/>
                </w:rPr>
                <m:t>h2</m:t>
              </m:r>
            </m:sub>
          </m:sSub>
          <m:r>
            <m:rPr>
              <m:sty m:val="p"/>
            </m:rPr>
            <w:rPr>
              <w:rFonts w:ascii="Cambria Math" w:hAnsi="Cambria Math"/>
            </w:rPr>
            <m:t>&lt;</m:t>
          </m:r>
          <m:r>
            <w:rPr>
              <w:rFonts w:ascii="Cambria Math" w:hAnsi="Cambria Math"/>
            </w:rPr>
            <m:t>0</m:t>
          </m:r>
          <m:r>
            <m:rPr>
              <m:sty m:val="p"/>
            </m:rPr>
            <w:rPr>
              <w:rFonts w:ascii="Cambria Math" w:hAnsi="Cambria Math"/>
            </w:rPr>
            <m:t>)</m:t>
          </m:r>
        </m:oMath>
      </m:oMathPara>
    </w:p>
    <w:p w14:paraId="1979B0A1" w14:textId="77777777" w:rsidR="006F077E" w:rsidRDefault="006F077E" w:rsidP="006F077E">
      <w:pPr>
        <w:pStyle w:val="Compact"/>
        <w:ind w:left="960"/>
        <w:jc w:val="center"/>
      </w:pPr>
    </w:p>
    <w:p w14:paraId="0277F61D" w14:textId="77777777" w:rsidR="006F077E" w:rsidRPr="006F077E" w:rsidRDefault="00000000" w:rsidP="006F077E">
      <w:pPr>
        <w:pStyle w:val="Compact"/>
        <w:ind w:left="960"/>
        <w:rPr>
          <w:rFonts w:eastAsiaTheme="minorEastAsia"/>
        </w:rPr>
      </w:pPr>
      <m:oMathPara>
        <m:oMathParaPr>
          <m:jc m:val="left"/>
        </m:oMathParaPr>
        <m:oMath>
          <m:sSub>
            <m:sSubPr>
              <m:ctrlPr>
                <w:rPr>
                  <w:rFonts w:ascii="Cambria Math" w:hAnsi="Cambria Math"/>
                </w:rPr>
              </m:ctrlPr>
            </m:sSubPr>
            <m:e>
              <m:r>
                <w:rPr>
                  <w:rFonts w:ascii="Cambria Math" w:hAnsi="Cambria Math"/>
                </w:rPr>
                <m:t>z</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0.6</m:t>
          </m:r>
        </m:oMath>
      </m:oMathPara>
    </w:p>
    <w:p w14:paraId="7C39E8D3" w14:textId="77777777" w:rsidR="006F077E" w:rsidRDefault="006F077E" w:rsidP="006F077E">
      <w:pPr>
        <w:pStyle w:val="Compact"/>
        <w:ind w:left="960"/>
        <w:rPr>
          <w:rFonts w:eastAsiaTheme="minorEastAsia"/>
        </w:rPr>
      </w:pPr>
    </w:p>
    <w:p w14:paraId="79AD874A" w14:textId="27BED20E" w:rsidR="006F077E" w:rsidRPr="006F077E" w:rsidRDefault="00000000" w:rsidP="006F077E">
      <w:pPr>
        <w:pStyle w:val="Compact"/>
        <w:ind w:left="960"/>
        <w:rPr>
          <w:rFonts w:eastAsiaTheme="minorEastAsia"/>
        </w:rPr>
      </w:pPr>
      <m:oMathPara>
        <m:oMathParaPr>
          <m:jc m:val="left"/>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sigmoid</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y</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0.6</m:t>
                  </m:r>
                </m:sup>
              </m:sSup>
            </m:den>
          </m:f>
          <m:r>
            <m:rPr>
              <m:sty m:val="p"/>
            </m:rPr>
            <w:rPr>
              <w:rFonts w:ascii="Cambria Math" w:hAnsi="Cambria Math"/>
            </w:rPr>
            <m:t>≈</m:t>
          </m:r>
          <m:r>
            <w:rPr>
              <w:rFonts w:ascii="Cambria Math" w:hAnsi="Cambria Math"/>
            </w:rPr>
            <m:t>0.65</m:t>
          </m:r>
        </m:oMath>
      </m:oMathPara>
    </w:p>
    <w:p w14:paraId="4C850E76" w14:textId="77777777" w:rsidR="006F077E" w:rsidRDefault="006F077E" w:rsidP="006F077E">
      <w:pPr>
        <w:pStyle w:val="Compact"/>
        <w:ind w:left="960"/>
        <w:rPr>
          <w:rFonts w:eastAsiaTheme="minorEastAsia"/>
        </w:rPr>
      </w:pPr>
    </w:p>
    <w:p w14:paraId="3F99534A" w14:textId="6D30B3B3" w:rsidR="006F077E" w:rsidRPr="006F077E" w:rsidRDefault="006F077E" w:rsidP="006F077E">
      <w:pPr>
        <w:pStyle w:val="Compact"/>
        <w:ind w:left="960"/>
        <w:rPr>
          <w:rFonts w:eastAsiaTheme="minorEastAsia"/>
        </w:rPr>
      </w:pPr>
      <m:oMathPara>
        <m:oMathParaPr>
          <m:jc m:val="left"/>
        </m:oMathParaPr>
        <m:oMath>
          <m:r>
            <w:rPr>
              <w:rFonts w:ascii="Cambria Math" w:hAnsi="Cambria Math"/>
            </w:rPr>
            <m:t>L</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0.65</m:t>
                  </m:r>
                  <m:r>
                    <m:rPr>
                      <m:sty m:val="p"/>
                    </m:rPr>
                    <w:rPr>
                      <w:rFonts w:ascii="Cambria Math" w:hAnsi="Cambria Math"/>
                    </w:rPr>
                    <m:t>-</m:t>
                  </m:r>
                  <m:r>
                    <w:rPr>
                      <w:rFonts w:ascii="Cambria Math" w:hAnsi="Cambria Math"/>
                    </w:rPr>
                    <m:t>1</m:t>
                  </m:r>
                </m:e>
              </m:d>
            </m:e>
            <m:sup>
              <m:r>
                <w:rPr>
                  <w:rFonts w:ascii="Cambria Math" w:hAnsi="Cambria Math"/>
                </w:rPr>
                <m:t>2</m:t>
              </m:r>
            </m:sup>
          </m:sSup>
          <m:r>
            <m:rPr>
              <m:sty m:val="p"/>
            </m:rPr>
            <w:rPr>
              <w:rFonts w:ascii="Cambria Math" w:hAnsi="Cambria Math"/>
            </w:rPr>
            <m:t>≈</m:t>
          </m:r>
          <m:r>
            <w:rPr>
              <w:rFonts w:ascii="Cambria Math" w:hAnsi="Cambria Math"/>
            </w:rPr>
            <m:t>0.06</m:t>
          </m:r>
        </m:oMath>
      </m:oMathPara>
    </w:p>
    <w:p w14:paraId="078C7078" w14:textId="77777777" w:rsidR="006F077E" w:rsidRDefault="006F077E" w:rsidP="006F077E">
      <w:pPr>
        <w:pStyle w:val="Compact"/>
        <w:ind w:left="960"/>
        <w:rPr>
          <w:rFonts w:eastAsiaTheme="minorEastAsia"/>
        </w:rPr>
      </w:pPr>
    </w:p>
    <w:p w14:paraId="283A1465" w14:textId="77777777" w:rsidR="007D303A" w:rsidRPr="006F077E" w:rsidRDefault="007D303A" w:rsidP="008D1F9A"/>
    <w:p w14:paraId="7909AD03" w14:textId="56F9F1E8" w:rsidR="007D303A" w:rsidRDefault="007D303A" w:rsidP="008D1F9A">
      <w:pPr>
        <w:rPr>
          <w:b/>
          <w:bCs/>
          <w:rtl/>
        </w:rPr>
      </w:pPr>
      <w:r>
        <w:rPr>
          <w:rFonts w:hint="cs"/>
          <w:b/>
          <w:bCs/>
          <w:rtl/>
        </w:rPr>
        <w:lastRenderedPageBreak/>
        <w:t xml:space="preserve">مرحله دو: </w:t>
      </w:r>
      <w:r>
        <w:rPr>
          <w:b/>
          <w:bCs/>
        </w:rPr>
        <w:t>Backward Propagation</w:t>
      </w:r>
      <w:r>
        <w:rPr>
          <w:rFonts w:hint="cs"/>
          <w:b/>
          <w:bCs/>
          <w:rtl/>
        </w:rPr>
        <w:t>:</w:t>
      </w:r>
    </w:p>
    <w:bookmarkStart w:id="0" w:name="_Hlk150526863"/>
    <w:p w14:paraId="042A1F90" w14:textId="77777777" w:rsidR="00150B28" w:rsidRPr="008743E0" w:rsidRDefault="00150B28" w:rsidP="00150B28">
      <w:pPr>
        <w:pStyle w:val="Compact"/>
      </w:pPr>
      <m:oMathPara>
        <m:oMathParaPr>
          <m:jc m:val="left"/>
        </m:oMathParaPr>
        <m:oMath>
          <m:f>
            <m:fPr>
              <m:ctrlPr>
                <w:rPr>
                  <w:rFonts w:ascii="Cambria Math" w:hAnsi="Cambria Math"/>
                </w:rPr>
              </m:ctrlPr>
            </m:fPr>
            <m:num>
              <m:r>
                <w:rPr>
                  <w:rFonts w:ascii="Cambria Math" w:hAnsi="Cambria Math"/>
                </w:rPr>
                <m:t>dL</m:t>
              </m:r>
            </m:num>
            <m:den>
              <m:r>
                <w:rPr>
                  <w:rFonts w:ascii="Cambria Math" w:hAnsi="Cambria Math"/>
                </w:rPr>
                <m:t>d</m:t>
              </m:r>
              <m:acc>
                <m:accPr>
                  <m:ctrlPr>
                    <w:rPr>
                      <w:rFonts w:ascii="Cambria Math" w:hAnsi="Cambria Math"/>
                    </w:rPr>
                  </m:ctrlPr>
                </m:accPr>
                <m:e>
                  <m:r>
                    <w:rPr>
                      <w:rFonts w:ascii="Cambria Math" w:hAnsi="Cambria Math"/>
                    </w:rPr>
                    <m:t>y</m:t>
                  </m:r>
                </m:e>
              </m:acc>
            </m:den>
          </m:f>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0.65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0.35</m:t>
          </m:r>
        </m:oMath>
      </m:oMathPara>
    </w:p>
    <w:p w14:paraId="5F098B03" w14:textId="77777777" w:rsidR="00150B28" w:rsidRPr="008743E0" w:rsidRDefault="00150B28" w:rsidP="00150B28">
      <w:pPr>
        <w:pStyle w:val="Compact"/>
      </w:pPr>
      <m:oMathPara>
        <m:oMathParaPr>
          <m:jc m:val="left"/>
        </m:oMathParaPr>
        <m:oMath>
          <m:f>
            <m:fPr>
              <m:ctrlPr>
                <w:rPr>
                  <w:rFonts w:ascii="Cambria Math" w:hAnsi="Cambria Math"/>
                </w:rPr>
              </m:ctrlPr>
            </m:fPr>
            <m:num>
              <m:r>
                <w:rPr>
                  <w:rFonts w:ascii="Cambria Math" w:hAnsi="Cambria Math"/>
                </w:rPr>
                <m:t>d</m:t>
              </m:r>
              <m:acc>
                <m:accPr>
                  <m:ctrlPr>
                    <w:rPr>
                      <w:rFonts w:ascii="Cambria Math" w:hAnsi="Cambria Math"/>
                    </w:rPr>
                  </m:ctrlPr>
                </m:accPr>
                <m:e>
                  <m:r>
                    <w:rPr>
                      <w:rFonts w:ascii="Cambria Math" w:hAnsi="Cambria Math"/>
                    </w:rPr>
                    <m:t>y</m:t>
                  </m:r>
                </m:e>
              </m:acc>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den>
          </m:f>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0.65</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0.65</m:t>
              </m:r>
            </m:e>
          </m:d>
          <m:r>
            <m:rPr>
              <m:sty m:val="p"/>
            </m:rPr>
            <w:rPr>
              <w:rFonts w:ascii="Cambria Math" w:hAnsi="Cambria Math"/>
            </w:rPr>
            <m:t>≈</m:t>
          </m:r>
          <m:r>
            <w:rPr>
              <w:rFonts w:ascii="Cambria Math" w:hAnsi="Cambria Math"/>
            </w:rPr>
            <m:t>0.23</m:t>
          </m:r>
        </m:oMath>
      </m:oMathPara>
    </w:p>
    <w:p w14:paraId="0C26D8AC" w14:textId="77777777" w:rsidR="00150B28" w:rsidRPr="008743E0" w:rsidRDefault="00150B28" w:rsidP="00150B28">
      <w:pPr>
        <w:pStyle w:val="Compact"/>
      </w:pPr>
      <m:oMathPara>
        <m:oMathParaPr>
          <m:jc m:val="left"/>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5</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0.4</m:t>
          </m:r>
        </m:oMath>
      </m:oMathPara>
    </w:p>
    <w:p w14:paraId="4952E526" w14:textId="77777777" w:rsidR="00150B28" w:rsidRPr="008743E0" w:rsidRDefault="00150B28" w:rsidP="00150B28">
      <w:pPr>
        <w:pStyle w:val="Compact"/>
      </w:pPr>
      <m:oMathPara>
        <m:oMathParaPr>
          <m:jc m:val="left"/>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6</m:t>
                  </m:r>
                </m:sub>
              </m:sSub>
            </m:den>
          </m:f>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r>
            <w:rPr>
              <w:rFonts w:ascii="Cambria Math" w:hAnsi="Cambria Math"/>
            </w:rPr>
            <m:t>0.4</m:t>
          </m:r>
        </m:oMath>
      </m:oMathPara>
    </w:p>
    <w:p w14:paraId="0C2DB228" w14:textId="77777777" w:rsidR="00150B28" w:rsidRPr="008743E0" w:rsidRDefault="00150B28" w:rsidP="00150B28">
      <w:pPr>
        <w:pStyle w:val="Compact"/>
      </w:pPr>
      <m:oMathPara>
        <m:oMathParaPr>
          <m:jc m:val="left"/>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1</m:t>
                  </m:r>
                </m:sub>
              </m:sSub>
            </m:den>
          </m:f>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5</m:t>
              </m:r>
            </m:sub>
          </m:sSub>
          <m:r>
            <m:rPr>
              <m:sty m:val="p"/>
            </m:rPr>
            <w:rPr>
              <w:rFonts w:ascii="Cambria Math" w:hAnsi="Cambria Math"/>
            </w:rPr>
            <m:t>=</m:t>
          </m:r>
          <m:r>
            <w:rPr>
              <w:rFonts w:ascii="Cambria Math" w:hAnsi="Cambria Math"/>
            </w:rPr>
            <m:t>0.5</m:t>
          </m:r>
        </m:oMath>
      </m:oMathPara>
    </w:p>
    <w:p w14:paraId="501869B8" w14:textId="77777777" w:rsidR="00150B28" w:rsidRPr="008743E0" w:rsidRDefault="00150B28" w:rsidP="00150B28">
      <w:pPr>
        <w:pStyle w:val="Compact"/>
      </w:pPr>
      <m:oMathPara>
        <m:oMathParaPr>
          <m:jc m:val="left"/>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6</m:t>
              </m:r>
            </m:sub>
          </m:sSub>
          <m:r>
            <m:rPr>
              <m:sty m:val="p"/>
            </m:rPr>
            <w:rPr>
              <w:rFonts w:ascii="Cambria Math" w:hAnsi="Cambria Math"/>
            </w:rPr>
            <m:t>=-</m:t>
          </m:r>
          <m:r>
            <w:rPr>
              <w:rFonts w:ascii="Cambria Math" w:hAnsi="Cambria Math"/>
            </w:rPr>
            <m:t>1</m:t>
          </m:r>
        </m:oMath>
      </m:oMathPara>
    </w:p>
    <w:p w14:paraId="539C92BB" w14:textId="77777777" w:rsidR="00150B28" w:rsidRPr="008743E0" w:rsidRDefault="00150B28" w:rsidP="00150B28">
      <w:pPr>
        <w:pStyle w:val="Compact"/>
        <w:rPr>
          <w:rFonts w:eastAsiaTheme="minorEastAsia"/>
        </w:rPr>
      </w:pPr>
    </w:p>
    <w:p w14:paraId="38B5F670" w14:textId="456ED140" w:rsidR="00150B28" w:rsidRDefault="00150B28" w:rsidP="00150B28">
      <w:pPr>
        <w:pStyle w:val="Compac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h1</m:t>
                </m:r>
              </m:sub>
            </m:sSub>
          </m:den>
        </m:f>
        <m:r>
          <m:rPr>
            <m:sty m:val="p"/>
          </m:rPr>
          <w:rPr>
            <w:rFonts w:ascii="Cambria Math" w:hAnsi="Cambria Math"/>
          </w:rPr>
          <m:t>=</m:t>
        </m:r>
        <m:r>
          <w:rPr>
            <w:rFonts w:ascii="Cambria Math" w:hAnsi="Cambria Math"/>
          </w:rPr>
          <m:t>1</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h1</m:t>
            </m:r>
          </m:sub>
        </m:sSub>
        <m:r>
          <m:rPr>
            <m:sty m:val="p"/>
          </m:rPr>
          <w:rPr>
            <w:rFonts w:ascii="Cambria Math" w:hAnsi="Cambria Math"/>
          </w:rPr>
          <m:t>≥</m:t>
        </m:r>
        <m:r>
          <w:rPr>
            <w:rFonts w:ascii="Cambria Math" w:hAnsi="Cambria Math"/>
          </w:rPr>
          <m:t>0</m:t>
        </m:r>
      </m:oMath>
      <w:r>
        <w:t>)</w:t>
      </w:r>
    </w:p>
    <w:p w14:paraId="37BBECBF" w14:textId="169C5701" w:rsidR="00150B28" w:rsidRDefault="00150B28" w:rsidP="00150B28">
      <w:pPr>
        <w:pStyle w:val="Compac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h2</m:t>
                </m:r>
              </m:sub>
            </m:sSub>
          </m:den>
        </m:f>
        <m:r>
          <m:rPr>
            <m:sty m:val="p"/>
          </m:rPr>
          <w:rPr>
            <w:rFonts w:ascii="Cambria Math" w:hAnsi="Cambria Math"/>
          </w:rPr>
          <m:t>=</m:t>
        </m:r>
        <m:r>
          <w:rPr>
            <w:rFonts w:ascii="Cambria Math" w:hAnsi="Cambria Math"/>
          </w:rPr>
          <m:t>0.2</m:t>
        </m:r>
      </m:oMath>
      <w:r>
        <w:t xml:space="preserve"> (</w:t>
      </w:r>
      <m:oMath>
        <m:sSub>
          <m:sSubPr>
            <m:ctrlPr>
              <w:rPr>
                <w:rFonts w:ascii="Cambria Math" w:hAnsi="Cambria Math"/>
              </w:rPr>
            </m:ctrlPr>
          </m:sSubPr>
          <m:e>
            <m:r>
              <w:rPr>
                <w:rFonts w:ascii="Cambria Math" w:hAnsi="Cambria Math"/>
              </w:rPr>
              <m:t>z</m:t>
            </m:r>
          </m:e>
          <m:sub>
            <m:r>
              <w:rPr>
                <w:rFonts w:ascii="Cambria Math" w:hAnsi="Cambria Math"/>
              </w:rPr>
              <m:t>h2</m:t>
            </m:r>
          </m:sub>
        </m:sSub>
        <m:r>
          <m:rPr>
            <m:sty m:val="p"/>
          </m:rPr>
          <w:rPr>
            <w:rFonts w:ascii="Cambria Math" w:hAnsi="Cambria Math"/>
          </w:rPr>
          <m:t>&lt;</m:t>
        </m:r>
        <m:r>
          <w:rPr>
            <w:rFonts w:ascii="Cambria Math" w:hAnsi="Cambria Math"/>
          </w:rPr>
          <m:t>0</m:t>
        </m:r>
      </m:oMath>
      <w:r>
        <w:t>)</w:t>
      </w:r>
    </w:p>
    <w:p w14:paraId="3F762EDB" w14:textId="77777777" w:rsidR="00150B28" w:rsidRDefault="00150B28" w:rsidP="00150B28">
      <w:pPr>
        <w:pStyle w:val="Compact"/>
      </w:pPr>
    </w:p>
    <w:p w14:paraId="33F06EBC" w14:textId="77777777" w:rsidR="00150B28" w:rsidRPr="008743E0" w:rsidRDefault="00150B28" w:rsidP="00150B28">
      <w:pPr>
        <w:pStyle w:val="Compact"/>
      </w:pPr>
      <m:oMathPara>
        <m:oMathParaPr>
          <m:jc m:val="left"/>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h1</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1</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0</m:t>
          </m:r>
        </m:oMath>
      </m:oMathPara>
    </w:p>
    <w:p w14:paraId="29D500B5" w14:textId="77777777" w:rsidR="00150B28" w:rsidRPr="008743E0" w:rsidRDefault="00150B28" w:rsidP="00150B28">
      <w:pPr>
        <w:pStyle w:val="Compact"/>
      </w:pPr>
      <m:oMathPara>
        <m:oMathParaPr>
          <m:jc m:val="left"/>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h1</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3</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1</m:t>
          </m:r>
        </m:oMath>
      </m:oMathPara>
    </w:p>
    <w:p w14:paraId="6B88F47F" w14:textId="77777777" w:rsidR="00150B28" w:rsidRPr="008743E0" w:rsidRDefault="00150B28" w:rsidP="00150B28">
      <w:pPr>
        <w:pStyle w:val="Compact"/>
      </w:pPr>
      <m:oMathPara>
        <m:oMathParaPr>
          <m:jc m:val="left"/>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h1</m:t>
                  </m:r>
                </m:sub>
              </m:sSub>
            </m:num>
            <m:den>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1</m:t>
                  </m:r>
                </m:sub>
              </m:sSub>
            </m:den>
          </m:f>
          <m:r>
            <m:rPr>
              <m:sty m:val="p"/>
            </m:rPr>
            <w:rPr>
              <w:rFonts w:ascii="Cambria Math" w:hAnsi="Cambria Math"/>
            </w:rPr>
            <m:t>=</m:t>
          </m:r>
          <m:r>
            <w:rPr>
              <w:rFonts w:ascii="Cambria Math" w:hAnsi="Cambria Math"/>
            </w:rPr>
            <m:t>1</m:t>
          </m:r>
        </m:oMath>
      </m:oMathPara>
    </w:p>
    <w:p w14:paraId="001896B0" w14:textId="77777777" w:rsidR="00150B28" w:rsidRPr="008743E0" w:rsidRDefault="00150B28" w:rsidP="00150B28">
      <w:pPr>
        <w:pStyle w:val="Compact"/>
      </w:pPr>
      <m:oMathPara>
        <m:oMathParaPr>
          <m:jc m:val="left"/>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h2</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0</m:t>
          </m:r>
        </m:oMath>
      </m:oMathPara>
    </w:p>
    <w:p w14:paraId="4A599CCD" w14:textId="77777777" w:rsidR="00150B28" w:rsidRPr="008743E0" w:rsidRDefault="00150B28" w:rsidP="00150B28">
      <w:pPr>
        <w:pStyle w:val="Compact"/>
      </w:pPr>
      <m:oMathPara>
        <m:oMathParaPr>
          <m:jc m:val="left"/>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h2</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4</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1</m:t>
          </m:r>
        </m:oMath>
      </m:oMathPara>
    </w:p>
    <w:p w14:paraId="6AE14D85" w14:textId="77777777" w:rsidR="00150B28" w:rsidRPr="008743E0" w:rsidRDefault="00150B28" w:rsidP="00150B28">
      <w:pPr>
        <w:pStyle w:val="Compact"/>
        <w:rPr>
          <w:rFonts w:eastAsiaTheme="minorEastAsia"/>
        </w:rPr>
      </w:pPr>
      <m:oMathPara>
        <m:oMathParaPr>
          <m:jc m:val="left"/>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h2</m:t>
                  </m:r>
                </m:sub>
              </m:sSub>
            </m:num>
            <m:den>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2</m:t>
                  </m:r>
                </m:sub>
              </m:sSub>
            </m:den>
          </m:f>
          <m:r>
            <m:rPr>
              <m:sty m:val="p"/>
            </m:rPr>
            <w:rPr>
              <w:rFonts w:ascii="Cambria Math" w:hAnsi="Cambria Math"/>
            </w:rPr>
            <m:t>=</m:t>
          </m:r>
          <m:r>
            <w:rPr>
              <w:rFonts w:ascii="Cambria Math" w:hAnsi="Cambria Math"/>
            </w:rPr>
            <m:t>1</m:t>
          </m:r>
        </m:oMath>
      </m:oMathPara>
    </w:p>
    <w:bookmarkEnd w:id="0"/>
    <w:p w14:paraId="4A543E4D" w14:textId="0C2F85AB" w:rsidR="007D303A" w:rsidRPr="00150B28" w:rsidRDefault="007D303A" w:rsidP="00150B28">
      <w:pPr>
        <w:bidi w:val="0"/>
      </w:pPr>
    </w:p>
    <w:p w14:paraId="5FFF11C4" w14:textId="77777777" w:rsidR="00150B28" w:rsidRDefault="00150B28" w:rsidP="008D1F9A"/>
    <w:p w14:paraId="27335862" w14:textId="77777777" w:rsidR="00150B28" w:rsidRPr="00150B28" w:rsidRDefault="00150B28" w:rsidP="008D1F9A">
      <w:pPr>
        <w:rPr>
          <w:rtl/>
        </w:rPr>
      </w:pPr>
    </w:p>
    <w:p w14:paraId="0B88E03F" w14:textId="23EED27B" w:rsidR="007D303A" w:rsidRPr="007D303A" w:rsidRDefault="007D303A" w:rsidP="008D1F9A">
      <w:pPr>
        <w:rPr>
          <w:b/>
          <w:bCs/>
          <w:rtl/>
        </w:rPr>
      </w:pPr>
      <w:r>
        <w:rPr>
          <w:rFonts w:hint="cs"/>
          <w:b/>
          <w:bCs/>
          <w:rtl/>
        </w:rPr>
        <w:t>مرحله سه: آپدیت پارامترها:</w:t>
      </w:r>
    </w:p>
    <w:p w14:paraId="04D2AE17" w14:textId="77777777" w:rsidR="00150B28" w:rsidRPr="00EF5CBB" w:rsidRDefault="00150B28" w:rsidP="00150B28">
      <w:pPr>
        <w:pStyle w:val="FirstParagraph"/>
        <w:jc w:val="both"/>
      </w:pPr>
      <m:oMathPara>
        <m:oMathParaPr>
          <m:jc m:val="left"/>
        </m:oMathParaPr>
        <m:oMath>
          <m:sSub>
            <m:sSubPr>
              <m:ctrlPr>
                <w:rPr>
                  <w:rFonts w:ascii="Cambria Math" w:hAnsi="Cambria Math"/>
                </w:rPr>
              </m:ctrlPr>
            </m:sSubPr>
            <m:e>
              <m:r>
                <w:rPr>
                  <w:rFonts w:ascii="Cambria Math" w:hAnsi="Cambria Math"/>
                </w:rPr>
                <m:t>w</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5</m:t>
              </m:r>
            </m:sub>
          </m:sSub>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dL</m:t>
              </m:r>
            </m:num>
            <m:den>
              <m:r>
                <w:rPr>
                  <w:rFonts w:ascii="Cambria Math" w:hAnsi="Cambria Math"/>
                </w:rPr>
                <m:t>d</m:t>
              </m:r>
              <m:acc>
                <m:accPr>
                  <m:ctrlPr>
                    <w:rPr>
                      <w:rFonts w:ascii="Cambria Math" w:hAnsi="Cambria Math"/>
                    </w:rPr>
                  </m:ctrlPr>
                </m:accPr>
                <m:e>
                  <m:r>
                    <w:rPr>
                      <w:rFonts w:ascii="Cambria Math" w:hAnsi="Cambria Math"/>
                    </w:rPr>
                    <m:t>y</m:t>
                  </m:r>
                </m:e>
              </m:acc>
            </m:den>
          </m:f>
          <m:r>
            <m:rPr>
              <m:sty m:val="p"/>
            </m:rPr>
            <w:rPr>
              <w:rFonts w:ascii="Cambria Math" w:hAnsi="Cambria Math"/>
            </w:rPr>
            <m:t>⋅</m:t>
          </m:r>
          <m:f>
            <m:fPr>
              <m:ctrlPr>
                <w:rPr>
                  <w:rFonts w:ascii="Cambria Math" w:hAnsi="Cambria Math"/>
                </w:rPr>
              </m:ctrlPr>
            </m:fPr>
            <m:num>
              <m:r>
                <w:rPr>
                  <w:rFonts w:ascii="Cambria Math" w:hAnsi="Cambria Math"/>
                </w:rPr>
                <m:t>d</m:t>
              </m:r>
              <m:acc>
                <m:accPr>
                  <m:ctrlPr>
                    <w:rPr>
                      <w:rFonts w:ascii="Cambria Math" w:hAnsi="Cambria Math"/>
                    </w:rPr>
                  </m:ctrlPr>
                </m:accPr>
                <m:e>
                  <m:r>
                    <w:rPr>
                      <w:rFonts w:ascii="Cambria Math" w:hAnsi="Cambria Math"/>
                    </w:rPr>
                    <m:t>y</m:t>
                  </m:r>
                </m:e>
              </m:acc>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5</m:t>
                  </m:r>
                </m:sub>
              </m:sSub>
            </m:den>
          </m:f>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0.35</m:t>
          </m:r>
          <m:r>
            <m:rPr>
              <m:sty m:val="p"/>
            </m:rPr>
            <w:rPr>
              <w:rFonts w:ascii="Cambria Math" w:hAnsi="Cambria Math"/>
            </w:rPr>
            <m:t>⋅</m:t>
          </m:r>
          <m:r>
            <w:rPr>
              <w:rFonts w:ascii="Cambria Math" w:hAnsi="Cambria Math"/>
            </w:rPr>
            <m:t>0.23</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0.5</m:t>
          </m:r>
          <m:r>
            <w:rPr>
              <w:rFonts w:ascii="Cambria Math" w:hAnsi="Cambria Math"/>
            </w:rPr>
            <m:t>1</m:t>
          </m:r>
        </m:oMath>
      </m:oMathPara>
    </w:p>
    <w:p w14:paraId="216D5D55" w14:textId="77777777" w:rsidR="00150B28" w:rsidRPr="00EF5CBB" w:rsidRDefault="00150B28" w:rsidP="00150B28">
      <w:pPr>
        <w:pStyle w:val="Compact"/>
        <w:jc w:val="both"/>
      </w:pPr>
      <m:oMathPara>
        <m:oMathParaPr>
          <m:jc m:val="left"/>
        </m:oMathParaPr>
        <m:oMath>
          <m:sSub>
            <m:sSubPr>
              <m:ctrlPr>
                <w:rPr>
                  <w:rFonts w:ascii="Cambria Math" w:hAnsi="Cambria Math"/>
                </w:rPr>
              </m:ctrlPr>
            </m:sSubPr>
            <m:e>
              <m:r>
                <w:rPr>
                  <w:rFonts w:ascii="Cambria Math" w:hAnsi="Cambria Math"/>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6</m:t>
              </m:r>
            </m:sub>
          </m:sSub>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dL</m:t>
              </m:r>
            </m:num>
            <m:den>
              <m:r>
                <w:rPr>
                  <w:rFonts w:ascii="Cambria Math" w:hAnsi="Cambria Math"/>
                </w:rPr>
                <m:t>d</m:t>
              </m:r>
              <m:acc>
                <m:accPr>
                  <m:ctrlPr>
                    <w:rPr>
                      <w:rFonts w:ascii="Cambria Math" w:hAnsi="Cambria Math"/>
                    </w:rPr>
                  </m:ctrlPr>
                </m:accPr>
                <m:e>
                  <m:r>
                    <w:rPr>
                      <w:rFonts w:ascii="Cambria Math" w:hAnsi="Cambria Math"/>
                    </w:rPr>
                    <m:t>y</m:t>
                  </m:r>
                </m:e>
              </m:acc>
            </m:den>
          </m:f>
          <m:r>
            <m:rPr>
              <m:sty m:val="p"/>
            </m:rPr>
            <w:rPr>
              <w:rFonts w:ascii="Cambria Math" w:hAnsi="Cambria Math"/>
            </w:rPr>
            <m:t>⋅</m:t>
          </m:r>
          <m:f>
            <m:fPr>
              <m:ctrlPr>
                <w:rPr>
                  <w:rFonts w:ascii="Cambria Math" w:hAnsi="Cambria Math"/>
                </w:rPr>
              </m:ctrlPr>
            </m:fPr>
            <m:num>
              <m:r>
                <w:rPr>
                  <w:rFonts w:ascii="Cambria Math" w:hAnsi="Cambria Math"/>
                </w:rPr>
                <m:t>d</m:t>
              </m:r>
              <m:acc>
                <m:accPr>
                  <m:ctrlPr>
                    <w:rPr>
                      <w:rFonts w:ascii="Cambria Math" w:hAnsi="Cambria Math"/>
                    </w:rPr>
                  </m:ctrlPr>
                </m:accPr>
                <m:e>
                  <m:r>
                    <w:rPr>
                      <w:rFonts w:ascii="Cambria Math" w:hAnsi="Cambria Math"/>
                    </w:rPr>
                    <m:t>y</m:t>
                  </m:r>
                </m:e>
              </m:acc>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6</m:t>
                  </m:r>
                </m:sub>
              </m:sSub>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0.35</m:t>
          </m:r>
          <m:r>
            <m:rPr>
              <m:sty m:val="p"/>
            </m:rPr>
            <w:rPr>
              <w:rFonts w:ascii="Cambria Math" w:hAnsi="Cambria Math"/>
            </w:rPr>
            <m:t>⋅</m:t>
          </m:r>
          <m:r>
            <w:rPr>
              <w:rFonts w:ascii="Cambria Math" w:hAnsi="Cambria Math"/>
            </w:rPr>
            <m:t>0.23</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1.0</m:t>
          </m:r>
          <m:r>
            <w:rPr>
              <w:rFonts w:ascii="Cambria Math" w:hAnsi="Cambria Math"/>
            </w:rPr>
            <m:t>1</m:t>
          </m:r>
        </m:oMath>
      </m:oMathPara>
    </w:p>
    <w:p w14:paraId="7BA24976" w14:textId="77777777" w:rsidR="00150B28" w:rsidRDefault="00150B28" w:rsidP="00150B28">
      <w:pPr>
        <w:pStyle w:val="Compact"/>
        <w:jc w:val="both"/>
      </w:pPr>
      <m:oMath>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dL</m:t>
            </m:r>
          </m:num>
          <m:den>
            <m:r>
              <w:rPr>
                <w:rFonts w:ascii="Cambria Math" w:hAnsi="Cambria Math"/>
              </w:rPr>
              <m:t>d</m:t>
            </m:r>
            <m:acc>
              <m:accPr>
                <m:ctrlPr>
                  <w:rPr>
                    <w:rFonts w:ascii="Cambria Math" w:hAnsi="Cambria Math"/>
                  </w:rPr>
                </m:ctrlPr>
              </m:accPr>
              <m:e>
                <m:r>
                  <w:rPr>
                    <w:rFonts w:ascii="Cambria Math" w:hAnsi="Cambria Math"/>
                  </w:rPr>
                  <m:t>y</m:t>
                </m:r>
              </m:e>
            </m:acc>
          </m:den>
        </m:f>
        <m:r>
          <m:rPr>
            <m:sty m:val="p"/>
          </m:rPr>
          <w:rPr>
            <w:rFonts w:ascii="Cambria Math" w:hAnsi="Cambria Math"/>
          </w:rPr>
          <m:t>⋅</m:t>
        </m:r>
        <m:f>
          <m:fPr>
            <m:ctrlPr>
              <w:rPr>
                <w:rFonts w:ascii="Cambria Math" w:hAnsi="Cambria Math"/>
              </w:rPr>
            </m:ctrlPr>
          </m:fPr>
          <m:num>
            <m:r>
              <w:rPr>
                <w:rFonts w:ascii="Cambria Math" w:hAnsi="Cambria Math"/>
              </w:rPr>
              <m:t>d</m:t>
            </m:r>
            <m:acc>
              <m:accPr>
                <m:ctrlPr>
                  <w:rPr>
                    <w:rFonts w:ascii="Cambria Math" w:hAnsi="Cambria Math"/>
                  </w:rPr>
                </m:ctrlPr>
              </m:accPr>
              <m:e>
                <m:r>
                  <w:rPr>
                    <w:rFonts w:ascii="Cambria Math" w:hAnsi="Cambria Math"/>
                  </w:rPr>
                  <m:t>y</m:t>
                </m:r>
              </m:e>
            </m:acc>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h1</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h1</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1</m:t>
                </m:r>
              </m:sub>
            </m:sSub>
          </m:den>
        </m:f>
        <m:r>
          <m:rPr>
            <m:sty m:val="p"/>
          </m:rPr>
          <w:rPr>
            <w:rFonts w:ascii="Cambria Math" w:hAnsi="Cambria Math"/>
          </w:rPr>
          <m:t>=</m:t>
        </m:r>
        <m:r>
          <w:rPr>
            <w:rFonts w:ascii="Cambria Math" w:hAnsi="Cambria Math"/>
          </w:rPr>
          <m:t>0.3</m:t>
        </m:r>
      </m:oMath>
      <w:r>
        <w:t xml:space="preserve"> (since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0</m:t>
        </m:r>
      </m:oMath>
      <w:r>
        <w:t>)</w:t>
      </w:r>
    </w:p>
    <w:p w14:paraId="1BE92DEE" w14:textId="77777777" w:rsidR="00150B28" w:rsidRDefault="00150B28" w:rsidP="00150B28">
      <w:pPr>
        <w:pStyle w:val="Compact"/>
        <w:jc w:val="both"/>
      </w:pPr>
      <m:oMath>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dL</m:t>
            </m:r>
          </m:num>
          <m:den>
            <m:r>
              <w:rPr>
                <w:rFonts w:ascii="Cambria Math" w:hAnsi="Cambria Math"/>
              </w:rPr>
              <m:t>d</m:t>
            </m:r>
            <m:acc>
              <m:accPr>
                <m:ctrlPr>
                  <w:rPr>
                    <w:rFonts w:ascii="Cambria Math" w:hAnsi="Cambria Math"/>
                  </w:rPr>
                </m:ctrlPr>
              </m:accPr>
              <m:e>
                <m:r>
                  <w:rPr>
                    <w:rFonts w:ascii="Cambria Math" w:hAnsi="Cambria Math"/>
                  </w:rPr>
                  <m:t>y</m:t>
                </m:r>
              </m:e>
            </m:acc>
          </m:den>
        </m:f>
        <m:r>
          <m:rPr>
            <m:sty m:val="p"/>
          </m:rPr>
          <w:rPr>
            <w:rFonts w:ascii="Cambria Math" w:hAnsi="Cambria Math"/>
          </w:rPr>
          <m:t>⋅</m:t>
        </m:r>
        <m:f>
          <m:fPr>
            <m:ctrlPr>
              <w:rPr>
                <w:rFonts w:ascii="Cambria Math" w:hAnsi="Cambria Math"/>
              </w:rPr>
            </m:ctrlPr>
          </m:fPr>
          <m:num>
            <m:r>
              <w:rPr>
                <w:rFonts w:ascii="Cambria Math" w:hAnsi="Cambria Math"/>
              </w:rPr>
              <m:t>d</m:t>
            </m:r>
            <m:acc>
              <m:accPr>
                <m:ctrlPr>
                  <w:rPr>
                    <w:rFonts w:ascii="Cambria Math" w:hAnsi="Cambria Math"/>
                  </w:rPr>
                </m:ctrlPr>
              </m:accPr>
              <m:e>
                <m:r>
                  <w:rPr>
                    <w:rFonts w:ascii="Cambria Math" w:hAnsi="Cambria Math"/>
                  </w:rPr>
                  <m:t>y</m:t>
                </m:r>
              </m:e>
            </m:acc>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h2</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h2</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2</m:t>
                </m:r>
              </m:sub>
            </m:sSub>
          </m:den>
        </m:f>
        <m:r>
          <m:rPr>
            <m:sty m:val="p"/>
          </m:rPr>
          <w:rPr>
            <w:rFonts w:ascii="Cambria Math" w:hAnsi="Cambria Math"/>
          </w:rPr>
          <m:t>=</m:t>
        </m:r>
        <m:r>
          <w:rPr>
            <w:rFonts w:ascii="Cambria Math" w:hAnsi="Cambria Math"/>
          </w:rPr>
          <m:t>0.2</m:t>
        </m:r>
      </m:oMath>
      <w:r>
        <w:t xml:space="preserve"> (since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0</m:t>
        </m:r>
      </m:oMath>
      <w:r>
        <w:t>)</w:t>
      </w:r>
    </w:p>
    <w:p w14:paraId="5B93B2E4" w14:textId="77777777" w:rsidR="00150B28" w:rsidRPr="00EF5CBB" w:rsidRDefault="00150B28" w:rsidP="00150B28">
      <w:pPr>
        <w:pStyle w:val="Compact"/>
        <w:jc w:val="both"/>
      </w:pPr>
      <m:oMathPara>
        <m:oMathParaPr>
          <m:jc m:val="left"/>
        </m:oMathParaPr>
        <m:oMath>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dL</m:t>
              </m:r>
            </m:num>
            <m:den>
              <m:r>
                <w:rPr>
                  <w:rFonts w:ascii="Cambria Math" w:hAnsi="Cambria Math"/>
                </w:rPr>
                <m:t>d</m:t>
              </m:r>
              <m:acc>
                <m:accPr>
                  <m:ctrlPr>
                    <w:rPr>
                      <w:rFonts w:ascii="Cambria Math" w:hAnsi="Cambria Math"/>
                    </w:rPr>
                  </m:ctrlPr>
                </m:accPr>
                <m:e>
                  <m:r>
                    <w:rPr>
                      <w:rFonts w:ascii="Cambria Math" w:hAnsi="Cambria Math"/>
                    </w:rPr>
                    <m:t>y</m:t>
                  </m:r>
                </m:e>
              </m:acc>
            </m:den>
          </m:f>
          <m:r>
            <m:rPr>
              <m:sty m:val="p"/>
            </m:rPr>
            <w:rPr>
              <w:rFonts w:ascii="Cambria Math" w:hAnsi="Cambria Math"/>
            </w:rPr>
            <m:t>⋅</m:t>
          </m:r>
          <m:f>
            <m:fPr>
              <m:ctrlPr>
                <w:rPr>
                  <w:rFonts w:ascii="Cambria Math" w:hAnsi="Cambria Math"/>
                </w:rPr>
              </m:ctrlPr>
            </m:fPr>
            <m:num>
              <m:r>
                <w:rPr>
                  <w:rFonts w:ascii="Cambria Math" w:hAnsi="Cambria Math"/>
                </w:rPr>
                <m:t>d</m:t>
              </m:r>
              <m:acc>
                <m:accPr>
                  <m:ctrlPr>
                    <w:rPr>
                      <w:rFonts w:ascii="Cambria Math" w:hAnsi="Cambria Math"/>
                    </w:rPr>
                  </m:ctrlPr>
                </m:accPr>
                <m:e>
                  <m:r>
                    <w:rPr>
                      <w:rFonts w:ascii="Cambria Math" w:hAnsi="Cambria Math"/>
                    </w:rPr>
                    <m:t>y</m:t>
                  </m:r>
                </m:e>
              </m:acc>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h1</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h1</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3</m:t>
                  </m:r>
                </m:sub>
              </m:sSub>
            </m:den>
          </m:f>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0.35</m:t>
          </m:r>
          <m:r>
            <m:rPr>
              <m:sty m:val="p"/>
            </m:rPr>
            <w:rPr>
              <w:rFonts w:ascii="Cambria Math" w:hAnsi="Cambria Math"/>
            </w:rPr>
            <m:t>⋅</m:t>
          </m:r>
          <m:r>
            <w:rPr>
              <w:rFonts w:ascii="Cambria Math" w:hAnsi="Cambria Math"/>
            </w:rPr>
            <m:t>0.23</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0.2</m:t>
          </m:r>
          <m:r>
            <w:rPr>
              <w:rFonts w:ascii="Cambria Math" w:hAnsi="Cambria Math"/>
            </w:rPr>
            <m:t>1</m:t>
          </m:r>
        </m:oMath>
      </m:oMathPara>
    </w:p>
    <w:p w14:paraId="4C42ADD8" w14:textId="77777777" w:rsidR="00150B28" w:rsidRDefault="00150B28" w:rsidP="00150B28">
      <w:pPr>
        <w:pStyle w:val="Compact"/>
        <w:jc w:val="both"/>
      </w:pPr>
      <m:oMathPara>
        <m:oMath>
          <m:sSub>
            <m:sSubPr>
              <m:ctrlPr>
                <w:rPr>
                  <w:rFonts w:ascii="Cambria Math" w:hAnsi="Cambria Math"/>
                </w:rPr>
              </m:ctrlPr>
            </m:sSubPr>
            <m:e>
              <m:r>
                <w:rPr>
                  <w:rFonts w:ascii="Cambria Math" w:hAnsi="Cambria Math"/>
                </w:rPr>
                <m:t>w</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4</m:t>
              </m:r>
            </m:sub>
          </m:sSub>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dL</m:t>
              </m:r>
            </m:num>
            <m:den>
              <m:r>
                <w:rPr>
                  <w:rFonts w:ascii="Cambria Math" w:hAnsi="Cambria Math"/>
                </w:rPr>
                <m:t>d</m:t>
              </m:r>
              <m:acc>
                <m:accPr>
                  <m:ctrlPr>
                    <w:rPr>
                      <w:rFonts w:ascii="Cambria Math" w:hAnsi="Cambria Math"/>
                    </w:rPr>
                  </m:ctrlPr>
                </m:accPr>
                <m:e>
                  <m:r>
                    <w:rPr>
                      <w:rFonts w:ascii="Cambria Math" w:hAnsi="Cambria Math"/>
                    </w:rPr>
                    <m:t>y</m:t>
                  </m:r>
                </m:e>
              </m:acc>
            </m:den>
          </m:f>
          <m:r>
            <m:rPr>
              <m:sty m:val="p"/>
            </m:rPr>
            <w:rPr>
              <w:rFonts w:ascii="Cambria Math" w:hAnsi="Cambria Math"/>
            </w:rPr>
            <m:t>⋅</m:t>
          </m:r>
          <m:f>
            <m:fPr>
              <m:ctrlPr>
                <w:rPr>
                  <w:rFonts w:ascii="Cambria Math" w:hAnsi="Cambria Math"/>
                </w:rPr>
              </m:ctrlPr>
            </m:fPr>
            <m:num>
              <m:r>
                <w:rPr>
                  <w:rFonts w:ascii="Cambria Math" w:hAnsi="Cambria Math"/>
                </w:rPr>
                <m:t>d</m:t>
              </m:r>
              <m:acc>
                <m:accPr>
                  <m:ctrlPr>
                    <w:rPr>
                      <w:rFonts w:ascii="Cambria Math" w:hAnsi="Cambria Math"/>
                    </w:rPr>
                  </m:ctrlPr>
                </m:accPr>
                <m:e>
                  <m:r>
                    <w:rPr>
                      <w:rFonts w:ascii="Cambria Math" w:hAnsi="Cambria Math"/>
                    </w:rPr>
                    <m:t>y</m:t>
                  </m:r>
                </m:e>
              </m:acc>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h2</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h2</m:t>
                  </m:r>
                </m:sub>
              </m:sSub>
            </m:num>
            <m:den>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4</m:t>
                  </m:r>
                </m:sub>
              </m:sSub>
            </m:den>
          </m:f>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0.35</m:t>
          </m:r>
          <m:r>
            <m:rPr>
              <m:sty m:val="p"/>
            </m:rPr>
            <w:rPr>
              <w:rFonts w:ascii="Cambria Math" w:hAnsi="Cambria Math"/>
            </w:rPr>
            <m:t>⋅</m:t>
          </m:r>
          <m:r>
            <w:rPr>
              <w:rFonts w:ascii="Cambria Math" w:hAnsi="Cambria Math"/>
            </w:rPr>
            <m:t>0.23</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0.59</m:t>
          </m:r>
        </m:oMath>
      </m:oMathPara>
    </w:p>
    <w:p w14:paraId="35140937" w14:textId="77777777" w:rsidR="00150B28" w:rsidRPr="00EF5CBB" w:rsidRDefault="00150B28" w:rsidP="00150B28">
      <w:pPr>
        <w:pStyle w:val="Compact"/>
        <w:jc w:val="both"/>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dL</m:t>
              </m:r>
            </m:num>
            <m:den>
              <m:r>
                <w:rPr>
                  <w:rFonts w:ascii="Cambria Math" w:hAnsi="Cambria Math"/>
                </w:rPr>
                <m:t>d</m:t>
              </m:r>
              <m:acc>
                <m:accPr>
                  <m:ctrlPr>
                    <w:rPr>
                      <w:rFonts w:ascii="Cambria Math" w:hAnsi="Cambria Math"/>
                    </w:rPr>
                  </m:ctrlPr>
                </m:accPr>
                <m:e>
                  <m:r>
                    <w:rPr>
                      <w:rFonts w:ascii="Cambria Math" w:hAnsi="Cambria Math"/>
                    </w:rPr>
                    <m:t>y</m:t>
                  </m:r>
                </m:e>
              </m:acc>
            </m:den>
          </m:f>
          <m:r>
            <m:rPr>
              <m:sty m:val="p"/>
            </m:rPr>
            <w:rPr>
              <w:rFonts w:ascii="Cambria Math" w:hAnsi="Cambria Math"/>
            </w:rPr>
            <m:t>⋅</m:t>
          </m:r>
          <m:f>
            <m:fPr>
              <m:ctrlPr>
                <w:rPr>
                  <w:rFonts w:ascii="Cambria Math" w:hAnsi="Cambria Math"/>
                </w:rPr>
              </m:ctrlPr>
            </m:fPr>
            <m:num>
              <m:r>
                <w:rPr>
                  <w:rFonts w:ascii="Cambria Math" w:hAnsi="Cambria Math"/>
                </w:rPr>
                <m:t>d</m:t>
              </m:r>
              <m:acc>
                <m:accPr>
                  <m:ctrlPr>
                    <w:rPr>
                      <w:rFonts w:ascii="Cambria Math" w:hAnsi="Cambria Math"/>
                    </w:rPr>
                  </m:ctrlPr>
                </m:accPr>
                <m:e>
                  <m:r>
                    <w:rPr>
                      <w:rFonts w:ascii="Cambria Math" w:hAnsi="Cambria Math"/>
                    </w:rPr>
                    <m:t>y</m:t>
                  </m:r>
                </m:e>
              </m:acc>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h1</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h1</m:t>
                  </m:r>
                </m:sub>
              </m:sSub>
            </m:num>
            <m:den>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1</m:t>
                  </m:r>
                </m:sub>
              </m:sSub>
            </m:den>
          </m:f>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0.35</m:t>
          </m:r>
          <m:r>
            <m:rPr>
              <m:sty m:val="p"/>
            </m:rPr>
            <w:rPr>
              <w:rFonts w:ascii="Cambria Math" w:hAnsi="Cambria Math"/>
            </w:rPr>
            <m:t>⋅</m:t>
          </m:r>
          <m:r>
            <w:rPr>
              <w:rFonts w:ascii="Cambria Math" w:hAnsi="Cambria Math"/>
            </w:rPr>
            <m:t>0.23</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0.2</m:t>
          </m:r>
          <m:r>
            <w:rPr>
              <w:rFonts w:ascii="Cambria Math" w:hAnsi="Cambria Math"/>
            </w:rPr>
            <m:t>1</m:t>
          </m:r>
        </m:oMath>
      </m:oMathPara>
    </w:p>
    <w:p w14:paraId="5CB26356" w14:textId="77777777" w:rsidR="00150B28" w:rsidRPr="00EF5CBB" w:rsidRDefault="00150B28" w:rsidP="00150B28">
      <w:pPr>
        <w:pStyle w:val="Compact"/>
        <w:jc w:val="both"/>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dL</m:t>
              </m:r>
            </m:num>
            <m:den>
              <m:r>
                <w:rPr>
                  <w:rFonts w:ascii="Cambria Math" w:hAnsi="Cambria Math"/>
                </w:rPr>
                <m:t>d</m:t>
              </m:r>
              <m:acc>
                <m:accPr>
                  <m:ctrlPr>
                    <w:rPr>
                      <w:rFonts w:ascii="Cambria Math" w:hAnsi="Cambria Math"/>
                    </w:rPr>
                  </m:ctrlPr>
                </m:accPr>
                <m:e>
                  <m:r>
                    <w:rPr>
                      <w:rFonts w:ascii="Cambria Math" w:hAnsi="Cambria Math"/>
                    </w:rPr>
                    <m:t>y</m:t>
                  </m:r>
                </m:e>
              </m:acc>
            </m:den>
          </m:f>
          <m:r>
            <m:rPr>
              <m:sty m:val="p"/>
            </m:rPr>
            <w:rPr>
              <w:rFonts w:ascii="Cambria Math" w:hAnsi="Cambria Math"/>
            </w:rPr>
            <m:t>⋅</m:t>
          </m:r>
          <m:f>
            <m:fPr>
              <m:ctrlPr>
                <w:rPr>
                  <w:rFonts w:ascii="Cambria Math" w:hAnsi="Cambria Math"/>
                </w:rPr>
              </m:ctrlPr>
            </m:fPr>
            <m:num>
              <m:r>
                <w:rPr>
                  <w:rFonts w:ascii="Cambria Math" w:hAnsi="Cambria Math"/>
                </w:rPr>
                <m:t>d</m:t>
              </m:r>
              <m:acc>
                <m:accPr>
                  <m:ctrlPr>
                    <w:rPr>
                      <w:rFonts w:ascii="Cambria Math" w:hAnsi="Cambria Math"/>
                    </w:rPr>
                  </m:ctrlPr>
                </m:accPr>
                <m:e>
                  <m:r>
                    <w:rPr>
                      <w:rFonts w:ascii="Cambria Math" w:hAnsi="Cambria Math"/>
                    </w:rPr>
                    <m:t>y</m:t>
                  </m:r>
                </m:e>
              </m:acc>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y</m:t>
                  </m:r>
                </m:sub>
              </m:sSub>
            </m:num>
            <m:den>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2</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h2</m:t>
                  </m:r>
                </m:sub>
              </m:sSub>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h2</m:t>
                  </m:r>
                </m:sub>
              </m:sSub>
            </m:num>
            <m:den>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2</m:t>
                  </m:r>
                </m:sub>
              </m:sSub>
            </m:den>
          </m:f>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0.35</m:t>
          </m:r>
          <m:r>
            <m:rPr>
              <m:sty m:val="p"/>
            </m:rPr>
            <w:rPr>
              <w:rFonts w:ascii="Cambria Math" w:hAnsi="Cambria Math"/>
            </w:rPr>
            <m:t>⋅</m:t>
          </m:r>
          <m:r>
            <w:rPr>
              <w:rFonts w:ascii="Cambria Math" w:hAnsi="Cambria Math"/>
            </w:rPr>
            <m:t>0.23</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1.3</m:t>
          </m:r>
          <m:r>
            <w:rPr>
              <w:rFonts w:ascii="Cambria Math" w:hAnsi="Cambria Math"/>
            </w:rPr>
            <m:t>9</m:t>
          </m:r>
        </m:oMath>
      </m:oMathPara>
    </w:p>
    <w:p w14:paraId="3B85A331" w14:textId="71E89A0D" w:rsidR="007D303A" w:rsidRDefault="007D303A" w:rsidP="00150B28">
      <w:pPr>
        <w:bidi w:val="0"/>
        <w:rPr>
          <w:rtl/>
        </w:rPr>
      </w:pPr>
    </w:p>
    <w:p w14:paraId="6652EC83" w14:textId="185FD85A" w:rsidR="00CA2D72" w:rsidRDefault="00CA2D72" w:rsidP="008D1F9A">
      <w:pPr>
        <w:pStyle w:val="Heading2"/>
        <w:rPr>
          <w:rtl/>
        </w:rPr>
      </w:pPr>
      <w:r>
        <w:rPr>
          <w:rFonts w:hint="cs"/>
          <w:rtl/>
        </w:rPr>
        <w:t>۲)</w:t>
      </w:r>
    </w:p>
    <w:p w14:paraId="2CB189D1" w14:textId="77777777" w:rsidR="00CA2D72" w:rsidRDefault="00CA2D72" w:rsidP="008D1F9A">
      <w:pPr>
        <w:rPr>
          <w:rtl/>
        </w:rPr>
      </w:pPr>
    </w:p>
    <w:p w14:paraId="65B4A851" w14:textId="1A7E462E" w:rsidR="00CA2D72" w:rsidRDefault="00162A75" w:rsidP="008D1F9A">
      <w:pPr>
        <w:rPr>
          <w:rtl/>
        </w:rPr>
      </w:pPr>
      <w:r>
        <w:rPr>
          <w:rFonts w:hint="cs"/>
          <w:rtl/>
        </w:rPr>
        <w:t>گراف محاسباتی:</w:t>
      </w:r>
    </w:p>
    <w:p w14:paraId="1C0240B0" w14:textId="5C22E55C" w:rsidR="00162A75" w:rsidRDefault="00162A75" w:rsidP="00162A75">
      <w:pPr>
        <w:jc w:val="center"/>
        <w:rPr>
          <w:rtl/>
        </w:rPr>
      </w:pPr>
      <w:r>
        <w:rPr>
          <w:noProof/>
        </w:rPr>
        <w:drawing>
          <wp:inline distT="0" distB="0" distL="0" distR="0" wp14:anchorId="46D6C24E" wp14:editId="6688C0E3">
            <wp:extent cx="2365856" cy="3547275"/>
            <wp:effectExtent l="0" t="0" r="0" b="0"/>
            <wp:docPr id="1591876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5856" cy="3547275"/>
                    </a:xfrm>
                    <a:prstGeom prst="rect">
                      <a:avLst/>
                    </a:prstGeom>
                    <a:noFill/>
                    <a:ln>
                      <a:noFill/>
                    </a:ln>
                  </pic:spPr>
                </pic:pic>
              </a:graphicData>
            </a:graphic>
          </wp:inline>
        </w:drawing>
      </w:r>
    </w:p>
    <w:p w14:paraId="5FB185E3" w14:textId="77777777" w:rsidR="00162A75" w:rsidRDefault="00162A75" w:rsidP="00162A75"/>
    <w:p w14:paraId="09E8733F" w14:textId="5766622C" w:rsidR="00F9466B" w:rsidRDefault="00F9466B" w:rsidP="00162A75">
      <w:pPr>
        <w:rPr>
          <w:rFonts w:hint="cs"/>
          <w:rtl/>
        </w:rPr>
      </w:pPr>
      <w:r>
        <w:rPr>
          <w:rFonts w:hint="cs"/>
          <w:rtl/>
        </w:rPr>
        <w:lastRenderedPageBreak/>
        <w:t>برای هر گره گراف محاسباتی داریم:</w:t>
      </w:r>
    </w:p>
    <w:p w14:paraId="43FC0359" w14:textId="25704F07" w:rsidR="00F9466B" w:rsidRPr="00F9466B" w:rsidRDefault="00F9466B" w:rsidP="00F9466B">
      <w:pPr>
        <w:bidi w:val="0"/>
        <w:rPr>
          <w:rFonts w:eastAsiaTheme="minorEastAsia"/>
        </w:rPr>
      </w:pPr>
      <m:oMathPara>
        <m:oMathParaPr>
          <m:jc m:val="left"/>
        </m:oMathParaPr>
        <m:oMath>
          <m:r>
            <w:rPr>
              <w:rFonts w:ascii="Cambria Math" w:hAnsi="Cambria Math"/>
            </w:rPr>
            <m:t>μ</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w:br/>
          </m:r>
        </m:oMath>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rPr>
                    <m:t>μ</m:t>
                  </m:r>
                </m:e>
              </m:d>
            </m:e>
            <m:sup>
              <m:r>
                <w:rPr>
                  <w:rFonts w:ascii="Cambria Math" w:hAnsi="Cambria Math"/>
                </w:rPr>
                <m:t>2</m:t>
              </m:r>
            </m:sup>
          </m:sSup>
          <m:r>
            <w:rPr>
              <w:rFonts w:ascii="Cambria Math" w:hAnsi="Cambria Math"/>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hint="eastAsia"/>
                </w:rPr>
                <m:t>μ</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σ</m:t>
                      </m:r>
                    </m:e>
                    <m:sup>
                      <m:r>
                        <w:rPr>
                          <w:rFonts w:ascii="Cambria Math" w:hAnsi="Cambria Math"/>
                        </w:rPr>
                        <m:t>2</m:t>
                      </m:r>
                    </m:sup>
                  </m:sSup>
                  <m:r>
                    <w:rPr>
                      <w:rFonts w:ascii="Cambria Math" w:hAnsi="Cambria Math"/>
                    </w:rPr>
                    <m:t>+ ϵ</m:t>
                  </m:r>
                </m:e>
              </m:rad>
            </m:den>
          </m:f>
          <m:r>
            <w:rPr>
              <w:rFonts w:ascii="Cambria Math" w:hAnsi="Cambria Math"/>
            </w:rPr>
            <m:t xml:space="preserve"> </m:t>
          </m:r>
        </m:oMath>
      </m:oMathPara>
    </w:p>
    <w:p w14:paraId="144CAF22" w14:textId="44DB0062" w:rsidR="00F9466B" w:rsidRPr="00F9466B" w:rsidRDefault="00F9466B" w:rsidP="00F9466B">
      <w:pPr>
        <w:bidi w:val="0"/>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 </m:t>
          </m:r>
          <m:r>
            <w:rPr>
              <w:rFonts w:ascii="Cambria Math" w:hAnsi="Cambria Math"/>
            </w:rPr>
            <m:t>γ</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r>
            <w:rPr>
              <w:rFonts w:ascii="Cambria Math" w:hAnsi="Cambria Math"/>
            </w:rPr>
            <m:t>β</m:t>
          </m:r>
        </m:oMath>
      </m:oMathPara>
    </w:p>
    <w:p w14:paraId="0D24EE80" w14:textId="77777777" w:rsidR="00F9466B" w:rsidRDefault="00F9466B" w:rsidP="00F9466B">
      <w:pPr>
        <w:bidi w:val="0"/>
        <w:rPr>
          <w:rFonts w:eastAsiaTheme="minorEastAsia"/>
        </w:rPr>
      </w:pPr>
    </w:p>
    <w:p w14:paraId="3E8E81B9" w14:textId="474FBF6A" w:rsidR="00F9466B" w:rsidRDefault="00F9466B" w:rsidP="00F9466B">
      <w:pPr>
        <w:rPr>
          <w:b/>
          <w:bCs/>
          <w:rtl/>
        </w:rPr>
      </w:pPr>
      <w:r>
        <w:rPr>
          <w:rFonts w:hint="cs"/>
          <w:b/>
          <w:bCs/>
          <w:rtl/>
        </w:rPr>
        <w:t>محاسبه روابط مشتقات هزینه‌ها:</w:t>
      </w:r>
    </w:p>
    <w:p w14:paraId="18EF958A" w14:textId="3D0C2D87" w:rsidR="00F9466B" w:rsidRPr="007B0C39" w:rsidRDefault="00F9466B" w:rsidP="00F9466B">
      <w:pPr>
        <w:bidi w:val="0"/>
      </w:pPr>
      <m:oMathPara>
        <m:oMathParaPr>
          <m:jc m:val="left"/>
        </m:oMathParaPr>
        <m:oMath>
          <m:f>
            <m:fPr>
              <m:ctrlPr>
                <w:rPr>
                  <w:rFonts w:ascii="Cambria Math" w:hAnsi="Cambria Math"/>
                  <w:i/>
                </w:rPr>
              </m:ctrlPr>
            </m:fPr>
            <m:num>
              <m:r>
                <w:rPr>
                  <w:rFonts w:ascii="Cambria Math" w:hAnsi="Cambria Math"/>
                </w:rPr>
                <m:t>∂L</m:t>
              </m:r>
            </m:num>
            <m:den>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en>
          </m:f>
          <m:r>
            <w:rPr>
              <w:rFonts w:ascii="Cambria Math" w:hAnsi="Cambria Math"/>
            </w:rPr>
            <w:br/>
          </m:r>
        </m:oMath>
        <m:oMath>
          <m:f>
            <m:fPr>
              <m:ctrlPr>
                <w:rPr>
                  <w:rFonts w:ascii="Cambria Math" w:hAnsi="Cambria Math"/>
                  <w:i/>
                </w:rPr>
              </m:ctrlPr>
            </m:fPr>
            <m:num>
              <m:r>
                <w:rPr>
                  <w:rFonts w:ascii="Cambria Math" w:hAnsi="Cambria Math"/>
                </w:rPr>
                <m:t>∂L</m:t>
              </m:r>
            </m:num>
            <m:den>
              <m:r>
                <w:rPr>
                  <w:rFonts w:ascii="Cambria Math" w:hAnsi="Cambria Math"/>
                </w:rPr>
                <m:t>∂γ</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en>
          </m:f>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oMath>
      </m:oMathPara>
    </w:p>
    <w:p w14:paraId="03385012" w14:textId="455AA25C" w:rsidR="007B0C39" w:rsidRPr="007B0C39" w:rsidRDefault="007B0C39" w:rsidP="007B0C39">
      <w:pPr>
        <w:bidi w:val="0"/>
        <w:rPr>
          <w:rFonts w:eastAsiaTheme="minorEastAsia"/>
        </w:rPr>
      </w:pPr>
      <m:oMathPara>
        <m:oMathParaPr>
          <m:jc m:val="left"/>
        </m:oMathParaPr>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σ</m:t>
                      </m:r>
                    </m:e>
                    <m:sup>
                      <m:r>
                        <w:rPr>
                          <w:rFonts w:ascii="Cambria Math" w:hAnsi="Cambria Math"/>
                        </w:rPr>
                        <m:t>2</m:t>
                      </m:r>
                    </m:sup>
                  </m:sSup>
                  <m:r>
                    <w:rPr>
                      <w:rFonts w:ascii="Cambria Math" w:hAnsi="Cambria Math"/>
                    </w:rPr>
                    <m:t>+</m:t>
                  </m:r>
                  <m:r>
                    <m:rPr>
                      <m:sty m:val="p"/>
                    </m:rPr>
                    <w:rPr>
                      <w:rFonts w:ascii="Cambria Math" w:hAnsi="Cambria Math"/>
                    </w:rPr>
                    <m:t>ϵ</m:t>
                  </m:r>
                </m:e>
              </m:rad>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μ</m:t>
                  </m:r>
                </m:e>
              </m:d>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∂μ</m:t>
              </m:r>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m:oMathPara>
    </w:p>
    <w:p w14:paraId="5E0487FF" w14:textId="77777777" w:rsidR="007B0C39" w:rsidRDefault="007B0C39" w:rsidP="007B0C39">
      <w:pPr>
        <w:bidi w:val="0"/>
        <w:rPr>
          <w:rFonts w:eastAsiaTheme="minorEastAsia"/>
        </w:rPr>
      </w:pPr>
    </w:p>
    <w:p w14:paraId="753ED23A" w14:textId="6B0DE253" w:rsidR="007B0C39" w:rsidRDefault="007B0C39" w:rsidP="007B0C39">
      <w:pPr>
        <w:bidi w:val="0"/>
        <w:jc w:val="right"/>
        <w:rPr>
          <w:rFonts w:eastAsiaTheme="minorEastAsia"/>
          <w:rtl/>
        </w:rPr>
      </w:pPr>
      <w:r>
        <w:rPr>
          <w:rFonts w:eastAsiaTheme="minorEastAsia" w:hint="cs"/>
          <w:rtl/>
        </w:rPr>
        <w:t>نحوه محاسبه مشتقات داده‌نشده:</w:t>
      </w:r>
    </w:p>
    <w:p w14:paraId="2362B1B5" w14:textId="572A5B27" w:rsidR="007B0C39" w:rsidRPr="007B0C39" w:rsidRDefault="007B0C39" w:rsidP="007B0C39">
      <w:pPr>
        <w:bidi w:val="0"/>
        <w:rPr>
          <w:rFonts w:eastAsiaTheme="minorEastAsia"/>
          <w:rtl/>
        </w:rPr>
      </w:pPr>
      <m:oMathPara>
        <m:oMathParaPr>
          <m:jc m:val="left"/>
        </m:oMathParaPr>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m:t>
              </m:r>
              <m:ctrlPr>
                <w:rPr>
                  <w:rFonts w:ascii="Cambria Math" w:eastAsiaTheme="minorEastAsia" w:hAnsi="Cambria Math"/>
                  <w:i/>
                </w:rPr>
              </m:ctrlPr>
            </m:num>
            <m:den>
              <m:r>
                <m:rPr>
                  <m:sty m:val="p"/>
                </m:rP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m:t>
              </m:r>
              <m:ctrlPr>
                <w:rPr>
                  <w:rFonts w:ascii="Cambria Math" w:eastAsiaTheme="minorEastAsia" w:hAnsi="Cambria Math"/>
                  <w:i/>
                </w:rPr>
              </m:ctrlPr>
            </m:num>
            <m:den>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ctrlPr>
                <w:rPr>
                  <w:rFonts w:ascii="Cambria Math" w:eastAsiaTheme="minorEastAsia" w:hAnsi="Cambria Math"/>
                  <w:i/>
                </w:rPr>
              </m:ctrlPr>
            </m:den>
          </m:f>
          <m:r>
            <m:rPr>
              <m:sty m:val="p"/>
            </m:rPr>
            <w:rPr>
              <w:rFonts w:ascii="Cambria Math" w:eastAsiaTheme="minorEastAsia" w:hAnsi="Cambria Math"/>
            </w:rPr>
            <m:t>⋅</m:t>
          </m:r>
        </m:oMath>
      </m:oMathPara>
    </w:p>
    <w:p w14:paraId="4C965601" w14:textId="0DE11D2C" w:rsidR="007B0C39" w:rsidRPr="007B0C39" w:rsidRDefault="007B0C39" w:rsidP="007B0C39">
      <w:pPr>
        <w:bidi w:val="0"/>
        <w:rPr>
          <w:rFonts w:eastAsiaTheme="minorEastAsia"/>
          <w:rtl/>
        </w:rPr>
      </w:pPr>
      <m:oMathPara>
        <m:oMathParaPr>
          <m:jc m:val="left"/>
        </m:oMathParaPr>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m:t>
              </m:r>
              <m:ctrlPr>
                <w:rPr>
                  <w:rFonts w:ascii="Cambria Math" w:eastAsiaTheme="minorEastAsia" w:hAnsi="Cambria Math"/>
                  <w:i/>
                </w:rPr>
              </m:ctrlPr>
            </m:num>
            <m:den>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i/>
                </w:rPr>
              </m:ctrlPr>
            </m:den>
          </m:f>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m:t>
                  </m:r>
                  <m:ctrlPr>
                    <w:rPr>
                      <w:rFonts w:ascii="Cambria Math" w:eastAsiaTheme="minorEastAsia" w:hAnsi="Cambria Math"/>
                      <w:i/>
                    </w:rPr>
                  </m:ctrlPr>
                </m:num>
                <m:den>
                  <m:r>
                    <m:rPr>
                      <m:sty m:val="p"/>
                    </m:rP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ctrlPr>
                    <w:rPr>
                      <w:rFonts w:ascii="Cambria Math" w:eastAsiaTheme="minorEastAsia" w:hAnsi="Cambria Math"/>
                      <w:i/>
                    </w:rPr>
                  </m:ctrlPr>
                </m:den>
              </m:f>
              <m:ctrlPr>
                <w:rPr>
                  <w:rFonts w:ascii="Cambria Math" w:eastAsiaTheme="minorEastAsia" w:hAnsi="Cambria Math"/>
                  <w:i/>
                </w:rPr>
              </m:ctrlPr>
            </m:e>
          </m:nary>
          <m:r>
            <m:rPr>
              <m:sty m:val="p"/>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μ</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ϵ</m:t>
                  </m:r>
                </m:e>
              </m:d>
            </m:e>
            <m:sup>
              <m:r>
                <w:rPr>
                  <w:rFonts w:ascii="Cambria Math" w:eastAsiaTheme="minorEastAsia" w:hAnsi="Cambria Math"/>
                </w:rPr>
                <m:t>-3</m:t>
              </m:r>
              <m:r>
                <m:rPr>
                  <m:lit/>
                </m:rPr>
                <w:rPr>
                  <w:rFonts w:ascii="Cambria Math" w:eastAsiaTheme="minorEastAsia" w:hAnsi="Cambria Math"/>
                </w:rPr>
                <m:t>/</m:t>
              </m:r>
              <m:r>
                <w:rPr>
                  <w:rFonts w:ascii="Cambria Math" w:eastAsiaTheme="minorEastAsia" w:hAnsi="Cambria Math"/>
                </w:rPr>
                <m:t>2</m:t>
              </m:r>
            </m:sup>
          </m:sSup>
        </m:oMath>
      </m:oMathPara>
    </w:p>
    <w:p w14:paraId="6E7F5638" w14:textId="675A4F22" w:rsidR="007B0C39" w:rsidRPr="007B0C39" w:rsidRDefault="007B0C39" w:rsidP="007B0C39">
      <w:pPr>
        <w:bidi w:val="0"/>
        <w:rPr>
          <w:rFonts w:eastAsiaTheme="minorEastAsia"/>
          <w:rtl/>
        </w:rPr>
      </w:pPr>
      <m:oMathPara>
        <m:oMathParaPr>
          <m:jc m:val="left"/>
        </m:oMathParaPr>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m:t>
              </m:r>
              <m:ctrlPr>
                <w:rPr>
                  <w:rFonts w:ascii="Cambria Math" w:eastAsiaTheme="minorEastAsia" w:hAnsi="Cambria Math"/>
                  <w:i/>
                </w:rPr>
              </m:ctrlPr>
            </m:num>
            <m:den>
              <m:r>
                <m:rPr>
                  <m:sty m:val="p"/>
                </m:rPr>
                <w:rPr>
                  <w:rFonts w:ascii="Cambria Math" w:eastAsiaTheme="minorEastAsia" w:hAnsi="Cambria Math"/>
                </w:rPr>
                <m:t>∂μ</m:t>
              </m:r>
              <m:ctrlPr>
                <w:rPr>
                  <w:rFonts w:ascii="Cambria Math" w:eastAsiaTheme="minorEastAsia" w:hAnsi="Cambria Math"/>
                  <w:i/>
                </w:rPr>
              </m:ctrlPr>
            </m:den>
          </m:f>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m:t>
                  </m:r>
                  <m:ctrlPr>
                    <w:rPr>
                      <w:rFonts w:ascii="Cambria Math" w:eastAsiaTheme="minorEastAsia" w:hAnsi="Cambria Math"/>
                      <w:i/>
                    </w:rPr>
                  </m:ctrlPr>
                </m:num>
                <m:den>
                  <m:r>
                    <m:rPr>
                      <m:sty m:val="p"/>
                    </m:rP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ctrlPr>
                    <w:rPr>
                      <w:rFonts w:ascii="Cambria Math" w:eastAsiaTheme="minorEastAsia" w:hAnsi="Cambria Math"/>
                      <w:i/>
                    </w:rPr>
                  </m:ctrlPr>
                </m:den>
              </m:f>
              <m:ctrlPr>
                <w:rPr>
                  <w:rFonts w:ascii="Cambria Math" w:eastAsiaTheme="minorEastAsia" w:hAnsi="Cambria Math"/>
                  <w:i/>
                </w:rPr>
              </m:ctrlPr>
            </m:e>
          </m:nary>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ad>
                <m:radPr>
                  <m:degHide m:val="1"/>
                  <m:ctrlPr>
                    <w:rPr>
                      <w:rFonts w:ascii="Cambria Math" w:eastAsiaTheme="minorEastAsia" w:hAnsi="Cambria Math"/>
                    </w:rPr>
                  </m:ctrlPr>
                </m:radPr>
                <m:deg>
                  <m:ctrlPr>
                    <w:rPr>
                      <w:rFonts w:ascii="Cambria Math" w:eastAsiaTheme="minorEastAsia" w:hAnsi="Cambria Math"/>
                      <w:i/>
                    </w:rPr>
                  </m:ctrlPr>
                </m:deg>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ϵ</m:t>
                  </m:r>
                </m:e>
              </m:ra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m:t>
              </m:r>
              <m:ctrlPr>
                <w:rPr>
                  <w:rFonts w:ascii="Cambria Math" w:eastAsiaTheme="minorEastAsia" w:hAnsi="Cambria Math"/>
                  <w:i/>
                </w:rPr>
              </m:ctrlPr>
            </m:num>
            <m:den>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i/>
                </w:rPr>
              </m:ctrlPr>
            </m:den>
          </m:f>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μ</m:t>
                  </m:r>
                </m:e>
              </m:d>
              <m:ctrlPr>
                <w:rPr>
                  <w:rFonts w:ascii="Cambria Math" w:eastAsiaTheme="minorEastAsia" w:hAnsi="Cambria Math"/>
                  <w:i/>
                </w:rPr>
              </m:ctrlPr>
            </m:e>
          </m:nary>
        </m:oMath>
      </m:oMathPara>
    </w:p>
    <w:p w14:paraId="570B62DD" w14:textId="77777777" w:rsidR="007B0C39" w:rsidRPr="007B0C39" w:rsidRDefault="007B0C39" w:rsidP="007B0C39">
      <w:pPr>
        <w:bidi w:val="0"/>
        <w:rPr>
          <w:rFonts w:eastAsiaTheme="minorEastAsia" w:hint="cs"/>
          <w:rtl/>
        </w:rPr>
      </w:pPr>
    </w:p>
    <w:p w14:paraId="6C718511" w14:textId="77777777" w:rsidR="007B0C39" w:rsidRPr="007B0C39" w:rsidRDefault="007B0C39" w:rsidP="007B0C39">
      <w:pPr>
        <w:bidi w:val="0"/>
        <w:rPr>
          <w:rFonts w:eastAsiaTheme="minorEastAsia"/>
          <w:rtl/>
        </w:rPr>
      </w:pPr>
    </w:p>
    <w:sectPr w:rsidR="007B0C39" w:rsidRPr="007B0C39" w:rsidSect="0087201C">
      <w:headerReference w:type="first" r:id="rId9"/>
      <w:pgSz w:w="12240" w:h="15840"/>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DBC9" w14:textId="77777777" w:rsidR="0014457F" w:rsidRDefault="0014457F" w:rsidP="008D1F9A">
      <w:pPr>
        <w:bidi w:val="0"/>
      </w:pPr>
      <w:r>
        <w:separator/>
      </w:r>
    </w:p>
  </w:endnote>
  <w:endnote w:type="continuationSeparator" w:id="0">
    <w:p w14:paraId="5D3669BF" w14:textId="77777777" w:rsidR="0014457F" w:rsidRDefault="0014457F" w:rsidP="008D1F9A">
      <w:pPr>
        <w:bidi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azirmatn">
    <w:panose1 w:val="00000000000000000000"/>
    <w:charset w:val="00"/>
    <w:family w:val="auto"/>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Vazir">
    <w:panose1 w:val="00000000000000000000"/>
    <w:charset w:val="00"/>
    <w:family w:val="auto"/>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1805F" w14:textId="77777777" w:rsidR="0014457F" w:rsidRDefault="0014457F" w:rsidP="008D1F9A">
      <w:pPr>
        <w:bidi w:val="0"/>
      </w:pPr>
      <w:r>
        <w:separator/>
      </w:r>
    </w:p>
  </w:footnote>
  <w:footnote w:type="continuationSeparator" w:id="0">
    <w:p w14:paraId="0F7BA1E5" w14:textId="77777777" w:rsidR="0014457F" w:rsidRDefault="0014457F" w:rsidP="008D1F9A">
      <w:pPr>
        <w:bidi w:val="0"/>
      </w:pPr>
      <w:r>
        <w:continuationSeparator/>
      </w:r>
    </w:p>
  </w:footnote>
  <w:footnote w:id="1">
    <w:p w14:paraId="64D5B80A" w14:textId="51EDCA0D" w:rsidR="009D017E" w:rsidRDefault="009D017E">
      <w:pPr>
        <w:pStyle w:val="FootnoteText"/>
      </w:pPr>
      <w:r>
        <w:rPr>
          <w:rStyle w:val="FootnoteReference"/>
        </w:rPr>
        <w:footnoteRef/>
      </w:r>
      <w:r>
        <w:rPr>
          <w:rtl/>
        </w:rPr>
        <w:t xml:space="preserve"> </w:t>
      </w:r>
    </w:p>
  </w:footnote>
  <w:footnote w:id="2">
    <w:p w14:paraId="1CEF2054" w14:textId="77777777" w:rsidR="004C7D66" w:rsidRDefault="004C7D66" w:rsidP="004C7D66">
      <w:pPr>
        <w:pStyle w:val="FootnoteText"/>
        <w:bidi w:val="0"/>
      </w:pPr>
      <w:r>
        <w:rPr>
          <w:rStyle w:val="FootnoteReference"/>
        </w:rPr>
        <w:footnoteRef/>
      </w:r>
      <w:r>
        <w:rPr>
          <w:rtl/>
        </w:rPr>
        <w:t xml:space="preserve"> </w:t>
      </w:r>
      <w:hyperlink r:id="rId1" w:anchor="Functions_of_many_variables" w:history="1">
        <w:r w:rsidRPr="00AB0FCE">
          <w:rPr>
            <w:rStyle w:val="Hyperlink"/>
          </w:rPr>
          <w:t>https://en.wikipedia.org/wiki/Second_partial_derivative_test#Functions_of_many_variables</w:t>
        </w:r>
      </w:hyperlink>
    </w:p>
    <w:p w14:paraId="1CB80258" w14:textId="77777777" w:rsidR="004C7D66" w:rsidRDefault="004C7D66" w:rsidP="004C7D66">
      <w:pPr>
        <w:pStyle w:val="FootnoteText"/>
        <w:bidi w:val="0"/>
      </w:pPr>
    </w:p>
  </w:footnote>
  <w:footnote w:id="3">
    <w:p w14:paraId="117D6ACE" w14:textId="34E6048A" w:rsidR="00231F6D" w:rsidRDefault="00231F6D">
      <w:pPr>
        <w:pStyle w:val="FootnoteText"/>
        <w:rPr>
          <w:rtl/>
        </w:rPr>
      </w:pPr>
      <w:r>
        <w:rPr>
          <w:rStyle w:val="FootnoteReference"/>
        </w:rPr>
        <w:footnoteRef/>
      </w:r>
      <w:r>
        <w:rPr>
          <w:rtl/>
        </w:rPr>
        <w:t xml:space="preserve"> </w:t>
      </w:r>
      <w:hyperlink r:id="rId2" w:history="1">
        <w:r w:rsidRPr="00A86C1B">
          <w:rPr>
            <w:rStyle w:val="Hyperlink"/>
          </w:rPr>
          <w:t>https://machinelearning.wtf/terms/internal-covariate-shift</w:t>
        </w:r>
        <w:r w:rsidRPr="00A86C1B">
          <w:rPr>
            <w:rStyle w:val="Hyperlink"/>
            <w:rtl/>
          </w:rPr>
          <w:t>/</w:t>
        </w:r>
      </w:hyperlink>
    </w:p>
    <w:p w14:paraId="7840F2A2" w14:textId="77777777" w:rsidR="00231F6D" w:rsidRDefault="00231F6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D11A" w14:textId="14E86771" w:rsidR="00344B8E" w:rsidRDefault="0037164B" w:rsidP="008D1F9A">
    <w:pPr>
      <w:pStyle w:val="Title"/>
      <w:bidi w:val="0"/>
      <w:rPr>
        <w:rtl/>
      </w:rPr>
    </w:pPr>
    <w:r>
      <w:rPr>
        <w:rFonts w:hint="cs"/>
        <w:rtl/>
      </w:rPr>
      <w:t>یادگیری ژرف</w:t>
    </w:r>
  </w:p>
  <w:p w14:paraId="76CCA5EB" w14:textId="14877F53" w:rsidR="00CF3C45" w:rsidRPr="00CF3C45" w:rsidRDefault="005D0C37" w:rsidP="008D1F9A">
    <w:pPr>
      <w:pStyle w:val="Title"/>
      <w:bidi w:val="0"/>
      <w:rPr>
        <w:rtl/>
      </w:rPr>
    </w:pPr>
    <w:r>
      <w:rPr>
        <w:rFonts w:hint="cs"/>
        <w:rtl/>
      </w:rPr>
      <w:t xml:space="preserve">تمرین </w:t>
    </w:r>
    <w:r w:rsidR="0037164B">
      <w:rPr>
        <w:rFonts w:hint="cs"/>
        <w:rtl/>
      </w:rPr>
      <w:t>اول</w:t>
    </w:r>
  </w:p>
  <w:p w14:paraId="7BE26914" w14:textId="616C3F33" w:rsidR="00CF3C45" w:rsidRPr="00344B8E" w:rsidRDefault="00344B8E" w:rsidP="008D1F9A">
    <w:pPr>
      <w:bidi w:val="0"/>
      <w:rPr>
        <w:rtl/>
      </w:rPr>
    </w:pPr>
    <w:r w:rsidRPr="00344B8E">
      <w:rPr>
        <w:rFonts w:hint="cs"/>
        <w:rtl/>
      </w:rPr>
      <w:t>جواد راضی (۴۰۱۲۰۴۳۵۴)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C67C36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35A23822"/>
    <w:multiLevelType w:val="hybridMultilevel"/>
    <w:tmpl w:val="331896F8"/>
    <w:lvl w:ilvl="0" w:tplc="0DB4F0AA">
      <w:start w:val="2"/>
      <w:numFmt w:val="bullet"/>
      <w:lvlText w:val="-"/>
      <w:lvlJc w:val="left"/>
      <w:pPr>
        <w:ind w:left="720" w:hanging="360"/>
      </w:pPr>
      <w:rPr>
        <w:rFonts w:ascii="Vazirmatn" w:eastAsiaTheme="minorHAnsi" w:hAnsi="Vazirmatn" w:cs="Vazirmat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44984"/>
    <w:multiLevelType w:val="hybridMultilevel"/>
    <w:tmpl w:val="11E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649B6"/>
    <w:multiLevelType w:val="hybridMultilevel"/>
    <w:tmpl w:val="45729220"/>
    <w:lvl w:ilvl="0" w:tplc="6010CFBE">
      <w:start w:val="1"/>
      <w:numFmt w:val="decimalFullWidth"/>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278F3"/>
    <w:multiLevelType w:val="hybridMultilevel"/>
    <w:tmpl w:val="B94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53F8F"/>
    <w:multiLevelType w:val="hybridMultilevel"/>
    <w:tmpl w:val="4AB0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E7219"/>
    <w:multiLevelType w:val="hybridMultilevel"/>
    <w:tmpl w:val="3EA0D4EC"/>
    <w:lvl w:ilvl="0" w:tplc="3E5E20C2">
      <w:start w:val="6"/>
      <w:numFmt w:val="bullet"/>
      <w:lvlText w:val="-"/>
      <w:lvlJc w:val="left"/>
      <w:pPr>
        <w:ind w:left="720" w:hanging="360"/>
      </w:pPr>
      <w:rPr>
        <w:rFonts w:ascii="Vazirmatn" w:eastAsiaTheme="minorHAnsi" w:hAnsi="Vazirmatn" w:cs="Vazirmat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97587"/>
    <w:multiLevelType w:val="hybridMultilevel"/>
    <w:tmpl w:val="53F41F16"/>
    <w:lvl w:ilvl="0" w:tplc="9398A0C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91D31"/>
    <w:multiLevelType w:val="hybridMultilevel"/>
    <w:tmpl w:val="E4F2BD4A"/>
    <w:lvl w:ilvl="0" w:tplc="9F9EDD9A">
      <w:start w:val="2"/>
      <w:numFmt w:val="bullet"/>
      <w:lvlText w:val="-"/>
      <w:lvlJc w:val="left"/>
      <w:pPr>
        <w:ind w:left="720" w:hanging="360"/>
      </w:pPr>
      <w:rPr>
        <w:rFonts w:ascii="Vazirmatn" w:eastAsiaTheme="minorHAnsi" w:hAnsi="Vazirmatn" w:cs="Vazirmat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37314">
    <w:abstractNumId w:val="7"/>
  </w:num>
  <w:num w:numId="2" w16cid:durableId="1756126876">
    <w:abstractNumId w:val="2"/>
  </w:num>
  <w:num w:numId="3" w16cid:durableId="1420828531">
    <w:abstractNumId w:val="3"/>
  </w:num>
  <w:num w:numId="4" w16cid:durableId="827212899">
    <w:abstractNumId w:val="4"/>
  </w:num>
  <w:num w:numId="5" w16cid:durableId="2039046132">
    <w:abstractNumId w:val="5"/>
  </w:num>
  <w:num w:numId="6" w16cid:durableId="1179735282">
    <w:abstractNumId w:val="1"/>
  </w:num>
  <w:num w:numId="7" w16cid:durableId="160515023">
    <w:abstractNumId w:val="6"/>
  </w:num>
  <w:num w:numId="8" w16cid:durableId="490487076">
    <w:abstractNumId w:val="8"/>
  </w:num>
  <w:num w:numId="9" w16cid:durableId="29544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45"/>
    <w:rsid w:val="00001E0B"/>
    <w:rsid w:val="00016524"/>
    <w:rsid w:val="000278C6"/>
    <w:rsid w:val="00030DC1"/>
    <w:rsid w:val="00031D1C"/>
    <w:rsid w:val="00034EFC"/>
    <w:rsid w:val="00037229"/>
    <w:rsid w:val="0004500C"/>
    <w:rsid w:val="00051694"/>
    <w:rsid w:val="0005425E"/>
    <w:rsid w:val="0005582E"/>
    <w:rsid w:val="0007356B"/>
    <w:rsid w:val="00073B71"/>
    <w:rsid w:val="00073FB9"/>
    <w:rsid w:val="00076F53"/>
    <w:rsid w:val="00077025"/>
    <w:rsid w:val="0008231C"/>
    <w:rsid w:val="00092939"/>
    <w:rsid w:val="000956D6"/>
    <w:rsid w:val="000A3840"/>
    <w:rsid w:val="000B5462"/>
    <w:rsid w:val="000C0B19"/>
    <w:rsid w:val="000E5ED7"/>
    <w:rsid w:val="000F2413"/>
    <w:rsid w:val="000F2444"/>
    <w:rsid w:val="00107E88"/>
    <w:rsid w:val="001109CC"/>
    <w:rsid w:val="0011599E"/>
    <w:rsid w:val="00135300"/>
    <w:rsid w:val="00140C22"/>
    <w:rsid w:val="0014457F"/>
    <w:rsid w:val="00150B28"/>
    <w:rsid w:val="0015319D"/>
    <w:rsid w:val="00162602"/>
    <w:rsid w:val="00162A75"/>
    <w:rsid w:val="001714C2"/>
    <w:rsid w:val="0018386B"/>
    <w:rsid w:val="001864CE"/>
    <w:rsid w:val="00191EDD"/>
    <w:rsid w:val="001934B8"/>
    <w:rsid w:val="00194882"/>
    <w:rsid w:val="001B1AB4"/>
    <w:rsid w:val="001C091D"/>
    <w:rsid w:val="001C5A71"/>
    <w:rsid w:val="001D301E"/>
    <w:rsid w:val="00211782"/>
    <w:rsid w:val="00213D4F"/>
    <w:rsid w:val="00214425"/>
    <w:rsid w:val="0021507F"/>
    <w:rsid w:val="0022118D"/>
    <w:rsid w:val="0022716C"/>
    <w:rsid w:val="00227A71"/>
    <w:rsid w:val="00231F6D"/>
    <w:rsid w:val="00253484"/>
    <w:rsid w:val="0025367B"/>
    <w:rsid w:val="00254396"/>
    <w:rsid w:val="0028211F"/>
    <w:rsid w:val="002929FA"/>
    <w:rsid w:val="00294751"/>
    <w:rsid w:val="002B0B92"/>
    <w:rsid w:val="002C0648"/>
    <w:rsid w:val="002C0BE2"/>
    <w:rsid w:val="002C4EC5"/>
    <w:rsid w:val="002C669B"/>
    <w:rsid w:val="002C6B4B"/>
    <w:rsid w:val="002C7DFD"/>
    <w:rsid w:val="002D24E2"/>
    <w:rsid w:val="002D2B65"/>
    <w:rsid w:val="002D63D7"/>
    <w:rsid w:val="002E61AF"/>
    <w:rsid w:val="002E6C88"/>
    <w:rsid w:val="002E73CB"/>
    <w:rsid w:val="002F0B6C"/>
    <w:rsid w:val="00306B63"/>
    <w:rsid w:val="003254DD"/>
    <w:rsid w:val="0032655F"/>
    <w:rsid w:val="003268D0"/>
    <w:rsid w:val="00326CA4"/>
    <w:rsid w:val="00344B8E"/>
    <w:rsid w:val="003501EF"/>
    <w:rsid w:val="00351B72"/>
    <w:rsid w:val="00354FB2"/>
    <w:rsid w:val="00357660"/>
    <w:rsid w:val="0037164B"/>
    <w:rsid w:val="003815F3"/>
    <w:rsid w:val="003830D7"/>
    <w:rsid w:val="00383980"/>
    <w:rsid w:val="00383BE5"/>
    <w:rsid w:val="0038428C"/>
    <w:rsid w:val="0038664A"/>
    <w:rsid w:val="00391E31"/>
    <w:rsid w:val="00393118"/>
    <w:rsid w:val="003A4157"/>
    <w:rsid w:val="003A55F9"/>
    <w:rsid w:val="003C100D"/>
    <w:rsid w:val="003E0033"/>
    <w:rsid w:val="003E4551"/>
    <w:rsid w:val="003F476E"/>
    <w:rsid w:val="00402F5D"/>
    <w:rsid w:val="0041188C"/>
    <w:rsid w:val="00414950"/>
    <w:rsid w:val="00425391"/>
    <w:rsid w:val="004369D8"/>
    <w:rsid w:val="00437161"/>
    <w:rsid w:val="004457CC"/>
    <w:rsid w:val="00452B67"/>
    <w:rsid w:val="00462BBC"/>
    <w:rsid w:val="0047362F"/>
    <w:rsid w:val="004744E5"/>
    <w:rsid w:val="00486CAA"/>
    <w:rsid w:val="004A19F7"/>
    <w:rsid w:val="004A1FCC"/>
    <w:rsid w:val="004A79BB"/>
    <w:rsid w:val="004C7D66"/>
    <w:rsid w:val="004D068E"/>
    <w:rsid w:val="004D5CD1"/>
    <w:rsid w:val="004D7500"/>
    <w:rsid w:val="004E2F29"/>
    <w:rsid w:val="004E3024"/>
    <w:rsid w:val="004E4964"/>
    <w:rsid w:val="004F13D2"/>
    <w:rsid w:val="005020EF"/>
    <w:rsid w:val="00502647"/>
    <w:rsid w:val="00506AD9"/>
    <w:rsid w:val="005079B7"/>
    <w:rsid w:val="00514616"/>
    <w:rsid w:val="0052131E"/>
    <w:rsid w:val="00544301"/>
    <w:rsid w:val="00545B3F"/>
    <w:rsid w:val="00552DE9"/>
    <w:rsid w:val="00571EEE"/>
    <w:rsid w:val="00577BA3"/>
    <w:rsid w:val="00581B39"/>
    <w:rsid w:val="00593A05"/>
    <w:rsid w:val="005A19EC"/>
    <w:rsid w:val="005A2834"/>
    <w:rsid w:val="005A79C9"/>
    <w:rsid w:val="005C23D4"/>
    <w:rsid w:val="005C2FD4"/>
    <w:rsid w:val="005C5DB7"/>
    <w:rsid w:val="005D0C37"/>
    <w:rsid w:val="005D13D3"/>
    <w:rsid w:val="005D28B5"/>
    <w:rsid w:val="005D32E3"/>
    <w:rsid w:val="005E42D3"/>
    <w:rsid w:val="005E7843"/>
    <w:rsid w:val="005F1B56"/>
    <w:rsid w:val="005F70DF"/>
    <w:rsid w:val="006054F8"/>
    <w:rsid w:val="00626783"/>
    <w:rsid w:val="006400DF"/>
    <w:rsid w:val="00644B50"/>
    <w:rsid w:val="006523E3"/>
    <w:rsid w:val="00666DA5"/>
    <w:rsid w:val="00672D69"/>
    <w:rsid w:val="00676B10"/>
    <w:rsid w:val="0068351F"/>
    <w:rsid w:val="006865C4"/>
    <w:rsid w:val="006A36F6"/>
    <w:rsid w:val="006B7FB6"/>
    <w:rsid w:val="006C187D"/>
    <w:rsid w:val="006C5BFA"/>
    <w:rsid w:val="006D5D90"/>
    <w:rsid w:val="006E352A"/>
    <w:rsid w:val="006E5CCD"/>
    <w:rsid w:val="006E6D92"/>
    <w:rsid w:val="006E7F0C"/>
    <w:rsid w:val="006F077E"/>
    <w:rsid w:val="00712287"/>
    <w:rsid w:val="007172EF"/>
    <w:rsid w:val="0071760E"/>
    <w:rsid w:val="0072064C"/>
    <w:rsid w:val="00723662"/>
    <w:rsid w:val="00724D18"/>
    <w:rsid w:val="00734898"/>
    <w:rsid w:val="00736DCF"/>
    <w:rsid w:val="00751276"/>
    <w:rsid w:val="00751CC0"/>
    <w:rsid w:val="0075723A"/>
    <w:rsid w:val="007766EA"/>
    <w:rsid w:val="00792389"/>
    <w:rsid w:val="007A1A54"/>
    <w:rsid w:val="007A34BE"/>
    <w:rsid w:val="007B0C39"/>
    <w:rsid w:val="007C5638"/>
    <w:rsid w:val="007D303A"/>
    <w:rsid w:val="007D31EA"/>
    <w:rsid w:val="007D541A"/>
    <w:rsid w:val="007D5FBE"/>
    <w:rsid w:val="007F50EA"/>
    <w:rsid w:val="00803CC9"/>
    <w:rsid w:val="00813FF8"/>
    <w:rsid w:val="00831F13"/>
    <w:rsid w:val="00837CCF"/>
    <w:rsid w:val="008401B4"/>
    <w:rsid w:val="0084567B"/>
    <w:rsid w:val="00851339"/>
    <w:rsid w:val="00851A66"/>
    <w:rsid w:val="00853909"/>
    <w:rsid w:val="00857437"/>
    <w:rsid w:val="00862DD1"/>
    <w:rsid w:val="008666F3"/>
    <w:rsid w:val="0087201C"/>
    <w:rsid w:val="00877A6E"/>
    <w:rsid w:val="00877B9A"/>
    <w:rsid w:val="008815B9"/>
    <w:rsid w:val="00884F8E"/>
    <w:rsid w:val="008924EA"/>
    <w:rsid w:val="008A3BA7"/>
    <w:rsid w:val="008C0DC4"/>
    <w:rsid w:val="008C53B6"/>
    <w:rsid w:val="008D1F9A"/>
    <w:rsid w:val="008D5770"/>
    <w:rsid w:val="008E0005"/>
    <w:rsid w:val="008E196F"/>
    <w:rsid w:val="008E3995"/>
    <w:rsid w:val="00900F24"/>
    <w:rsid w:val="00901FC0"/>
    <w:rsid w:val="009026D0"/>
    <w:rsid w:val="00903213"/>
    <w:rsid w:val="0090646B"/>
    <w:rsid w:val="009069F3"/>
    <w:rsid w:val="00912500"/>
    <w:rsid w:val="00921133"/>
    <w:rsid w:val="0092419B"/>
    <w:rsid w:val="00932541"/>
    <w:rsid w:val="00946E66"/>
    <w:rsid w:val="00957DDC"/>
    <w:rsid w:val="00966294"/>
    <w:rsid w:val="00970E38"/>
    <w:rsid w:val="0097412C"/>
    <w:rsid w:val="0097448C"/>
    <w:rsid w:val="00980FB3"/>
    <w:rsid w:val="009912AE"/>
    <w:rsid w:val="009936D6"/>
    <w:rsid w:val="009A153C"/>
    <w:rsid w:val="009B0C46"/>
    <w:rsid w:val="009B14D9"/>
    <w:rsid w:val="009B4C06"/>
    <w:rsid w:val="009B7E89"/>
    <w:rsid w:val="009C665A"/>
    <w:rsid w:val="009D017E"/>
    <w:rsid w:val="009D4A42"/>
    <w:rsid w:val="009E6B68"/>
    <w:rsid w:val="009F0981"/>
    <w:rsid w:val="009F0AEB"/>
    <w:rsid w:val="00A06476"/>
    <w:rsid w:val="00A22C9F"/>
    <w:rsid w:val="00A247FC"/>
    <w:rsid w:val="00A343C5"/>
    <w:rsid w:val="00A51E04"/>
    <w:rsid w:val="00A77ABF"/>
    <w:rsid w:val="00A77C1C"/>
    <w:rsid w:val="00A86750"/>
    <w:rsid w:val="00A901E4"/>
    <w:rsid w:val="00AB1D61"/>
    <w:rsid w:val="00AB58A8"/>
    <w:rsid w:val="00AB6B9E"/>
    <w:rsid w:val="00AD15B6"/>
    <w:rsid w:val="00AD3F18"/>
    <w:rsid w:val="00AD7B3D"/>
    <w:rsid w:val="00AE46EE"/>
    <w:rsid w:val="00AE4FD9"/>
    <w:rsid w:val="00AE5593"/>
    <w:rsid w:val="00AF325B"/>
    <w:rsid w:val="00B01D41"/>
    <w:rsid w:val="00B06FDA"/>
    <w:rsid w:val="00B11860"/>
    <w:rsid w:val="00B2698D"/>
    <w:rsid w:val="00B33350"/>
    <w:rsid w:val="00B43BB9"/>
    <w:rsid w:val="00B56BE0"/>
    <w:rsid w:val="00B64821"/>
    <w:rsid w:val="00B71755"/>
    <w:rsid w:val="00B73516"/>
    <w:rsid w:val="00B735D3"/>
    <w:rsid w:val="00B75971"/>
    <w:rsid w:val="00B91272"/>
    <w:rsid w:val="00B94751"/>
    <w:rsid w:val="00BB1B94"/>
    <w:rsid w:val="00BB2DBF"/>
    <w:rsid w:val="00BC05C8"/>
    <w:rsid w:val="00BC2A91"/>
    <w:rsid w:val="00BC3DA5"/>
    <w:rsid w:val="00BC6DA5"/>
    <w:rsid w:val="00BD1C65"/>
    <w:rsid w:val="00BD36BC"/>
    <w:rsid w:val="00BD4096"/>
    <w:rsid w:val="00BE18E6"/>
    <w:rsid w:val="00BF46DC"/>
    <w:rsid w:val="00BF4DAC"/>
    <w:rsid w:val="00BF62C0"/>
    <w:rsid w:val="00BF673D"/>
    <w:rsid w:val="00C05E26"/>
    <w:rsid w:val="00C33A5E"/>
    <w:rsid w:val="00C4287A"/>
    <w:rsid w:val="00C432A2"/>
    <w:rsid w:val="00C510CE"/>
    <w:rsid w:val="00C55315"/>
    <w:rsid w:val="00C553B6"/>
    <w:rsid w:val="00C5658B"/>
    <w:rsid w:val="00C6760F"/>
    <w:rsid w:val="00C71D44"/>
    <w:rsid w:val="00C7325C"/>
    <w:rsid w:val="00C80A86"/>
    <w:rsid w:val="00C86210"/>
    <w:rsid w:val="00C909A2"/>
    <w:rsid w:val="00C931FE"/>
    <w:rsid w:val="00C95589"/>
    <w:rsid w:val="00CA2D72"/>
    <w:rsid w:val="00CA5E61"/>
    <w:rsid w:val="00CC4A28"/>
    <w:rsid w:val="00CC71D3"/>
    <w:rsid w:val="00CD2D90"/>
    <w:rsid w:val="00CD3009"/>
    <w:rsid w:val="00CF37B0"/>
    <w:rsid w:val="00CF3C45"/>
    <w:rsid w:val="00D01B85"/>
    <w:rsid w:val="00D01E9A"/>
    <w:rsid w:val="00D02976"/>
    <w:rsid w:val="00D1120B"/>
    <w:rsid w:val="00D13327"/>
    <w:rsid w:val="00D165E1"/>
    <w:rsid w:val="00D17C14"/>
    <w:rsid w:val="00D32551"/>
    <w:rsid w:val="00D547EC"/>
    <w:rsid w:val="00D84483"/>
    <w:rsid w:val="00DA31AF"/>
    <w:rsid w:val="00DA5C90"/>
    <w:rsid w:val="00DA77BD"/>
    <w:rsid w:val="00DB6DB1"/>
    <w:rsid w:val="00DC2693"/>
    <w:rsid w:val="00DC53EF"/>
    <w:rsid w:val="00DC6A93"/>
    <w:rsid w:val="00DD486E"/>
    <w:rsid w:val="00DD7AA7"/>
    <w:rsid w:val="00DE3EB7"/>
    <w:rsid w:val="00DF3BC1"/>
    <w:rsid w:val="00E023D7"/>
    <w:rsid w:val="00E12973"/>
    <w:rsid w:val="00E14533"/>
    <w:rsid w:val="00E154A8"/>
    <w:rsid w:val="00E1740B"/>
    <w:rsid w:val="00E317C6"/>
    <w:rsid w:val="00E45D6E"/>
    <w:rsid w:val="00E47A5D"/>
    <w:rsid w:val="00E602DF"/>
    <w:rsid w:val="00E621BB"/>
    <w:rsid w:val="00E71899"/>
    <w:rsid w:val="00E74DCC"/>
    <w:rsid w:val="00E802AF"/>
    <w:rsid w:val="00E83E49"/>
    <w:rsid w:val="00E901B1"/>
    <w:rsid w:val="00E9611F"/>
    <w:rsid w:val="00EB2194"/>
    <w:rsid w:val="00EB3E56"/>
    <w:rsid w:val="00EB4D06"/>
    <w:rsid w:val="00EC391A"/>
    <w:rsid w:val="00ED0E22"/>
    <w:rsid w:val="00ED453F"/>
    <w:rsid w:val="00F01932"/>
    <w:rsid w:val="00F02D2B"/>
    <w:rsid w:val="00F03B31"/>
    <w:rsid w:val="00F06AA9"/>
    <w:rsid w:val="00F15582"/>
    <w:rsid w:val="00F1583F"/>
    <w:rsid w:val="00F21488"/>
    <w:rsid w:val="00F27276"/>
    <w:rsid w:val="00F327EB"/>
    <w:rsid w:val="00F33380"/>
    <w:rsid w:val="00F43047"/>
    <w:rsid w:val="00F64C74"/>
    <w:rsid w:val="00F66440"/>
    <w:rsid w:val="00F672A4"/>
    <w:rsid w:val="00F87546"/>
    <w:rsid w:val="00F9466B"/>
    <w:rsid w:val="00F965DF"/>
    <w:rsid w:val="00FA4C8A"/>
    <w:rsid w:val="00FA5F8A"/>
    <w:rsid w:val="00FB097C"/>
    <w:rsid w:val="00FB3621"/>
    <w:rsid w:val="00FB5F92"/>
    <w:rsid w:val="00FC37A9"/>
    <w:rsid w:val="00FE240B"/>
    <w:rsid w:val="00FE2FBB"/>
    <w:rsid w:val="00FE786D"/>
    <w:rsid w:val="00FF5D1D"/>
    <w:rsid w:val="00FF7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8615E"/>
  <w15:docId w15:val="{37B8976E-76C1-48AB-AD53-9CDFA06D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F9A"/>
    <w:pPr>
      <w:bidi/>
      <w:spacing w:line="276" w:lineRule="auto"/>
    </w:pPr>
    <w:rPr>
      <w:rFonts w:ascii="Vazirmatn" w:hAnsi="Vazirmatn" w:cs="Vazirmatn"/>
      <w:sz w:val="24"/>
      <w:szCs w:val="24"/>
      <w:lang w:bidi="fa-IR"/>
    </w:rPr>
  </w:style>
  <w:style w:type="paragraph" w:styleId="Heading1">
    <w:name w:val="heading 1"/>
    <w:basedOn w:val="Normal"/>
    <w:next w:val="Normal"/>
    <w:link w:val="Heading1Char"/>
    <w:autoRedefine/>
    <w:uiPriority w:val="9"/>
    <w:qFormat/>
    <w:rsid w:val="008D1F9A"/>
    <w:pPr>
      <w:keepNext/>
      <w:keepLines/>
      <w:spacing w:before="240" w:after="120" w:line="360" w:lineRule="auto"/>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8D1F9A"/>
    <w:pPr>
      <w:outlineLvl w:val="1"/>
    </w:pPr>
  </w:style>
  <w:style w:type="paragraph" w:styleId="Heading3">
    <w:name w:val="heading 3"/>
    <w:basedOn w:val="Normal"/>
    <w:next w:val="Normal"/>
    <w:link w:val="Heading3Char"/>
    <w:uiPriority w:val="9"/>
    <w:unhideWhenUsed/>
    <w:qFormat/>
    <w:rsid w:val="00AD15B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45"/>
  </w:style>
  <w:style w:type="paragraph" w:styleId="Footer">
    <w:name w:val="footer"/>
    <w:basedOn w:val="Normal"/>
    <w:link w:val="FooterChar"/>
    <w:uiPriority w:val="99"/>
    <w:unhideWhenUsed/>
    <w:rsid w:val="00CF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45"/>
  </w:style>
  <w:style w:type="paragraph" w:styleId="Title">
    <w:name w:val="Title"/>
    <w:basedOn w:val="Normal"/>
    <w:next w:val="Normal"/>
    <w:link w:val="TitleChar"/>
    <w:uiPriority w:val="10"/>
    <w:qFormat/>
    <w:rsid w:val="00CF3C45"/>
    <w:pPr>
      <w:spacing w:after="0" w:line="360" w:lineRule="auto"/>
      <w:contextualSpacing/>
      <w:jc w:val="center"/>
    </w:pPr>
    <w:rPr>
      <w:rFonts w:asciiTheme="majorHAnsi" w:eastAsiaTheme="majorEastAsia" w:hAnsiTheme="majorHAnsi"/>
      <w:b/>
      <w:bCs/>
      <w:spacing w:val="-10"/>
      <w:kern w:val="28"/>
      <w:sz w:val="32"/>
      <w:szCs w:val="32"/>
    </w:rPr>
  </w:style>
  <w:style w:type="character" w:customStyle="1" w:styleId="TitleChar">
    <w:name w:val="Title Char"/>
    <w:basedOn w:val="DefaultParagraphFont"/>
    <w:link w:val="Title"/>
    <w:uiPriority w:val="10"/>
    <w:rsid w:val="00CF3C45"/>
    <w:rPr>
      <w:rFonts w:asciiTheme="majorHAnsi" w:eastAsiaTheme="majorEastAsia" w:hAnsiTheme="majorHAnsi" w:cs="B Nazanin"/>
      <w:b/>
      <w:bCs/>
      <w:spacing w:val="-10"/>
      <w:kern w:val="28"/>
      <w:sz w:val="32"/>
      <w:szCs w:val="32"/>
      <w:lang w:bidi="fa-IR"/>
    </w:rPr>
  </w:style>
  <w:style w:type="table" w:styleId="TableGrid">
    <w:name w:val="Table Grid"/>
    <w:basedOn w:val="TableNormal"/>
    <w:uiPriority w:val="39"/>
    <w:rsid w:val="00CF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15B6"/>
    <w:rPr>
      <w:rFonts w:cs="B Nazanin"/>
      <w:b/>
      <w:bCs/>
      <w:color w:val="auto"/>
      <w:sz w:val="28"/>
      <w:szCs w:val="28"/>
    </w:rPr>
  </w:style>
  <w:style w:type="character" w:customStyle="1" w:styleId="Heading1Char">
    <w:name w:val="Heading 1 Char"/>
    <w:basedOn w:val="DefaultParagraphFont"/>
    <w:link w:val="Heading1"/>
    <w:uiPriority w:val="9"/>
    <w:rsid w:val="008D1F9A"/>
    <w:rPr>
      <w:rFonts w:ascii="Vazirmatn" w:eastAsiaTheme="majorEastAsia" w:hAnsi="Vazirmatn" w:cs="Vazirmatn"/>
      <w:b/>
      <w:bCs/>
      <w:color w:val="2F5496" w:themeColor="accent1" w:themeShade="BF"/>
      <w:sz w:val="32"/>
      <w:szCs w:val="32"/>
      <w:lang w:bidi="fa-IR"/>
    </w:rPr>
  </w:style>
  <w:style w:type="paragraph" w:styleId="FootnoteText">
    <w:name w:val="footnote text"/>
    <w:basedOn w:val="Normal"/>
    <w:link w:val="FootnoteTextChar"/>
    <w:uiPriority w:val="99"/>
    <w:unhideWhenUsed/>
    <w:rsid w:val="007D541A"/>
    <w:pPr>
      <w:spacing w:after="0" w:line="240" w:lineRule="auto"/>
    </w:pPr>
    <w:rPr>
      <w:sz w:val="20"/>
      <w:szCs w:val="20"/>
    </w:rPr>
  </w:style>
  <w:style w:type="character" w:customStyle="1" w:styleId="FootnoteTextChar">
    <w:name w:val="Footnote Text Char"/>
    <w:basedOn w:val="DefaultParagraphFont"/>
    <w:link w:val="FootnoteText"/>
    <w:uiPriority w:val="99"/>
    <w:rsid w:val="007D541A"/>
    <w:rPr>
      <w:rFonts w:cs="B Nazanin"/>
      <w:sz w:val="20"/>
      <w:szCs w:val="20"/>
      <w:lang w:bidi="fa-IR"/>
    </w:rPr>
  </w:style>
  <w:style w:type="character" w:styleId="FootnoteReference">
    <w:name w:val="footnote reference"/>
    <w:basedOn w:val="DefaultParagraphFont"/>
    <w:uiPriority w:val="99"/>
    <w:semiHidden/>
    <w:unhideWhenUsed/>
    <w:rsid w:val="007D541A"/>
    <w:rPr>
      <w:vertAlign w:val="superscript"/>
    </w:rPr>
  </w:style>
  <w:style w:type="character" w:styleId="Hyperlink">
    <w:name w:val="Hyperlink"/>
    <w:basedOn w:val="DefaultParagraphFont"/>
    <w:uiPriority w:val="99"/>
    <w:unhideWhenUsed/>
    <w:rsid w:val="007D541A"/>
    <w:rPr>
      <w:color w:val="0563C1" w:themeColor="hyperlink"/>
      <w:u w:val="single"/>
    </w:rPr>
  </w:style>
  <w:style w:type="character" w:styleId="UnresolvedMention">
    <w:name w:val="Unresolved Mention"/>
    <w:basedOn w:val="DefaultParagraphFont"/>
    <w:uiPriority w:val="99"/>
    <w:semiHidden/>
    <w:unhideWhenUsed/>
    <w:rsid w:val="007D541A"/>
    <w:rPr>
      <w:color w:val="605E5C"/>
      <w:shd w:val="clear" w:color="auto" w:fill="E1DFDD"/>
    </w:rPr>
  </w:style>
  <w:style w:type="character" w:customStyle="1" w:styleId="Heading2Char">
    <w:name w:val="Heading 2 Char"/>
    <w:basedOn w:val="DefaultParagraphFont"/>
    <w:link w:val="Heading2"/>
    <w:uiPriority w:val="9"/>
    <w:rsid w:val="008D1F9A"/>
    <w:rPr>
      <w:rFonts w:ascii="Vazirmatn" w:hAnsi="Vazirmatn" w:cs="Vazirmatn"/>
      <w:sz w:val="24"/>
      <w:szCs w:val="24"/>
      <w:lang w:bidi="fa-IR"/>
    </w:rPr>
  </w:style>
  <w:style w:type="paragraph" w:styleId="NoSpacing">
    <w:name w:val="No Spacing"/>
    <w:uiPriority w:val="1"/>
    <w:qFormat/>
    <w:rsid w:val="00AD15B6"/>
    <w:pPr>
      <w:bidi/>
      <w:spacing w:after="0" w:line="240" w:lineRule="auto"/>
      <w:jc w:val="both"/>
    </w:pPr>
    <w:rPr>
      <w:rFonts w:cs="B Nazanin"/>
      <w:sz w:val="28"/>
      <w:szCs w:val="28"/>
      <w:lang w:bidi="fa-IR"/>
    </w:rPr>
  </w:style>
  <w:style w:type="character" w:customStyle="1" w:styleId="Heading3Char">
    <w:name w:val="Heading 3 Char"/>
    <w:basedOn w:val="DefaultParagraphFont"/>
    <w:link w:val="Heading3"/>
    <w:uiPriority w:val="9"/>
    <w:rsid w:val="00AD15B6"/>
    <w:rPr>
      <w:rFonts w:asciiTheme="majorHAnsi" w:eastAsiaTheme="majorEastAsia" w:hAnsiTheme="majorHAnsi" w:cstheme="majorBidi"/>
      <w:color w:val="1F3763" w:themeColor="accent1" w:themeShade="7F"/>
      <w:sz w:val="24"/>
      <w:szCs w:val="24"/>
      <w:lang w:bidi="fa-IR"/>
    </w:rPr>
  </w:style>
  <w:style w:type="character" w:styleId="Strong">
    <w:name w:val="Strong"/>
    <w:basedOn w:val="DefaultParagraphFont"/>
    <w:uiPriority w:val="22"/>
    <w:qFormat/>
    <w:rsid w:val="00AD15B6"/>
    <w:rPr>
      <w:b/>
      <w:bCs/>
    </w:rPr>
  </w:style>
  <w:style w:type="character" w:styleId="PlaceholderText">
    <w:name w:val="Placeholder Text"/>
    <w:basedOn w:val="DefaultParagraphFont"/>
    <w:uiPriority w:val="99"/>
    <w:semiHidden/>
    <w:rsid w:val="004369D8"/>
    <w:rPr>
      <w:color w:val="808080"/>
    </w:rPr>
  </w:style>
  <w:style w:type="paragraph" w:styleId="ListParagraph">
    <w:name w:val="List Paragraph"/>
    <w:basedOn w:val="Normal"/>
    <w:uiPriority w:val="34"/>
    <w:qFormat/>
    <w:rsid w:val="00966294"/>
    <w:pPr>
      <w:ind w:left="720"/>
      <w:contextualSpacing/>
    </w:pPr>
  </w:style>
  <w:style w:type="paragraph" w:styleId="Revision">
    <w:name w:val="Revision"/>
    <w:hidden/>
    <w:uiPriority w:val="99"/>
    <w:semiHidden/>
    <w:rsid w:val="00B64821"/>
    <w:pPr>
      <w:spacing w:after="0" w:line="240" w:lineRule="auto"/>
    </w:pPr>
    <w:rPr>
      <w:rFonts w:ascii="Vazir" w:hAnsi="Vazir" w:cs="Vazir"/>
      <w:sz w:val="26"/>
      <w:szCs w:val="26"/>
      <w:lang w:bidi="fa-IR"/>
    </w:rPr>
  </w:style>
  <w:style w:type="character" w:customStyle="1" w:styleId="normaltextrun">
    <w:name w:val="normaltextrun"/>
    <w:basedOn w:val="DefaultParagraphFont"/>
    <w:rsid w:val="00C71D44"/>
  </w:style>
  <w:style w:type="character" w:customStyle="1" w:styleId="eop">
    <w:name w:val="eop"/>
    <w:basedOn w:val="DefaultParagraphFont"/>
    <w:rsid w:val="00C71D44"/>
  </w:style>
  <w:style w:type="paragraph" w:customStyle="1" w:styleId="Compact">
    <w:name w:val="Compact"/>
    <w:basedOn w:val="BodyText"/>
    <w:qFormat/>
    <w:rsid w:val="006F077E"/>
    <w:pPr>
      <w:bidi w:val="0"/>
      <w:spacing w:before="36" w:after="36" w:line="240" w:lineRule="auto"/>
    </w:pPr>
    <w:rPr>
      <w:rFonts w:asciiTheme="minorHAnsi" w:hAnsiTheme="minorHAnsi" w:cstheme="minorBidi"/>
      <w:lang w:bidi="ar-SA"/>
    </w:rPr>
  </w:style>
  <w:style w:type="paragraph" w:styleId="BodyText">
    <w:name w:val="Body Text"/>
    <w:basedOn w:val="Normal"/>
    <w:link w:val="BodyTextChar"/>
    <w:uiPriority w:val="99"/>
    <w:semiHidden/>
    <w:unhideWhenUsed/>
    <w:rsid w:val="006F077E"/>
    <w:pPr>
      <w:spacing w:after="120"/>
    </w:pPr>
  </w:style>
  <w:style w:type="character" w:customStyle="1" w:styleId="BodyTextChar">
    <w:name w:val="Body Text Char"/>
    <w:basedOn w:val="DefaultParagraphFont"/>
    <w:link w:val="BodyText"/>
    <w:uiPriority w:val="99"/>
    <w:semiHidden/>
    <w:rsid w:val="006F077E"/>
    <w:rPr>
      <w:rFonts w:ascii="Vazirmatn" w:hAnsi="Vazirmatn" w:cs="Vazirmatn"/>
      <w:sz w:val="24"/>
      <w:szCs w:val="24"/>
      <w:lang w:bidi="fa-IR"/>
    </w:rPr>
  </w:style>
  <w:style w:type="paragraph" w:customStyle="1" w:styleId="FirstParagraph">
    <w:name w:val="First Paragraph"/>
    <w:basedOn w:val="BodyText"/>
    <w:next w:val="BodyText"/>
    <w:qFormat/>
    <w:rsid w:val="00150B28"/>
    <w:pPr>
      <w:bidi w:val="0"/>
      <w:spacing w:before="180" w:after="180" w:line="240" w:lineRule="auto"/>
    </w:pPr>
    <w:rPr>
      <w:rFonts w:asciiTheme="minorHAnsi"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26289">
      <w:bodyDiv w:val="1"/>
      <w:marLeft w:val="0"/>
      <w:marRight w:val="0"/>
      <w:marTop w:val="0"/>
      <w:marBottom w:val="0"/>
      <w:divBdr>
        <w:top w:val="none" w:sz="0" w:space="0" w:color="auto"/>
        <w:left w:val="none" w:sz="0" w:space="0" w:color="auto"/>
        <w:bottom w:val="none" w:sz="0" w:space="0" w:color="auto"/>
        <w:right w:val="none" w:sz="0" w:space="0" w:color="auto"/>
      </w:divBdr>
      <w:divsChild>
        <w:div w:id="1279875390">
          <w:marLeft w:val="0"/>
          <w:marRight w:val="0"/>
          <w:marTop w:val="0"/>
          <w:marBottom w:val="0"/>
          <w:divBdr>
            <w:top w:val="none" w:sz="0" w:space="0" w:color="auto"/>
            <w:left w:val="none" w:sz="0" w:space="0" w:color="auto"/>
            <w:bottom w:val="none" w:sz="0" w:space="0" w:color="auto"/>
            <w:right w:val="none" w:sz="0" w:space="0" w:color="auto"/>
          </w:divBdr>
          <w:divsChild>
            <w:div w:id="238904137">
              <w:marLeft w:val="0"/>
              <w:marRight w:val="0"/>
              <w:marTop w:val="0"/>
              <w:marBottom w:val="0"/>
              <w:divBdr>
                <w:top w:val="none" w:sz="0" w:space="0" w:color="auto"/>
                <w:left w:val="none" w:sz="0" w:space="0" w:color="auto"/>
                <w:bottom w:val="none" w:sz="0" w:space="0" w:color="auto"/>
                <w:right w:val="none" w:sz="0" w:space="0" w:color="auto"/>
              </w:divBdr>
            </w:div>
            <w:div w:id="2082677944">
              <w:marLeft w:val="0"/>
              <w:marRight w:val="0"/>
              <w:marTop w:val="0"/>
              <w:marBottom w:val="0"/>
              <w:divBdr>
                <w:top w:val="none" w:sz="0" w:space="0" w:color="auto"/>
                <w:left w:val="none" w:sz="0" w:space="0" w:color="auto"/>
                <w:bottom w:val="none" w:sz="0" w:space="0" w:color="auto"/>
                <w:right w:val="none" w:sz="0" w:space="0" w:color="auto"/>
              </w:divBdr>
            </w:div>
            <w:div w:id="860827044">
              <w:marLeft w:val="0"/>
              <w:marRight w:val="0"/>
              <w:marTop w:val="0"/>
              <w:marBottom w:val="0"/>
              <w:divBdr>
                <w:top w:val="none" w:sz="0" w:space="0" w:color="auto"/>
                <w:left w:val="none" w:sz="0" w:space="0" w:color="auto"/>
                <w:bottom w:val="none" w:sz="0" w:space="0" w:color="auto"/>
                <w:right w:val="none" w:sz="0" w:space="0" w:color="auto"/>
              </w:divBdr>
            </w:div>
            <w:div w:id="31344403">
              <w:marLeft w:val="0"/>
              <w:marRight w:val="0"/>
              <w:marTop w:val="0"/>
              <w:marBottom w:val="0"/>
              <w:divBdr>
                <w:top w:val="none" w:sz="0" w:space="0" w:color="auto"/>
                <w:left w:val="none" w:sz="0" w:space="0" w:color="auto"/>
                <w:bottom w:val="none" w:sz="0" w:space="0" w:color="auto"/>
                <w:right w:val="none" w:sz="0" w:space="0" w:color="auto"/>
              </w:divBdr>
            </w:div>
            <w:div w:id="1370951033">
              <w:marLeft w:val="0"/>
              <w:marRight w:val="0"/>
              <w:marTop w:val="0"/>
              <w:marBottom w:val="0"/>
              <w:divBdr>
                <w:top w:val="none" w:sz="0" w:space="0" w:color="auto"/>
                <w:left w:val="none" w:sz="0" w:space="0" w:color="auto"/>
                <w:bottom w:val="none" w:sz="0" w:space="0" w:color="auto"/>
                <w:right w:val="none" w:sz="0" w:space="0" w:color="auto"/>
              </w:divBdr>
            </w:div>
            <w:div w:id="1899366036">
              <w:marLeft w:val="0"/>
              <w:marRight w:val="0"/>
              <w:marTop w:val="0"/>
              <w:marBottom w:val="0"/>
              <w:divBdr>
                <w:top w:val="none" w:sz="0" w:space="0" w:color="auto"/>
                <w:left w:val="none" w:sz="0" w:space="0" w:color="auto"/>
                <w:bottom w:val="none" w:sz="0" w:space="0" w:color="auto"/>
                <w:right w:val="none" w:sz="0" w:space="0" w:color="auto"/>
              </w:divBdr>
            </w:div>
            <w:div w:id="1394742017">
              <w:marLeft w:val="0"/>
              <w:marRight w:val="0"/>
              <w:marTop w:val="0"/>
              <w:marBottom w:val="0"/>
              <w:divBdr>
                <w:top w:val="none" w:sz="0" w:space="0" w:color="auto"/>
                <w:left w:val="none" w:sz="0" w:space="0" w:color="auto"/>
                <w:bottom w:val="none" w:sz="0" w:space="0" w:color="auto"/>
                <w:right w:val="none" w:sz="0" w:space="0" w:color="auto"/>
              </w:divBdr>
            </w:div>
            <w:div w:id="538707883">
              <w:marLeft w:val="0"/>
              <w:marRight w:val="0"/>
              <w:marTop w:val="0"/>
              <w:marBottom w:val="0"/>
              <w:divBdr>
                <w:top w:val="none" w:sz="0" w:space="0" w:color="auto"/>
                <w:left w:val="none" w:sz="0" w:space="0" w:color="auto"/>
                <w:bottom w:val="none" w:sz="0" w:space="0" w:color="auto"/>
                <w:right w:val="none" w:sz="0" w:space="0" w:color="auto"/>
              </w:divBdr>
            </w:div>
            <w:div w:id="784155276">
              <w:marLeft w:val="0"/>
              <w:marRight w:val="0"/>
              <w:marTop w:val="0"/>
              <w:marBottom w:val="0"/>
              <w:divBdr>
                <w:top w:val="none" w:sz="0" w:space="0" w:color="auto"/>
                <w:left w:val="none" w:sz="0" w:space="0" w:color="auto"/>
                <w:bottom w:val="none" w:sz="0" w:space="0" w:color="auto"/>
                <w:right w:val="none" w:sz="0" w:space="0" w:color="auto"/>
              </w:divBdr>
            </w:div>
            <w:div w:id="87628710">
              <w:marLeft w:val="0"/>
              <w:marRight w:val="0"/>
              <w:marTop w:val="0"/>
              <w:marBottom w:val="0"/>
              <w:divBdr>
                <w:top w:val="none" w:sz="0" w:space="0" w:color="auto"/>
                <w:left w:val="none" w:sz="0" w:space="0" w:color="auto"/>
                <w:bottom w:val="none" w:sz="0" w:space="0" w:color="auto"/>
                <w:right w:val="none" w:sz="0" w:space="0" w:color="auto"/>
              </w:divBdr>
            </w:div>
            <w:div w:id="781731278">
              <w:marLeft w:val="0"/>
              <w:marRight w:val="0"/>
              <w:marTop w:val="0"/>
              <w:marBottom w:val="0"/>
              <w:divBdr>
                <w:top w:val="none" w:sz="0" w:space="0" w:color="auto"/>
                <w:left w:val="none" w:sz="0" w:space="0" w:color="auto"/>
                <w:bottom w:val="none" w:sz="0" w:space="0" w:color="auto"/>
                <w:right w:val="none" w:sz="0" w:space="0" w:color="auto"/>
              </w:divBdr>
            </w:div>
            <w:div w:id="158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8855">
      <w:bodyDiv w:val="1"/>
      <w:marLeft w:val="0"/>
      <w:marRight w:val="0"/>
      <w:marTop w:val="0"/>
      <w:marBottom w:val="0"/>
      <w:divBdr>
        <w:top w:val="none" w:sz="0" w:space="0" w:color="auto"/>
        <w:left w:val="none" w:sz="0" w:space="0" w:color="auto"/>
        <w:bottom w:val="none" w:sz="0" w:space="0" w:color="auto"/>
        <w:right w:val="none" w:sz="0" w:space="0" w:color="auto"/>
      </w:divBdr>
    </w:div>
    <w:div w:id="1093159751">
      <w:bodyDiv w:val="1"/>
      <w:marLeft w:val="0"/>
      <w:marRight w:val="0"/>
      <w:marTop w:val="0"/>
      <w:marBottom w:val="0"/>
      <w:divBdr>
        <w:top w:val="none" w:sz="0" w:space="0" w:color="auto"/>
        <w:left w:val="none" w:sz="0" w:space="0" w:color="auto"/>
        <w:bottom w:val="none" w:sz="0" w:space="0" w:color="auto"/>
        <w:right w:val="none" w:sz="0" w:space="0" w:color="auto"/>
      </w:divBdr>
    </w:div>
    <w:div w:id="1219317754">
      <w:bodyDiv w:val="1"/>
      <w:marLeft w:val="0"/>
      <w:marRight w:val="0"/>
      <w:marTop w:val="0"/>
      <w:marBottom w:val="0"/>
      <w:divBdr>
        <w:top w:val="none" w:sz="0" w:space="0" w:color="auto"/>
        <w:left w:val="none" w:sz="0" w:space="0" w:color="auto"/>
        <w:bottom w:val="none" w:sz="0" w:space="0" w:color="auto"/>
        <w:right w:val="none" w:sz="0" w:space="0" w:color="auto"/>
      </w:divBdr>
    </w:div>
    <w:div w:id="1409227592">
      <w:bodyDiv w:val="1"/>
      <w:marLeft w:val="0"/>
      <w:marRight w:val="0"/>
      <w:marTop w:val="0"/>
      <w:marBottom w:val="0"/>
      <w:divBdr>
        <w:top w:val="none" w:sz="0" w:space="0" w:color="auto"/>
        <w:left w:val="none" w:sz="0" w:space="0" w:color="auto"/>
        <w:bottom w:val="none" w:sz="0" w:space="0" w:color="auto"/>
        <w:right w:val="none" w:sz="0" w:space="0" w:color="auto"/>
      </w:divBdr>
      <w:divsChild>
        <w:div w:id="1941914633">
          <w:marLeft w:val="0"/>
          <w:marRight w:val="0"/>
          <w:marTop w:val="0"/>
          <w:marBottom w:val="0"/>
          <w:divBdr>
            <w:top w:val="none" w:sz="0" w:space="0" w:color="auto"/>
            <w:left w:val="none" w:sz="0" w:space="0" w:color="auto"/>
            <w:bottom w:val="none" w:sz="0" w:space="0" w:color="auto"/>
            <w:right w:val="none" w:sz="0" w:space="0" w:color="auto"/>
          </w:divBdr>
          <w:divsChild>
            <w:div w:id="522473314">
              <w:marLeft w:val="0"/>
              <w:marRight w:val="0"/>
              <w:marTop w:val="0"/>
              <w:marBottom w:val="0"/>
              <w:divBdr>
                <w:top w:val="none" w:sz="0" w:space="0" w:color="auto"/>
                <w:left w:val="none" w:sz="0" w:space="0" w:color="auto"/>
                <w:bottom w:val="none" w:sz="0" w:space="0" w:color="auto"/>
                <w:right w:val="none" w:sz="0" w:space="0" w:color="auto"/>
              </w:divBdr>
              <w:divsChild>
                <w:div w:id="1887909225">
                  <w:marLeft w:val="0"/>
                  <w:marRight w:val="0"/>
                  <w:marTop w:val="0"/>
                  <w:marBottom w:val="0"/>
                  <w:divBdr>
                    <w:top w:val="none" w:sz="0" w:space="0" w:color="auto"/>
                    <w:left w:val="none" w:sz="0" w:space="0" w:color="auto"/>
                    <w:bottom w:val="none" w:sz="0" w:space="0" w:color="auto"/>
                    <w:right w:val="none" w:sz="0" w:space="0" w:color="auto"/>
                  </w:divBdr>
                  <w:divsChild>
                    <w:div w:id="933854860">
                      <w:marLeft w:val="450"/>
                      <w:marRight w:val="0"/>
                      <w:marTop w:val="0"/>
                      <w:marBottom w:val="0"/>
                      <w:divBdr>
                        <w:top w:val="none" w:sz="0" w:space="0" w:color="auto"/>
                        <w:left w:val="none" w:sz="0" w:space="0" w:color="auto"/>
                        <w:bottom w:val="none" w:sz="0" w:space="0" w:color="auto"/>
                        <w:right w:val="none" w:sz="0" w:space="0" w:color="auto"/>
                      </w:divBdr>
                      <w:divsChild>
                        <w:div w:id="12967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93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machinelearning.wtf/terms/internal-covariate-shift/" TargetMode="External"/><Relationship Id="rId1" Type="http://schemas.openxmlformats.org/officeDocument/2006/relationships/hyperlink" Target="https://en.wikipedia.org/wiki/Second_partial_derivative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E76F-3B12-4D98-BC69-2AA9BE9B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13</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Jones</dc:creator>
  <cp:keywords/>
  <dc:description/>
  <cp:lastModifiedBy>Javad Razi</cp:lastModifiedBy>
  <cp:revision>82</cp:revision>
  <cp:lastPrinted>2023-04-08T03:46:00Z</cp:lastPrinted>
  <dcterms:created xsi:type="dcterms:W3CDTF">2023-10-24T16:28:00Z</dcterms:created>
  <dcterms:modified xsi:type="dcterms:W3CDTF">2023-11-10T13:57:00Z</dcterms:modified>
</cp:coreProperties>
</file>