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Case 1: Walmart: The Main Street Merchant of Doom</w:t>
      </w:r>
    </w:p>
    <w:p>
      <w:pPr>
        <w:pStyle w:val="Normal"/>
        <w:spacing w:lineRule="auto" w:line="480" w:before="0" w:after="160"/>
        <w:rPr/>
      </w:pPr>
      <w:r>
        <w:rPr>
          <w:rFonts w:cs="Times New Roman" w:ascii="Times New Roman" w:hAnsi="Times New Roman"/>
          <w:sz w:val="24"/>
          <w:szCs w:val="24"/>
        </w:rPr>
        <w:tab/>
        <w:t>Ever since Walmart began its rapid expansion in the 1980s it was questionable whether or not the monopoly that the company creates as it spreads across multiple regions is socially responsible. The overall size of the Walmart Corporation is a growing cause for concern in the areas that it spreads to. Hello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LibreOffice/5.1.6.2$Linux_X86_64 LibreOffice_project/10m0$Build-2</Application>
  <Pages>1</Pages>
  <Words>61</Word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2017-05-20T22:35:00Z</dcterms:created>
  <dc:creator>Jeff Barto</dc:creator>
  <dc:description/>
  <dc:language>en-US</dc:language>
  <cp:lastModifiedBy/>
  <dcterms:modified xsi:type="dcterms:W3CDTF">2017-05-21T15:18:20Z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