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B8963E"/>
          <w:spacing w:val="40"/>
          <w:sz w:val="24"/>
          <w:szCs w:val="24"/>
        </w:rPr>
        <w:t xml:space="preserve">I JORNADAS INTERNACIONALES</w:t>
      </w:r>
    </w:p>
    <w:p>
      <w:pPr>
        <w:spacing w:after="400"/>
        <w:jc w:val="center"/>
      </w:pPr>
      <w:r>
        <w:rPr>
          <w:rFonts w:ascii="Calibri" w:cs="Calibri" w:eastAsia="Calibri" w:hAnsi="Calibri"/>
          <w:b/>
          <w:bCs/>
          <w:color w:val="1A3A5C"/>
          <w:sz w:val="36"/>
          <w:szCs w:val="36"/>
        </w:rPr>
        <w:t xml:space="preserve">Intercambio de Experiencias de Mejora en Políticas y Servicios Públicos</w:t>
      </w:r>
    </w:p>
    <w:p>
      <w:pPr>
        <w:spacing w:after="800"/>
        <w:jc w:val="center"/>
      </w:pPr>
      <w:r>
        <w:rPr>
          <w:rFonts w:ascii="Calibri" w:cs="Calibri" w:eastAsia="Calibri" w:hAnsi="Calibri"/>
          <w:i/>
          <w:iCs/>
          <w:color w:val="4A4640"/>
          <w:sz w:val="24"/>
          <w:szCs w:val="24"/>
        </w:rPr>
        <w:t xml:space="preserve">Lima, Perú · 15–16 de juliol de 2027</w:t>
      </w:r>
    </w:p>
    <w:p>
      <w:pPr>
        <w:pBdr>
          <w:top w:val="single" w:color="B8963E" w:sz="12" w:space="8"/>
        </w:pBdr>
        <w:spacing w:after="200"/>
        <w:jc w:val="center"/>
      </w:pPr>
      <w:r>
        <w:t xml:space="preserve"/>
      </w:r>
    </w:p>
    <w:p>
      <w:pPr>
        <w:spacing w:after="200" w:before="400"/>
        <w:jc w:val="center"/>
      </w:pPr>
      <w:r>
        <w:rPr>
          <w:rFonts w:ascii="Calibri" w:cs="Calibri" w:eastAsia="Calibri" w:hAnsi="Calibri"/>
          <w:b/>
          <w:bCs/>
          <w:color w:val="1A3A5C"/>
          <w:sz w:val="20"/>
          <w:szCs w:val="20"/>
        </w:rPr>
        <w:t xml:space="preserve">DOCUMENT DE TREBALL — TEXTOS DE LA WEB</w:t>
      </w:r>
    </w:p>
    <w:p>
      <w:pPr>
        <w:spacing w:after="120"/>
        <w:jc w:val="center"/>
      </w:pPr>
      <w:r>
        <w:rPr>
          <w:rFonts w:ascii="Calibri" w:cs="Calibri" w:eastAsia="Calibri" w:hAnsi="Calibri"/>
          <w:i/>
          <w:iCs/>
          <w:color w:val="8A837A"/>
          <w:sz w:val="20"/>
          <w:szCs w:val="20"/>
        </w:rPr>
        <w:t xml:space="preserve">Edició col·laborativa del Comitè Organitzador</w:t>
      </w:r>
    </w:p>
    <w:p>
      <w:pPr>
        <w:pStyle w:val="Heading1"/>
        <w:pageBreakBefore/>
        <w:spacing w:after="200" w:before="480"/>
      </w:pPr>
      <w:r>
        <w:rPr>
          <w:rFonts w:ascii="Calibri" w:cs="Calibri" w:eastAsia="Calibri" w:hAnsi="Calibri"/>
          <w:b/>
          <w:bCs/>
          <w:color w:val="1A3A5C"/>
          <w:sz w:val="36"/>
          <w:szCs w:val="36"/>
        </w:rPr>
        <w:t xml:space="preserve">Com treballar en aquest document</w:t>
      </w:r>
    </w:p>
    <w:p>
      <w:pPr>
        <w:spacing w:after="120" w:line="300"/>
      </w:pPr>
      <w:r>
        <w:rPr>
          <w:rFonts w:ascii="Calibri" w:cs="Calibri" w:eastAsia="Calibri" w:hAnsi="Calibri"/>
          <w:sz w:val="22"/>
          <w:szCs w:val="22"/>
        </w:rPr>
        <w:t xml:space="preserve">Aquest document conté tots els textos del lloc web de les Jornades agrupats per pestanyes, igual que es presenten a la web. L'objectiu és que el comitè organitzador pugui editar i acordar els textos abans d'incorporar-los a la versió HTML final.</w:t>
      </w:r>
    </w:p>
    <w:p>
      <w:pPr>
        <w:pStyle w:val="Heading3"/>
        <w:spacing w:after="120" w:before="240"/>
      </w:pPr>
      <w:r>
        <w:rPr>
          <w:rFonts w:ascii="Calibri" w:cs="Calibri" w:eastAsia="Calibri" w:hAnsi="Calibri"/>
          <w:b/>
          <w:bCs/>
          <w:color w:val="4A4640"/>
          <w:sz w:val="24"/>
          <w:szCs w:val="24"/>
        </w:rPr>
        <w:t xml:space="preserve">Recomanacions per a l'edició col·laborativa a Google Docs</w:t>
      </w:r>
    </w:p>
    <w:p>
      <w:pPr>
        <w:pStyle w:val="ListParagraph"/>
        <w:numPr>
          <w:ilvl w:val="0"/>
          <w:numId w:val="2"/>
        </w:numPr>
        <w:spacing w:after="60"/>
      </w:pPr>
      <w:r>
        <w:rPr>
          <w:rFonts w:ascii="Calibri" w:cs="Calibri" w:eastAsia="Calibri" w:hAnsi="Calibri"/>
          <w:b w:val="false"/>
          <w:bCs w:val="false"/>
          <w:sz w:val="22"/>
          <w:szCs w:val="22"/>
        </w:rPr>
        <w:t xml:space="preserve">Activeu el mode «Suggeriment» (cantonada superior dreta de Google Docs) per proposar canvis sense modificar el text directament. Així tothom pot veure què ha canviat i acceptar o rebutjar les propostes.</w:t>
      </w:r>
    </w:p>
    <w:p>
      <w:pPr>
        <w:pStyle w:val="ListParagraph"/>
        <w:numPr>
          <w:ilvl w:val="0"/>
          <w:numId w:val="2"/>
        </w:numPr>
        <w:spacing w:after="60"/>
      </w:pPr>
      <w:r>
        <w:rPr>
          <w:rFonts w:ascii="Calibri" w:cs="Calibri" w:eastAsia="Calibri" w:hAnsi="Calibri"/>
          <w:b w:val="false"/>
          <w:bCs w:val="false"/>
          <w:sz w:val="22"/>
          <w:szCs w:val="22"/>
        </w:rPr>
        <w:t xml:space="preserve">Feu servir els comentaris (Ctrl/Cmd+Alt+M) per fer preguntes o discutir formulacions concretes, no per proposar canvis de text.</w:t>
      </w:r>
    </w:p>
    <w:p>
      <w:pPr>
        <w:pStyle w:val="ListParagraph"/>
        <w:numPr>
          <w:ilvl w:val="0"/>
          <w:numId w:val="2"/>
        </w:numPr>
        <w:spacing w:after="60"/>
      </w:pPr>
      <w:r>
        <w:rPr>
          <w:rFonts w:ascii="Calibri" w:cs="Calibri" w:eastAsia="Calibri" w:hAnsi="Calibri"/>
          <w:b w:val="false"/>
          <w:bCs w:val="false"/>
          <w:sz w:val="22"/>
          <w:szCs w:val="22"/>
        </w:rPr>
        <w:t xml:space="preserve">No esborreu els encapçalaments ni les etiquetes tècniques en gris (com ara «secció: hero» o «classe: lead-text»). Serveixen per saber on va cada text dins del codi de la web.</w:t>
      </w:r>
    </w:p>
    <w:p>
      <w:pPr>
        <w:pStyle w:val="ListParagraph"/>
        <w:numPr>
          <w:ilvl w:val="0"/>
          <w:numId w:val="2"/>
        </w:numPr>
        <w:spacing w:after="60"/>
      </w:pPr>
      <w:r>
        <w:rPr>
          <w:rFonts w:ascii="Calibri" w:cs="Calibri" w:eastAsia="Calibri" w:hAnsi="Calibri"/>
          <w:b w:val="false"/>
          <w:bCs w:val="false"/>
          <w:sz w:val="22"/>
          <w:szCs w:val="22"/>
        </w:rPr>
        <w:t xml:space="preserve">Els textos en vermell són camps pendents de confirmar. Substituïu-los pel text definitiu quan disposeu de la informació.</w:t>
      </w:r>
    </w:p>
    <w:p>
      <w:pPr>
        <w:pStyle w:val="ListParagraph"/>
        <w:numPr>
          <w:ilvl w:val="0"/>
          <w:numId w:val="2"/>
        </w:numPr>
        <w:spacing w:after="60"/>
      </w:pPr>
      <w:r>
        <w:rPr>
          <w:rFonts w:ascii="Calibri" w:cs="Calibri" w:eastAsia="Calibri" w:hAnsi="Calibri"/>
          <w:b w:val="false"/>
          <w:bCs w:val="false"/>
          <w:sz w:val="22"/>
          <w:szCs w:val="22"/>
        </w:rPr>
        <w:t xml:space="preserve">Els blocs grocs amb vora daurada són notes per al comitè, no formen part del text web.</w:t>
      </w:r>
    </w:p>
    <w:p>
      <w:pPr>
        <w:pStyle w:val="Heading3"/>
        <w:spacing w:after="120" w:before="240"/>
      </w:pPr>
      <w:r>
        <w:rPr>
          <w:rFonts w:ascii="Calibri" w:cs="Calibri" w:eastAsia="Calibri" w:hAnsi="Calibri"/>
          <w:b/>
          <w:bCs/>
          <w:color w:val="4A4640"/>
          <w:sz w:val="24"/>
          <w:szCs w:val="24"/>
        </w:rPr>
        <w:t xml:space="preserve">Idioma</w:t>
      </w:r>
    </w:p>
    <w:p>
      <w:pPr>
        <w:spacing w:after="120" w:line="300"/>
      </w:pPr>
      <w:r>
        <w:rPr>
          <w:rFonts w:ascii="Calibri" w:cs="Calibri" w:eastAsia="Calibri" w:hAnsi="Calibri"/>
          <w:sz w:val="22"/>
          <w:szCs w:val="22"/>
        </w:rPr>
        <w:t xml:space="preserve">Tots els textos públics estan en castellà, idioma natural per a una conferència celebrada a Lima amb públic llatinoamericà i ibèric. Si en algun moment s'acorda fer versió bilingüe (castellà/anglès), caldria duplicar el document o afegir una columna paral·lela.</w:t>
      </w:r>
    </w:p>
    <w:p>
      <w:pPr>
        <w:pStyle w:val="Heading3"/>
        <w:spacing w:after="120" w:before="240"/>
      </w:pPr>
      <w:r>
        <w:rPr>
          <w:rFonts w:ascii="Calibri" w:cs="Calibri" w:eastAsia="Calibri" w:hAnsi="Calibri"/>
          <w:b/>
          <w:bCs/>
          <w:color w:val="4A4640"/>
          <w:sz w:val="24"/>
          <w:szCs w:val="24"/>
        </w:rPr>
        <w:t xml:space="preserve">Estructura del document</w:t>
      </w:r>
    </w:p>
    <w:p>
      <w:pPr>
        <w:spacing w:after="120" w:line="300"/>
      </w:pPr>
      <w:r>
        <w:rPr>
          <w:rFonts w:ascii="Calibri" w:cs="Calibri" w:eastAsia="Calibri" w:hAnsi="Calibri"/>
          <w:sz w:val="22"/>
          <w:szCs w:val="22"/>
        </w:rPr>
        <w:t xml:space="preserve">El document segueix l'ordre exacte de les pestanyes de la web:</w:t>
      </w:r>
    </w:p>
    <w:p>
      <w:pPr>
        <w:pStyle w:val="ListParagraph"/>
        <w:numPr>
          <w:ilvl w:val="0"/>
          <w:numId w:val="2"/>
        </w:numPr>
        <w:spacing w:after="60"/>
      </w:pPr>
      <w:r>
        <w:rPr>
          <w:rFonts w:ascii="Calibri" w:cs="Calibri" w:eastAsia="Calibri" w:hAnsi="Calibri"/>
          <w:b w:val="false"/>
          <w:bCs w:val="false"/>
          <w:sz w:val="22"/>
          <w:szCs w:val="22"/>
        </w:rPr>
        <w:t xml:space="preserve">1. Hero i banner de dates clau (capçalera de la pàgina)</w:t>
      </w:r>
    </w:p>
    <w:p>
      <w:pPr>
        <w:pStyle w:val="ListParagraph"/>
        <w:numPr>
          <w:ilvl w:val="0"/>
          <w:numId w:val="2"/>
        </w:numPr>
        <w:spacing w:after="60"/>
      </w:pPr>
      <w:r>
        <w:rPr>
          <w:rFonts w:ascii="Calibri" w:cs="Calibri" w:eastAsia="Calibri" w:hAnsi="Calibri"/>
          <w:b w:val="false"/>
          <w:bCs w:val="false"/>
          <w:sz w:val="22"/>
          <w:szCs w:val="22"/>
        </w:rPr>
        <w:t xml:space="preserve">2. Bienvenida (pestanya «Inicio»)</w:t>
      </w:r>
    </w:p>
    <w:p>
      <w:pPr>
        <w:pStyle w:val="ListParagraph"/>
        <w:numPr>
          <w:ilvl w:val="0"/>
          <w:numId w:val="2"/>
        </w:numPr>
        <w:spacing w:after="60"/>
      </w:pPr>
      <w:r>
        <w:rPr>
          <w:rFonts w:ascii="Calibri" w:cs="Calibri" w:eastAsia="Calibri" w:hAnsi="Calibri"/>
          <w:b w:val="false"/>
          <w:bCs w:val="false"/>
          <w:sz w:val="22"/>
          <w:szCs w:val="22"/>
        </w:rPr>
        <w:t xml:space="preserve">3. Comités</w:t>
      </w:r>
    </w:p>
    <w:p>
      <w:pPr>
        <w:pStyle w:val="ListParagraph"/>
        <w:numPr>
          <w:ilvl w:val="0"/>
          <w:numId w:val="2"/>
        </w:numPr>
        <w:spacing w:after="60"/>
      </w:pPr>
      <w:r>
        <w:rPr>
          <w:rFonts w:ascii="Calibri" w:cs="Calibri" w:eastAsia="Calibri" w:hAnsi="Calibri"/>
          <w:b w:val="false"/>
          <w:bCs w:val="false"/>
          <w:sz w:val="22"/>
          <w:szCs w:val="22"/>
        </w:rPr>
        <w:t xml:space="preserve">4. Convocatoria</w:t>
      </w:r>
    </w:p>
    <w:p>
      <w:pPr>
        <w:pStyle w:val="ListParagraph"/>
        <w:numPr>
          <w:ilvl w:val="0"/>
          <w:numId w:val="2"/>
        </w:numPr>
        <w:spacing w:after="60"/>
      </w:pPr>
      <w:r>
        <w:rPr>
          <w:rFonts w:ascii="Calibri" w:cs="Calibri" w:eastAsia="Calibri" w:hAnsi="Calibri"/>
          <w:b w:val="false"/>
          <w:bCs w:val="false"/>
          <w:sz w:val="22"/>
          <w:szCs w:val="22"/>
        </w:rPr>
        <w:t xml:space="preserve">5. Programa</w:t>
      </w:r>
    </w:p>
    <w:p>
      <w:pPr>
        <w:pStyle w:val="ListParagraph"/>
        <w:numPr>
          <w:ilvl w:val="0"/>
          <w:numId w:val="2"/>
        </w:numPr>
        <w:spacing w:after="60"/>
      </w:pPr>
      <w:r>
        <w:rPr>
          <w:rFonts w:ascii="Calibri" w:cs="Calibri" w:eastAsia="Calibri" w:hAnsi="Calibri"/>
          <w:b w:val="false"/>
          <w:bCs w:val="false"/>
          <w:sz w:val="22"/>
          <w:szCs w:val="22"/>
        </w:rPr>
        <w:t xml:space="preserve">6. Inscripción</w:t>
      </w:r>
    </w:p>
    <w:p>
      <w:pPr>
        <w:pStyle w:val="ListParagraph"/>
        <w:numPr>
          <w:ilvl w:val="0"/>
          <w:numId w:val="2"/>
        </w:numPr>
        <w:spacing w:after="60"/>
      </w:pPr>
      <w:r>
        <w:rPr>
          <w:rFonts w:ascii="Calibri" w:cs="Calibri" w:eastAsia="Calibri" w:hAnsi="Calibri"/>
          <w:b w:val="false"/>
          <w:bCs w:val="false"/>
          <w:sz w:val="22"/>
          <w:szCs w:val="22"/>
        </w:rPr>
        <w:t xml:space="preserve">7. Alojamiento</w:t>
      </w:r>
    </w:p>
    <w:p>
      <w:pPr>
        <w:pStyle w:val="ListParagraph"/>
        <w:numPr>
          <w:ilvl w:val="0"/>
          <w:numId w:val="2"/>
        </w:numPr>
        <w:spacing w:after="60"/>
      </w:pPr>
      <w:r>
        <w:rPr>
          <w:rFonts w:ascii="Calibri" w:cs="Calibri" w:eastAsia="Calibri" w:hAnsi="Calibri"/>
          <w:b w:val="false"/>
          <w:bCs w:val="false"/>
          <w:sz w:val="22"/>
          <w:szCs w:val="22"/>
        </w:rPr>
        <w:t xml:space="preserve">8. Lima</w:t>
      </w:r>
    </w:p>
    <w:p>
      <w:pPr>
        <w:pStyle w:val="ListParagraph"/>
        <w:numPr>
          <w:ilvl w:val="0"/>
          <w:numId w:val="2"/>
        </w:numPr>
        <w:spacing w:after="60"/>
      </w:pPr>
      <w:r>
        <w:rPr>
          <w:rFonts w:ascii="Calibri" w:cs="Calibri" w:eastAsia="Calibri" w:hAnsi="Calibri"/>
          <w:b w:val="false"/>
          <w:bCs w:val="false"/>
          <w:sz w:val="22"/>
          <w:szCs w:val="22"/>
        </w:rPr>
        <w:t xml:space="preserve">9. Sede de la conferencia</w:t>
      </w:r>
    </w:p>
    <w:p>
      <w:pPr>
        <w:pStyle w:val="ListParagraph"/>
        <w:numPr>
          <w:ilvl w:val="0"/>
          <w:numId w:val="2"/>
        </w:numPr>
        <w:spacing w:after="60"/>
      </w:pPr>
      <w:r>
        <w:rPr>
          <w:rFonts w:ascii="Calibri" w:cs="Calibri" w:eastAsia="Calibri" w:hAnsi="Calibri"/>
          <w:b w:val="false"/>
          <w:bCs w:val="false"/>
          <w:sz w:val="22"/>
          <w:szCs w:val="22"/>
        </w:rPr>
        <w:t xml:space="preserve">10. Premio a la Mejor Experiencia</w:t>
      </w:r>
    </w:p>
    <w:p>
      <w:pPr>
        <w:pStyle w:val="ListParagraph"/>
        <w:numPr>
          <w:ilvl w:val="0"/>
          <w:numId w:val="2"/>
        </w:numPr>
        <w:spacing w:after="60"/>
      </w:pPr>
      <w:r>
        <w:rPr>
          <w:rFonts w:ascii="Calibri" w:cs="Calibri" w:eastAsia="Calibri" w:hAnsi="Calibri"/>
          <w:b w:val="false"/>
          <w:bCs w:val="false"/>
          <w:sz w:val="22"/>
          <w:szCs w:val="22"/>
        </w:rPr>
        <w:t xml:space="preserve">11. Contacto</w:t>
      </w:r>
    </w:p>
    <w:p>
      <w:pPr>
        <w:pStyle w:val="ListParagraph"/>
        <w:numPr>
          <w:ilvl w:val="0"/>
          <w:numId w:val="2"/>
        </w:numPr>
        <w:spacing w:after="60"/>
      </w:pPr>
      <w:r>
        <w:rPr>
          <w:rFonts w:ascii="Calibri" w:cs="Calibri" w:eastAsia="Calibri" w:hAnsi="Calibri"/>
          <w:b w:val="false"/>
          <w:bCs w:val="false"/>
          <w:sz w:val="22"/>
          <w:szCs w:val="22"/>
        </w:rPr>
        <w:t xml:space="preserve">12. Peu de pàgina (footer)</w:t>
      </w:r>
    </w:p>
    <w:p>
      <w:pPr>
        <w:pStyle w:val="Heading1"/>
        <w:pageBreakBefore/>
        <w:spacing w:after="200" w:before="480"/>
      </w:pPr>
      <w:r>
        <w:rPr>
          <w:rFonts w:ascii="Calibri" w:cs="Calibri" w:eastAsia="Calibri" w:hAnsi="Calibri"/>
          <w:b/>
          <w:bCs/>
          <w:color w:val="1A3A5C"/>
          <w:sz w:val="36"/>
          <w:szCs w:val="36"/>
        </w:rPr>
        <w:t xml:space="preserve">1. Capçalera (Hero) i Dates clau</w:t>
      </w:r>
    </w:p>
    <w:p>
      <w:pPr>
        <w:pStyle w:val="Heading2"/>
        <w:spacing w:after="160" w:before="320"/>
      </w:pPr>
      <w:r>
        <w:rPr>
          <w:rFonts w:ascii="Calibri" w:cs="Calibri" w:eastAsia="Calibri" w:hAnsi="Calibri"/>
          <w:b/>
          <w:bCs/>
          <w:color w:val="1A3A5C"/>
          <w:sz w:val="28"/>
          <w:szCs w:val="28"/>
        </w:rPr>
        <w:t xml:space="preserve">1.1. Hero — Capçalera principal</w:t>
      </w:r>
    </w:p>
    <w:p>
      <w:pPr>
        <w:spacing w:after="80" w:before="80"/>
      </w:pPr>
      <w:r>
        <w:rPr>
          <w:rFonts w:ascii="Consolas" w:cs="Consolas" w:eastAsia="Consolas" w:hAnsi="Consolas"/>
          <w:i/>
          <w:iCs/>
          <w:color w:val="8A837A"/>
          <w:sz w:val="18"/>
          <w:szCs w:val="18"/>
        </w:rPr>
        <w:t xml:space="preserve">Secció: .hero (capçalera blava amb el títol principal)</w:t>
      </w:r>
    </w:p>
    <w:p>
      <w:pPr>
        <w:pStyle w:val="Heading3"/>
        <w:spacing w:after="120" w:before="240"/>
      </w:pPr>
      <w:r>
        <w:rPr>
          <w:rFonts w:ascii="Calibri" w:cs="Calibri" w:eastAsia="Calibri" w:hAnsi="Calibri"/>
          <w:b/>
          <w:bCs/>
          <w:color w:val="4A4640"/>
          <w:sz w:val="24"/>
          <w:szCs w:val="24"/>
        </w:rPr>
        <w:t xml:space="preserve">Etiqueta superior (badge vermell)</w:t>
      </w:r>
    </w:p>
    <w:p>
      <w:pPr>
        <w:spacing w:after="120" w:line="300"/>
      </w:pPr>
      <w:r>
        <w:rPr>
          <w:rFonts w:ascii="Calibri" w:cs="Calibri" w:eastAsia="Calibri" w:hAnsi="Calibri"/>
          <w:b/>
          <w:bCs/>
          <w:sz w:val="22"/>
          <w:szCs w:val="22"/>
        </w:rPr>
        <w:t xml:space="preserve">I Jornadas Intercambio de Experiencias</w:t>
      </w:r>
    </w:p>
    <w:p>
      <w:pPr>
        <w:pStyle w:val="Heading3"/>
        <w:spacing w:after="120" w:before="240"/>
      </w:pPr>
      <w:r>
        <w:rPr>
          <w:rFonts w:ascii="Calibri" w:cs="Calibri" w:eastAsia="Calibri" w:hAnsi="Calibri"/>
          <w:b/>
          <w:bCs/>
          <w:color w:val="4A4640"/>
          <w:sz w:val="24"/>
          <w:szCs w:val="24"/>
        </w:rPr>
        <w:t xml:space="preserve">Títol principal</w:t>
      </w:r>
    </w:p>
    <w:p>
      <w:pPr>
        <w:spacing w:after="120" w:line="300"/>
      </w:pPr>
      <w:r>
        <w:rPr>
          <w:rFonts w:ascii="Calibri" w:cs="Calibri" w:eastAsia="Calibri" w:hAnsi="Calibri"/>
          <w:sz w:val="22"/>
          <w:szCs w:val="22"/>
        </w:rPr>
        <w:t xml:space="preserve">Mejora de las Políticas y de los </w:t>
      </w:r>
      <w:r>
        <w:rPr>
          <w:rFonts w:ascii="Calibri" w:cs="Calibri" w:eastAsia="Calibri" w:hAnsi="Calibri"/>
          <w:b/>
          <w:bCs/>
          <w:i/>
          <w:iCs/>
          <w:color w:val="B8963E"/>
          <w:sz w:val="22"/>
          <w:szCs w:val="22"/>
        </w:rPr>
        <w:t xml:space="preserve">Servicios Públicos</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La part en cursiva i daurat correspon a l'element &lt;em&gt; dins del títol. Si voleu canviar quina part queda destacada, indiqueu-ho clarament.</w:t>
      </w:r>
    </w:p>
    <w:p>
      <w:pPr>
        <w:pStyle w:val="Heading3"/>
        <w:spacing w:after="120" w:before="240"/>
      </w:pPr>
      <w:r>
        <w:rPr>
          <w:rFonts w:ascii="Calibri" w:cs="Calibri" w:eastAsia="Calibri" w:hAnsi="Calibri"/>
          <w:b/>
          <w:bCs/>
          <w:color w:val="4A4640"/>
          <w:sz w:val="24"/>
          <w:szCs w:val="24"/>
        </w:rPr>
        <w:t xml:space="preserve">Subtítol</w:t>
      </w:r>
    </w:p>
    <w:p>
      <w:pPr>
        <w:spacing w:after="120" w:line="300"/>
      </w:pPr>
      <w:r>
        <w:rPr>
          <w:rFonts w:ascii="Calibri" w:cs="Calibri" w:eastAsia="Calibri" w:hAnsi="Calibri"/>
          <w:sz w:val="22"/>
          <w:szCs w:val="22"/>
        </w:rPr>
        <w:t xml:space="preserve">Un foro para profesionales</w:t>
      </w:r>
    </w:p>
    <w:p>
      <w:pPr>
        <w:pStyle w:val="Heading3"/>
        <w:spacing w:after="120" w:before="240"/>
      </w:pPr>
      <w:r>
        <w:rPr>
          <w:rFonts w:ascii="Calibri" w:cs="Calibri" w:eastAsia="Calibri" w:hAnsi="Calibri"/>
          <w:b/>
          <w:bCs/>
          <w:color w:val="4A4640"/>
          <w:sz w:val="24"/>
          <w:szCs w:val="24"/>
        </w:rPr>
        <w:t xml:space="preserve">Metadades del hero</w:t>
      </w:r>
    </w:p>
    <w:p>
      <w:pPr>
        <w:pStyle w:val="ListParagraph"/>
        <w:numPr>
          <w:ilvl w:val="0"/>
          <w:numId w:val="2"/>
        </w:numPr>
        <w:spacing w:after="60"/>
      </w:pPr>
      <w:r>
        <w:rPr>
          <w:rFonts w:ascii="Calibri" w:cs="Calibri" w:eastAsia="Calibri" w:hAnsi="Calibri"/>
          <w:b w:val="false"/>
          <w:bCs w:val="false"/>
          <w:sz w:val="22"/>
          <w:szCs w:val="22"/>
        </w:rPr>
        <w:t xml:space="preserve">Fechas: 15–16 de julio, 2027</w:t>
      </w:r>
    </w:p>
    <w:p>
      <w:pPr>
        <w:pStyle w:val="ListParagraph"/>
        <w:numPr>
          <w:ilvl w:val="0"/>
          <w:numId w:val="2"/>
        </w:numPr>
        <w:spacing w:after="60"/>
      </w:pPr>
      <w:r>
        <w:rPr>
          <w:rFonts w:ascii="Calibri" w:cs="Calibri" w:eastAsia="Calibri" w:hAnsi="Calibri"/>
          <w:b w:val="false"/>
          <w:bCs w:val="false"/>
          <w:sz w:val="22"/>
          <w:szCs w:val="22"/>
        </w:rPr>
        <w:t xml:space="preserve">Sede: Lima, Perú</w:t>
      </w:r>
    </w:p>
    <w:p>
      <w:pPr>
        <w:pStyle w:val="ListParagraph"/>
        <w:numPr>
          <w:ilvl w:val="0"/>
          <w:numId w:val="2"/>
        </w:numPr>
        <w:spacing w:after="60"/>
      </w:pPr>
      <w:r>
        <w:rPr>
          <w:rFonts w:ascii="Calibri" w:cs="Calibri" w:eastAsia="Calibri" w:hAnsi="Calibri"/>
          <w:b w:val="false"/>
          <w:bCs w:val="false"/>
          <w:sz w:val="22"/>
          <w:szCs w:val="22"/>
        </w:rPr>
        <w:t xml:space="preserve">Modalidad: Presencial</w:t>
      </w:r>
    </w:p>
    <w:p>
      <w:pPr>
        <w:pStyle w:val="Heading2"/>
        <w:spacing w:after="160" w:before="320"/>
      </w:pPr>
      <w:r>
        <w:rPr>
          <w:rFonts w:ascii="Calibri" w:cs="Calibri" w:eastAsia="Calibri" w:hAnsi="Calibri"/>
          <w:b/>
          <w:bCs/>
          <w:color w:val="1A3A5C"/>
          <w:sz w:val="28"/>
          <w:szCs w:val="28"/>
        </w:rPr>
        <w:t xml:space="preserve">1.2. Banner de dates clau</w:t>
      </w:r>
    </w:p>
    <w:p>
      <w:pPr>
        <w:spacing w:after="80" w:before="80"/>
      </w:pPr>
      <w:r>
        <w:rPr>
          <w:rFonts w:ascii="Consolas" w:cs="Consolas" w:eastAsia="Consolas" w:hAnsi="Consolas"/>
          <w:i/>
          <w:iCs/>
          <w:color w:val="8A837A"/>
          <w:sz w:val="18"/>
          <w:szCs w:val="18"/>
        </w:rPr>
        <w:t xml:space="preserve">Secció: .dates-banner</w:t>
      </w:r>
    </w:p>
    <w:p>
      <w:pPr>
        <w:pStyle w:val="Heading3"/>
        <w:spacing w:after="120" w:before="240"/>
      </w:pPr>
      <w:r>
        <w:rPr>
          <w:rFonts w:ascii="Calibri" w:cs="Calibri" w:eastAsia="Calibri" w:hAnsi="Calibri"/>
          <w:b/>
          <w:bCs/>
          <w:color w:val="4A4640"/>
          <w:sz w:val="24"/>
          <w:szCs w:val="24"/>
        </w:rPr>
        <w:t xml:space="preserve">Títol del banner</w:t>
      </w:r>
    </w:p>
    <w:p>
      <w:pPr>
        <w:spacing w:after="120" w:line="300"/>
      </w:pPr>
      <w:r>
        <w:rPr>
          <w:rFonts w:ascii="Calibri" w:cs="Calibri" w:eastAsia="Calibri" w:hAnsi="Calibri"/>
          <w:sz w:val="22"/>
          <w:szCs w:val="22"/>
        </w:rPr>
        <w:t xml:space="preserve">Fechas clave</w:t>
      </w:r>
    </w:p>
    <w:p>
      <w:pPr>
        <w:pStyle w:val="Heading3"/>
        <w:spacing w:after="120" w:before="240"/>
      </w:pPr>
      <w:r>
        <w:rPr>
          <w:rFonts w:ascii="Calibri" w:cs="Calibri" w:eastAsia="Calibri" w:hAnsi="Calibri"/>
          <w:b/>
          <w:bCs/>
          <w:color w:val="4A4640"/>
          <w:sz w:val="24"/>
          <w:szCs w:val="24"/>
        </w:rPr>
        <w:t xml:space="preserve">Dates (en ordre)</w:t>
      </w:r>
    </w:p>
    <w:p>
      <w:pPr>
        <w:pStyle w:val="ListParagraph"/>
        <w:numPr>
          <w:ilvl w:val="0"/>
          <w:numId w:val="2"/>
        </w:numPr>
        <w:spacing w:after="60"/>
      </w:pPr>
      <w:r>
        <w:rPr>
          <w:rFonts w:ascii="Calibri" w:cs="Calibri" w:eastAsia="Calibri" w:hAnsi="Calibri"/>
          <w:b w:val="false"/>
          <w:bCs w:val="false"/>
          <w:sz w:val="22"/>
          <w:szCs w:val="22"/>
        </w:rPr>
        <w:t xml:space="preserve">1 — Apertura de la convocatoria: 1 feb. 2027</w:t>
      </w:r>
    </w:p>
    <w:p>
      <w:pPr>
        <w:pStyle w:val="ListParagraph"/>
        <w:numPr>
          <w:ilvl w:val="0"/>
          <w:numId w:val="2"/>
        </w:numPr>
        <w:spacing w:after="60"/>
      </w:pPr>
      <w:r>
        <w:rPr>
          <w:rFonts w:ascii="Calibri" w:cs="Calibri" w:eastAsia="Calibri" w:hAnsi="Calibri"/>
          <w:b w:val="false"/>
          <w:bCs w:val="false"/>
          <w:sz w:val="22"/>
          <w:szCs w:val="22"/>
        </w:rPr>
        <w:t xml:space="preserve">2 — Plazo para envío de resúmenes: 30 abr. 2027</w:t>
      </w:r>
    </w:p>
    <w:p>
      <w:pPr>
        <w:pStyle w:val="ListParagraph"/>
        <w:numPr>
          <w:ilvl w:val="0"/>
          <w:numId w:val="2"/>
        </w:numPr>
        <w:spacing w:after="60"/>
      </w:pPr>
      <w:r>
        <w:rPr>
          <w:rFonts w:ascii="Calibri" w:cs="Calibri" w:eastAsia="Calibri" w:hAnsi="Calibri"/>
          <w:b w:val="false"/>
          <w:bCs w:val="false"/>
          <w:sz w:val="22"/>
          <w:szCs w:val="22"/>
        </w:rPr>
        <w:t xml:space="preserve">3 — Notificación de aceptación: 31 may. 2027</w:t>
      </w:r>
    </w:p>
    <w:p>
      <w:pPr>
        <w:pStyle w:val="ListParagraph"/>
        <w:numPr>
          <w:ilvl w:val="0"/>
          <w:numId w:val="2"/>
        </w:numPr>
        <w:spacing w:after="60"/>
      </w:pPr>
      <w:r>
        <w:rPr>
          <w:rFonts w:ascii="Calibri" w:cs="Calibri" w:eastAsia="Calibri" w:hAnsi="Calibri"/>
          <w:b w:val="false"/>
          <w:bCs w:val="false"/>
          <w:sz w:val="22"/>
          <w:szCs w:val="22"/>
        </w:rPr>
        <w:t xml:space="preserve">4 — Inscripción temprana (tarifa reducida): 15 jun. 2027</w:t>
      </w:r>
    </w:p>
    <w:p>
      <w:pPr>
        <w:pStyle w:val="ListParagraph"/>
        <w:numPr>
          <w:ilvl w:val="0"/>
          <w:numId w:val="2"/>
        </w:numPr>
        <w:spacing w:after="60"/>
      </w:pPr>
      <w:r>
        <w:rPr>
          <w:rFonts w:ascii="Calibri" w:cs="Calibri" w:eastAsia="Calibri" w:hAnsi="Calibri"/>
          <w:b w:val="false"/>
          <w:bCs w:val="false"/>
          <w:sz w:val="22"/>
          <w:szCs w:val="22"/>
        </w:rPr>
        <w:t xml:space="preserve">5 — Inscripción tardía (tarifa normal): 25 jun. 2027</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Confirmeu que aquestes dates són correctes i si cal afegir-ne alguna més (per exemple, data límit per a sol·licitar el premi a la millor experiència).</w:t>
      </w:r>
    </w:p>
    <w:p>
      <w:pPr>
        <w:pStyle w:val="Heading1"/>
        <w:pageBreakBefore/>
        <w:spacing w:after="200" w:before="480"/>
      </w:pPr>
      <w:r>
        <w:rPr>
          <w:rFonts w:ascii="Calibri" w:cs="Calibri" w:eastAsia="Calibri" w:hAnsi="Calibri"/>
          <w:b/>
          <w:bCs/>
          <w:color w:val="1A3A5C"/>
          <w:sz w:val="36"/>
          <w:szCs w:val="36"/>
        </w:rPr>
        <w:t xml:space="preserve">2. Bienvenida (pestanya «Inicio»)</w:t>
      </w:r>
    </w:p>
    <w:p>
      <w:pPr>
        <w:spacing w:after="80" w:before="80"/>
      </w:pPr>
      <w:r>
        <w:rPr>
          <w:rFonts w:ascii="Consolas" w:cs="Consolas" w:eastAsia="Consolas" w:hAnsi="Consolas"/>
          <w:i/>
          <w:iCs/>
          <w:color w:val="8A837A"/>
          <w:sz w:val="18"/>
          <w:szCs w:val="18"/>
        </w:rPr>
        <w:t xml:space="preserve">Secció: #tab-home</w:t>
      </w:r>
    </w:p>
    <w:p>
      <w:pPr>
        <w:pStyle w:val="Heading2"/>
        <w:spacing w:after="160" w:before="320"/>
      </w:pPr>
      <w:r>
        <w:rPr>
          <w:rFonts w:ascii="Calibri" w:cs="Calibri" w:eastAsia="Calibri" w:hAnsi="Calibri"/>
          <w:b/>
          <w:bCs/>
          <w:color w:val="1A3A5C"/>
          <w:sz w:val="28"/>
          <w:szCs w:val="28"/>
        </w:rPr>
        <w:t xml:space="preserve">2.1. Text de benvinguda</w:t>
      </w:r>
    </w:p>
    <w:p>
      <w:pPr>
        <w:pStyle w:val="Heading3"/>
        <w:spacing w:after="120" w:before="240"/>
      </w:pPr>
      <w:r>
        <w:rPr>
          <w:rFonts w:ascii="Calibri" w:cs="Calibri" w:eastAsia="Calibri" w:hAnsi="Calibri"/>
          <w:b/>
          <w:bCs/>
          <w:color w:val="4A4640"/>
          <w:sz w:val="24"/>
          <w:szCs w:val="24"/>
        </w:rPr>
        <w:t xml:space="preserve">Paràgraf 1 — Presentació institucional</w:t>
      </w:r>
    </w:p>
    <w:p>
      <w:pPr>
        <w:spacing w:after="120" w:line="300"/>
      </w:pPr>
      <w:r>
        <w:rPr>
          <w:rFonts w:ascii="Calibri" w:cs="Calibri" w:eastAsia="Calibri" w:hAnsi="Calibri"/>
          <w:sz w:val="22"/>
          <w:szCs w:val="22"/>
        </w:rPr>
        <w:t xml:space="preserve">La </w:t>
      </w:r>
      <w:r>
        <w:rPr>
          <w:rFonts w:ascii="Calibri" w:cs="Calibri" w:eastAsia="Calibri" w:hAnsi="Calibri"/>
          <w:b/>
          <w:bCs/>
          <w:sz w:val="22"/>
          <w:szCs w:val="22"/>
        </w:rPr>
        <w:t xml:space="preserve">Asociación para la Mejora de las Políticas y los Servicios Públicos</w:t>
      </w:r>
      <w:r>
        <w:rPr>
          <w:rFonts w:ascii="Calibri" w:cs="Calibri" w:eastAsia="Calibri" w:hAnsi="Calibri"/>
          <w:sz w:val="22"/>
          <w:szCs w:val="22"/>
        </w:rPr>
        <w:t xml:space="preserve"> (promovida por los </w:t>
      </w:r>
      <w:r>
        <w:rPr>
          <w:rFonts w:ascii="Calibri" w:cs="Calibri" w:eastAsia="Calibri" w:hAnsi="Calibri"/>
          <w:i/>
          <w:iCs/>
          <w:sz w:val="22"/>
          <w:szCs w:val="22"/>
        </w:rPr>
        <w:t xml:space="preserve">Graduados en el Máster en Economía, Regulación y Competencia en los Servicios Públicos de la Universidad de Barcelona 2002–2027</w:t>
      </w:r>
      <w:r>
        <w:rPr>
          <w:rFonts w:ascii="Calibri" w:cs="Calibri" w:eastAsia="Calibri" w:hAnsi="Calibri"/>
          <w:sz w:val="22"/>
          <w:szCs w:val="22"/>
        </w:rPr>
        <w:t xml:space="preserve">) convoca las </w:t>
      </w:r>
      <w:r>
        <w:rPr>
          <w:rFonts w:ascii="Calibri" w:cs="Calibri" w:eastAsia="Calibri" w:hAnsi="Calibri"/>
          <w:b/>
          <w:bCs/>
          <w:sz w:val="22"/>
          <w:szCs w:val="22"/>
        </w:rPr>
        <w:t xml:space="preserve">I Jornadas Internacionales de Intercambio de Experiencias de Mejora en Políticas y los Servicios Públicos</w:t>
      </w:r>
      <w:r>
        <w:rPr>
          <w:rFonts w:ascii="Calibri" w:cs="Calibri" w:eastAsia="Calibri" w:hAnsi="Calibri"/>
          <w:sz w:val="22"/>
          <w:szCs w:val="22"/>
        </w:rPr>
        <w:t xml:space="preserve">, que se celebrarán en Lima, Perú, los días 15 y 16 de julio de 2027.</w:t>
      </w:r>
    </w:p>
    <w:p>
      <w:pPr>
        <w:pStyle w:val="Heading3"/>
        <w:spacing w:after="120" w:before="240"/>
      </w:pPr>
      <w:r>
        <w:rPr>
          <w:rFonts w:ascii="Calibri" w:cs="Calibri" w:eastAsia="Calibri" w:hAnsi="Calibri"/>
          <w:b/>
          <w:bCs/>
          <w:color w:val="4A4640"/>
          <w:sz w:val="24"/>
          <w:szCs w:val="24"/>
        </w:rPr>
        <w:t xml:space="preserve">Paràgraf 2 — Públic objectiu</w:t>
      </w:r>
    </w:p>
    <w:p>
      <w:pPr>
        <w:spacing w:after="120" w:line="300"/>
      </w:pPr>
      <w:r>
        <w:rPr>
          <w:rFonts w:ascii="Calibri" w:cs="Calibri" w:eastAsia="Calibri" w:hAnsi="Calibri"/>
          <w:sz w:val="22"/>
          <w:szCs w:val="22"/>
        </w:rPr>
        <w:t xml:space="preserve">A diferencia de los congresos académicos convencionales, estas Jornadas están dirigidas a </w:t>
      </w:r>
      <w:r>
        <w:rPr>
          <w:rFonts w:ascii="Calibri" w:cs="Calibri" w:eastAsia="Calibri" w:hAnsi="Calibri"/>
          <w:b/>
          <w:bCs/>
          <w:sz w:val="22"/>
          <w:szCs w:val="22"/>
        </w:rPr>
        <w:t xml:space="preserve">profesionales en activo</w:t>
      </w:r>
      <w:r>
        <w:rPr>
          <w:rFonts w:ascii="Calibri" w:cs="Calibri" w:eastAsia="Calibri" w:hAnsi="Calibri"/>
          <w:sz w:val="22"/>
          <w:szCs w:val="22"/>
        </w:rPr>
        <w:t xml:space="preserve">: directivos y técnicos de organismos reguladores, gestores de servicios públicos, funcionarios de instituciones de competencia, responsables de contratación y concesiones, y consultores de política pública. El eje del encuentro es el intercambio de </w:t>
      </w:r>
      <w:r>
        <w:rPr>
          <w:rFonts w:ascii="Calibri" w:cs="Calibri" w:eastAsia="Calibri" w:hAnsi="Calibri"/>
          <w:i/>
          <w:iCs/>
          <w:sz w:val="22"/>
          <w:szCs w:val="22"/>
        </w:rPr>
        <w:t xml:space="preserve">experiencias reales y resultados verificables</w:t>
      </w:r>
      <w:r>
        <w:rPr>
          <w:rFonts w:ascii="Calibri" w:cs="Calibri" w:eastAsia="Calibri" w:hAnsi="Calibri"/>
          <w:sz w:val="22"/>
          <w:szCs w:val="22"/>
        </w:rPr>
        <w:t xml:space="preserve"> de mejora en la prestación de servicios esenciales y en las políticas de regulación y competencia.</w:t>
      </w:r>
    </w:p>
    <w:p>
      <w:pPr>
        <w:pStyle w:val="Heading3"/>
        <w:spacing w:after="120" w:before="240"/>
      </w:pPr>
      <w:r>
        <w:rPr>
          <w:rFonts w:ascii="Calibri" w:cs="Calibri" w:eastAsia="Calibri" w:hAnsi="Calibri"/>
          <w:b/>
          <w:bCs/>
          <w:color w:val="4A4640"/>
          <w:sz w:val="24"/>
          <w:szCs w:val="24"/>
        </w:rPr>
        <w:t xml:space="preserve">Paràgraf 3 — Sectors d'anàlisi</w:t>
      </w:r>
    </w:p>
    <w:p>
      <w:pPr>
        <w:spacing w:after="120" w:line="300"/>
      </w:pPr>
      <w:r>
        <w:rPr>
          <w:rFonts w:ascii="Calibri" w:cs="Calibri" w:eastAsia="Calibri" w:hAnsi="Calibri"/>
          <w:sz w:val="22"/>
          <w:szCs w:val="22"/>
        </w:rPr>
        <w:t xml:space="preserve">Los sectores preferentes de análisis y evaluación son los de la energía y el medio ambiente, el agua y saneamiento, el transporte y las infraestructuras, las telecomunicaciones y los mercados digitales, y otros servicios esenciales como la salud, la educación o la seguridad.</w:t>
      </w:r>
    </w:p>
    <w:p>
      <w:pPr>
        <w:pStyle w:val="Heading2"/>
        <w:spacing w:after="160" w:before="320"/>
      </w:pPr>
      <w:r>
        <w:rPr>
          <w:rFonts w:ascii="Calibri" w:cs="Calibri" w:eastAsia="Calibri" w:hAnsi="Calibri"/>
          <w:b/>
          <w:bCs/>
          <w:color w:val="1A3A5C"/>
          <w:sz w:val="28"/>
          <w:szCs w:val="28"/>
        </w:rPr>
        <w:t xml:space="preserve">2.2. Caixa de sessions plenàries</w:t>
      </w:r>
    </w:p>
    <w:p>
      <w:pPr>
        <w:spacing w:after="80" w:before="80"/>
      </w:pPr>
      <w:r>
        <w:rPr>
          <w:rFonts w:ascii="Consolas" w:cs="Consolas" w:eastAsia="Consolas" w:hAnsi="Consolas"/>
          <w:i/>
          <w:iCs/>
          <w:color w:val="8A837A"/>
          <w:sz w:val="18"/>
          <w:szCs w:val="18"/>
        </w:rPr>
        <w:t xml:space="preserve">Secció: .speakers-box</w:t>
      </w:r>
    </w:p>
    <w:p>
      <w:pPr>
        <w:pStyle w:val="Heading3"/>
        <w:spacing w:after="120" w:before="240"/>
      </w:pPr>
      <w:r>
        <w:rPr>
          <w:rFonts w:ascii="Calibri" w:cs="Calibri" w:eastAsia="Calibri" w:hAnsi="Calibri"/>
          <w:b/>
          <w:bCs/>
          <w:color w:val="4A4640"/>
          <w:sz w:val="24"/>
          <w:szCs w:val="24"/>
        </w:rPr>
        <w:t xml:space="preserve">Títol del bloc</w:t>
      </w:r>
    </w:p>
    <w:p>
      <w:pPr>
        <w:spacing w:after="120" w:line="300"/>
      </w:pPr>
      <w:r>
        <w:rPr>
          <w:rFonts w:ascii="Calibri" w:cs="Calibri" w:eastAsia="Calibri" w:hAnsi="Calibri"/>
          <w:sz w:val="22"/>
          <w:szCs w:val="22"/>
        </w:rPr>
        <w:t xml:space="preserve">Sesiones plenarias</w:t>
      </w:r>
    </w:p>
    <w:p>
      <w:pPr>
        <w:pStyle w:val="Heading3"/>
        <w:spacing w:after="120" w:before="240"/>
      </w:pPr>
      <w:r>
        <w:rPr>
          <w:rFonts w:ascii="Calibri" w:cs="Calibri" w:eastAsia="Calibri" w:hAnsi="Calibri"/>
          <w:b/>
          <w:bCs/>
          <w:color w:val="4A4640"/>
          <w:sz w:val="24"/>
          <w:szCs w:val="24"/>
        </w:rPr>
        <w:t xml:space="preserve">Conferència magistral</w:t>
      </w:r>
    </w:p>
    <w:p>
      <w:pPr>
        <w:spacing w:after="80" w:before="80"/>
      </w:pPr>
      <w:r>
        <w:rPr>
          <w:rFonts w:ascii="Calibri" w:cs="Calibri" w:eastAsia="Calibri" w:hAnsi="Calibri"/>
          <w:b/>
          <w:bCs/>
          <w:color w:val="C8102E"/>
          <w:sz w:val="22"/>
          <w:szCs w:val="22"/>
        </w:rPr>
        <w:t xml:space="preserve">[PER CONFIRMAR — Nom del/de la ponent]</w:t>
      </w:r>
    </w:p>
    <w:p>
      <w:pPr>
        <w:spacing w:after="120" w:line="300"/>
      </w:pPr>
      <w:r>
        <w:rPr>
          <w:rFonts w:ascii="Calibri" w:cs="Calibri" w:eastAsia="Calibri" w:hAnsi="Calibri"/>
          <w:i/>
          <w:iCs/>
          <w:sz w:val="22"/>
          <w:szCs w:val="22"/>
        </w:rPr>
        <w:t xml:space="preserve">Experto/a internacional en regulación de servicios públicos</w:t>
      </w:r>
    </w:p>
    <w:p>
      <w:pPr>
        <w:pStyle w:val="Heading3"/>
        <w:spacing w:after="120" w:before="240"/>
      </w:pPr>
      <w:r>
        <w:rPr>
          <w:rFonts w:ascii="Calibri" w:cs="Calibri" w:eastAsia="Calibri" w:hAnsi="Calibri"/>
          <w:b/>
          <w:bCs/>
          <w:color w:val="4A4640"/>
          <w:sz w:val="24"/>
          <w:szCs w:val="24"/>
        </w:rPr>
        <w:t xml:space="preserve">Mesa redonda — Regulación en América Latina</w:t>
      </w:r>
    </w:p>
    <w:p>
      <w:pPr>
        <w:spacing w:after="80" w:before="80"/>
      </w:pPr>
      <w:r>
        <w:rPr>
          <w:rFonts w:ascii="Calibri" w:cs="Calibri" w:eastAsia="Calibri" w:hAnsi="Calibri"/>
          <w:b/>
          <w:bCs/>
          <w:color w:val="C8102E"/>
          <w:sz w:val="22"/>
          <w:szCs w:val="22"/>
        </w:rPr>
        <w:t xml:space="preserve">[PER CONFIRMAR — Nom 1]</w:t>
      </w:r>
    </w:p>
    <w:p>
      <w:pPr>
        <w:spacing w:after="120" w:line="300"/>
      </w:pPr>
      <w:r>
        <w:rPr>
          <w:rFonts w:ascii="Calibri" w:cs="Calibri" w:eastAsia="Calibri" w:hAnsi="Calibri"/>
          <w:i/>
          <w:iCs/>
          <w:sz w:val="22"/>
          <w:szCs w:val="22"/>
        </w:rPr>
        <w:t xml:space="preserve">Organismo regulador de energía</w:t>
      </w:r>
    </w:p>
    <w:p>
      <w:pPr>
        <w:spacing w:after="80" w:before="80"/>
      </w:pPr>
      <w:r>
        <w:rPr>
          <w:rFonts w:ascii="Calibri" w:cs="Calibri" w:eastAsia="Calibri" w:hAnsi="Calibri"/>
          <w:b/>
          <w:bCs/>
          <w:color w:val="C8102E"/>
          <w:sz w:val="22"/>
          <w:szCs w:val="22"/>
        </w:rPr>
        <w:t xml:space="preserve">[PER CONFIRMAR — Nom 2]</w:t>
      </w:r>
    </w:p>
    <w:p>
      <w:pPr>
        <w:spacing w:after="120" w:line="300"/>
      </w:pPr>
      <w:r>
        <w:rPr>
          <w:rFonts w:ascii="Calibri" w:cs="Calibri" w:eastAsia="Calibri" w:hAnsi="Calibri"/>
          <w:i/>
          <w:iCs/>
          <w:sz w:val="22"/>
          <w:szCs w:val="22"/>
        </w:rPr>
        <w:t xml:space="preserve">Agencia de competencia</w:t>
      </w:r>
    </w:p>
    <w:p>
      <w:pPr>
        <w:spacing w:after="80" w:before="80"/>
      </w:pPr>
      <w:r>
        <w:rPr>
          <w:rFonts w:ascii="Calibri" w:cs="Calibri" w:eastAsia="Calibri" w:hAnsi="Calibri"/>
          <w:b/>
          <w:bCs/>
          <w:color w:val="C8102E"/>
          <w:sz w:val="22"/>
          <w:szCs w:val="22"/>
        </w:rPr>
        <w:t xml:space="preserve">[PER CONFIRMAR — Nom 3]</w:t>
      </w:r>
    </w:p>
    <w:p>
      <w:pPr>
        <w:spacing w:after="120" w:line="300"/>
      </w:pPr>
      <w:r>
        <w:rPr>
          <w:rFonts w:ascii="Calibri" w:cs="Calibri" w:eastAsia="Calibri" w:hAnsi="Calibri"/>
          <w:i/>
          <w:iCs/>
          <w:sz w:val="22"/>
          <w:szCs w:val="22"/>
        </w:rPr>
        <w:t xml:space="preserve">Operador de infraestructura pública</w:t>
      </w:r>
    </w:p>
    <w:p>
      <w:pPr>
        <w:pStyle w:val="Heading3"/>
        <w:spacing w:after="120" w:before="240"/>
      </w:pPr>
      <w:r>
        <w:rPr>
          <w:rFonts w:ascii="Calibri" w:cs="Calibri" w:eastAsia="Calibri" w:hAnsi="Calibri"/>
          <w:b/>
          <w:bCs/>
          <w:color w:val="4A4640"/>
          <w:sz w:val="24"/>
          <w:szCs w:val="24"/>
        </w:rPr>
        <w:t xml:space="preserve">Sesión especial</w:t>
      </w:r>
    </w:p>
    <w:p>
      <w:pPr>
        <w:spacing w:after="80" w:before="80"/>
      </w:pPr>
      <w:r>
        <w:rPr>
          <w:rFonts w:ascii="Calibri" w:cs="Calibri" w:eastAsia="Calibri" w:hAnsi="Calibri"/>
          <w:b/>
          <w:bCs/>
          <w:color w:val="C8102E"/>
          <w:sz w:val="22"/>
          <w:szCs w:val="22"/>
        </w:rPr>
        <w:t xml:space="preserve">[PER CONFIRMAR — Nom]</w:t>
      </w:r>
    </w:p>
    <w:p>
      <w:pPr>
        <w:spacing w:after="120" w:line="300"/>
      </w:pPr>
      <w:r>
        <w:rPr>
          <w:rFonts w:ascii="Calibri" w:cs="Calibri" w:eastAsia="Calibri" w:hAnsi="Calibri"/>
          <w:i/>
          <w:iCs/>
          <w:sz w:val="22"/>
          <w:szCs w:val="22"/>
        </w:rPr>
        <w:t xml:space="preserve">Perspectiva de usuarios y sociedad civil</w:t>
      </w:r>
    </w:p>
    <w:p>
      <w:pPr>
        <w:pStyle w:val="Heading1"/>
        <w:pageBreakBefore/>
        <w:spacing w:after="200" w:before="480"/>
      </w:pPr>
      <w:r>
        <w:rPr>
          <w:rFonts w:ascii="Calibri" w:cs="Calibri" w:eastAsia="Calibri" w:hAnsi="Calibri"/>
          <w:b/>
          <w:bCs/>
          <w:color w:val="1A3A5C"/>
          <w:sz w:val="36"/>
          <w:szCs w:val="36"/>
        </w:rPr>
        <w:t xml:space="preserve">3. Comités</w:t>
      </w:r>
    </w:p>
    <w:p>
      <w:pPr>
        <w:spacing w:after="80" w:before="80"/>
      </w:pPr>
      <w:r>
        <w:rPr>
          <w:rFonts w:ascii="Consolas" w:cs="Consolas" w:eastAsia="Consolas" w:hAnsi="Consolas"/>
          <w:i/>
          <w:iCs/>
          <w:color w:val="8A837A"/>
          <w:sz w:val="18"/>
          <w:szCs w:val="18"/>
        </w:rPr>
        <w:t xml:space="preserve">Secció: #tab-committees</w:t>
      </w:r>
    </w:p>
    <w:p>
      <w:pPr>
        <w:pStyle w:val="Heading2"/>
        <w:spacing w:after="160" w:before="320"/>
      </w:pPr>
      <w:r>
        <w:rPr>
          <w:rFonts w:ascii="Calibri" w:cs="Calibri" w:eastAsia="Calibri" w:hAnsi="Calibri"/>
          <w:b/>
          <w:bCs/>
          <w:color w:val="1A3A5C"/>
          <w:sz w:val="28"/>
          <w:szCs w:val="28"/>
        </w:rPr>
        <w:t xml:space="preserve">3.1. Comité Científico y de Selección</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Per a cada membre indiqueu: nom complet i institució / àrea d'expertesa. Si la composició encara no està tancada, deixeu-ho indicat.</w:t>
      </w:r>
    </w:p>
    <w:p>
      <w:pPr>
        <w:pStyle w:val="Heading3"/>
        <w:spacing w:after="120" w:before="240"/>
      </w:pPr>
      <w:r>
        <w:rPr>
          <w:rFonts w:ascii="Calibri" w:cs="Calibri" w:eastAsia="Calibri" w:hAnsi="Calibri"/>
          <w:b/>
          <w:bCs/>
          <w:color w:val="4A4640"/>
          <w:sz w:val="24"/>
          <w:szCs w:val="24"/>
        </w:rPr>
        <w:t xml:space="preserve">Membres del Comitè Científic</w:t>
      </w:r>
    </w:p>
    <w:p>
      <w:pPr>
        <w:spacing w:after="80" w:before="80"/>
      </w:pPr>
      <w:r>
        <w:rPr>
          <w:rFonts w:ascii="Calibri" w:cs="Calibri" w:eastAsia="Calibri" w:hAnsi="Calibri"/>
          <w:b/>
          <w:bCs/>
          <w:color w:val="C8102E"/>
          <w:sz w:val="22"/>
          <w:szCs w:val="22"/>
        </w:rPr>
        <w:t xml:space="preserve">[Presidència — Nom + Institució]</w:t>
      </w:r>
    </w:p>
    <w:p>
      <w:pPr>
        <w:spacing w:after="80" w:before="80"/>
      </w:pPr>
      <w:r>
        <w:rPr>
          <w:rFonts w:ascii="Calibri" w:cs="Calibri" w:eastAsia="Calibri" w:hAnsi="Calibri"/>
          <w:b/>
          <w:bCs/>
          <w:color w:val="C8102E"/>
          <w:sz w:val="22"/>
          <w:szCs w:val="22"/>
        </w:rPr>
        <w:t xml:space="preserve">[Membre — Nom + Institució (regulación energética)]</w:t>
      </w:r>
    </w:p>
    <w:p>
      <w:pPr>
        <w:spacing w:after="80" w:before="80"/>
      </w:pPr>
      <w:r>
        <w:rPr>
          <w:rFonts w:ascii="Calibri" w:cs="Calibri" w:eastAsia="Calibri" w:hAnsi="Calibri"/>
          <w:b/>
          <w:bCs/>
          <w:color w:val="C8102E"/>
          <w:sz w:val="22"/>
          <w:szCs w:val="22"/>
        </w:rPr>
        <w:t xml:space="preserve">[Membre — Nom + Institució (política de competencia)]</w:t>
      </w:r>
    </w:p>
    <w:p>
      <w:pPr>
        <w:spacing w:after="80" w:before="80"/>
      </w:pPr>
      <w:r>
        <w:rPr>
          <w:rFonts w:ascii="Calibri" w:cs="Calibri" w:eastAsia="Calibri" w:hAnsi="Calibri"/>
          <w:b/>
          <w:bCs/>
          <w:color w:val="C8102E"/>
          <w:sz w:val="22"/>
          <w:szCs w:val="22"/>
        </w:rPr>
        <w:t xml:space="preserve">[Membre — Nom + Institució (servicios de agua)]</w:t>
      </w:r>
    </w:p>
    <w:p>
      <w:pPr>
        <w:spacing w:after="80" w:before="80"/>
      </w:pPr>
      <w:r>
        <w:rPr>
          <w:rFonts w:ascii="Calibri" w:cs="Calibri" w:eastAsia="Calibri" w:hAnsi="Calibri"/>
          <w:b/>
          <w:bCs/>
          <w:color w:val="C8102E"/>
          <w:sz w:val="22"/>
          <w:szCs w:val="22"/>
        </w:rPr>
        <w:t xml:space="preserve">[Membre — Nom + Institució (telecomunicaciones)]</w:t>
      </w:r>
    </w:p>
    <w:p>
      <w:pPr>
        <w:spacing w:after="80" w:before="80"/>
      </w:pPr>
      <w:r>
        <w:rPr>
          <w:rFonts w:ascii="Calibri" w:cs="Calibri" w:eastAsia="Calibri" w:hAnsi="Calibri"/>
          <w:b/>
          <w:bCs/>
          <w:color w:val="C8102E"/>
          <w:sz w:val="22"/>
          <w:szCs w:val="22"/>
        </w:rPr>
        <w:t xml:space="preserve">[Membre — Nom + Institució (transporte y movilidad)]</w:t>
      </w:r>
    </w:p>
    <w:p>
      <w:pPr>
        <w:spacing w:after="80" w:before="80"/>
      </w:pPr>
      <w:r>
        <w:rPr>
          <w:rFonts w:ascii="Calibri" w:cs="Calibri" w:eastAsia="Calibri" w:hAnsi="Calibri"/>
          <w:b/>
          <w:bCs/>
          <w:color w:val="C8102E"/>
          <w:sz w:val="22"/>
          <w:szCs w:val="22"/>
        </w:rPr>
        <w:t xml:space="preserve">[Membre — Nom + Institució (salud y servicios sociales)]</w:t>
      </w:r>
    </w:p>
    <w:p>
      <w:pPr>
        <w:spacing w:after="80" w:before="80"/>
      </w:pPr>
      <w:r>
        <w:rPr>
          <w:rFonts w:ascii="Calibri" w:cs="Calibri" w:eastAsia="Calibri" w:hAnsi="Calibri"/>
          <w:b/>
          <w:bCs/>
          <w:color w:val="C8102E"/>
          <w:sz w:val="22"/>
          <w:szCs w:val="22"/>
        </w:rPr>
        <w:t xml:space="preserve">[Membre — Nom + Institució (contratación pública)]</w:t>
      </w:r>
    </w:p>
    <w:p>
      <w:pPr>
        <w:pStyle w:val="Heading2"/>
        <w:spacing w:after="160" w:before="320"/>
      </w:pPr>
      <w:r>
        <w:rPr>
          <w:rFonts w:ascii="Calibri" w:cs="Calibri" w:eastAsia="Calibri" w:hAnsi="Calibri"/>
          <w:b/>
          <w:bCs/>
          <w:color w:val="1A3A5C"/>
          <w:sz w:val="28"/>
          <w:szCs w:val="28"/>
        </w:rPr>
        <w:t xml:space="preserve">3.2. Comité Promotor de la Asociación</w:t>
      </w:r>
    </w:p>
    <w:p>
      <w:pPr>
        <w:pStyle w:val="Heading3"/>
        <w:spacing w:after="120" w:before="240"/>
      </w:pPr>
      <w:r>
        <w:rPr>
          <w:rFonts w:ascii="Calibri" w:cs="Calibri" w:eastAsia="Calibri" w:hAnsi="Calibri"/>
          <w:b/>
          <w:bCs/>
          <w:color w:val="4A4640"/>
          <w:sz w:val="24"/>
          <w:szCs w:val="24"/>
        </w:rPr>
        <w:t xml:space="preserve">Membres del Comitè Promotor</w:t>
      </w:r>
    </w:p>
    <w:p>
      <w:pPr>
        <w:spacing w:after="80" w:before="80"/>
      </w:pPr>
      <w:r>
        <w:rPr>
          <w:rFonts w:ascii="Calibri" w:cs="Calibri" w:eastAsia="Calibri" w:hAnsi="Calibri"/>
          <w:b/>
          <w:bCs/>
          <w:color w:val="C8102E"/>
          <w:sz w:val="22"/>
          <w:szCs w:val="22"/>
        </w:rPr>
        <w:t xml:space="preserve">[Presidència — Nom + Institució organizadora]</w:t>
      </w:r>
    </w:p>
    <w:p>
      <w:pPr>
        <w:spacing w:after="80" w:before="80"/>
      </w:pPr>
      <w:r>
        <w:rPr>
          <w:rFonts w:ascii="Calibri" w:cs="Calibri" w:eastAsia="Calibri" w:hAnsi="Calibri"/>
          <w:b/>
          <w:bCs/>
          <w:color w:val="C8102E"/>
          <w:sz w:val="22"/>
          <w:szCs w:val="22"/>
        </w:rPr>
        <w:t xml:space="preserve">[Membre — Institució organizadora 1]</w:t>
      </w:r>
    </w:p>
    <w:p>
      <w:pPr>
        <w:spacing w:after="80" w:before="80"/>
      </w:pPr>
      <w:r>
        <w:rPr>
          <w:rFonts w:ascii="Calibri" w:cs="Calibri" w:eastAsia="Calibri" w:hAnsi="Calibri"/>
          <w:b/>
          <w:bCs/>
          <w:color w:val="C8102E"/>
          <w:sz w:val="22"/>
          <w:szCs w:val="22"/>
        </w:rPr>
        <w:t xml:space="preserve">[Membre — Institució organizadora 2]</w:t>
      </w:r>
    </w:p>
    <w:p>
      <w:pPr>
        <w:pStyle w:val="Heading1"/>
        <w:pageBreakBefore/>
        <w:spacing w:after="200" w:before="480"/>
      </w:pPr>
      <w:r>
        <w:rPr>
          <w:rFonts w:ascii="Calibri" w:cs="Calibri" w:eastAsia="Calibri" w:hAnsi="Calibri"/>
          <w:b/>
          <w:bCs/>
          <w:color w:val="1A3A5C"/>
          <w:sz w:val="36"/>
          <w:szCs w:val="36"/>
        </w:rPr>
        <w:t xml:space="preserve">4. Convocatoria (Call for experiences)</w:t>
      </w:r>
    </w:p>
    <w:p>
      <w:pPr>
        <w:spacing w:after="80" w:before="80"/>
      </w:pPr>
      <w:r>
        <w:rPr>
          <w:rFonts w:ascii="Consolas" w:cs="Consolas" w:eastAsia="Consolas" w:hAnsi="Consolas"/>
          <w:i/>
          <w:iCs/>
          <w:color w:val="8A837A"/>
          <w:sz w:val="18"/>
          <w:szCs w:val="18"/>
        </w:rPr>
        <w:t xml:space="preserve">Secció: #tab-call</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Aquesta secció no he pogut veure-la sencera al fitxer HTML que m'has compartit (s'havia tallat el contingut). Cal que el comitè redacti / revisi aquí: text introductori de la convocatòria, llista de temes (topic-cards), criteris de selecció, format dels resums (extensió, idioma) i caixa final amb el CTA d'enviament.</w:t>
      </w:r>
    </w:p>
    <w:p>
      <w:pPr>
        <w:pStyle w:val="Heading3"/>
        <w:spacing w:after="120" w:before="240"/>
      </w:pPr>
      <w:r>
        <w:rPr>
          <w:rFonts w:ascii="Calibri" w:cs="Calibri" w:eastAsia="Calibri" w:hAnsi="Calibri"/>
          <w:b/>
          <w:bCs/>
          <w:color w:val="4A4640"/>
          <w:sz w:val="24"/>
          <w:szCs w:val="24"/>
        </w:rPr>
        <w:t xml:space="preserve">Títol de la secció</w:t>
      </w:r>
    </w:p>
    <w:p>
      <w:pPr>
        <w:spacing w:after="80" w:before="80"/>
      </w:pPr>
      <w:r>
        <w:rPr>
          <w:rFonts w:ascii="Calibri" w:cs="Calibri" w:eastAsia="Calibri" w:hAnsi="Calibri"/>
          <w:b/>
          <w:bCs/>
          <w:color w:val="C8102E"/>
          <w:sz w:val="22"/>
          <w:szCs w:val="22"/>
        </w:rPr>
        <w:t xml:space="preserve">[Per redactar — proposta: «Convocatoria de experiencias»]</w:t>
      </w:r>
    </w:p>
    <w:p>
      <w:pPr>
        <w:pStyle w:val="Heading3"/>
        <w:spacing w:after="120" w:before="240"/>
      </w:pPr>
      <w:r>
        <w:rPr>
          <w:rFonts w:ascii="Calibri" w:cs="Calibri" w:eastAsia="Calibri" w:hAnsi="Calibri"/>
          <w:b/>
          <w:bCs/>
          <w:color w:val="4A4640"/>
          <w:sz w:val="24"/>
          <w:szCs w:val="24"/>
        </w:rPr>
        <w:t xml:space="preserve">Text introductori</w:t>
      </w:r>
    </w:p>
    <w:p>
      <w:pPr>
        <w:spacing w:after="80" w:before="80"/>
      </w:pPr>
      <w:r>
        <w:rPr>
          <w:rFonts w:ascii="Calibri" w:cs="Calibri" w:eastAsia="Calibri" w:hAnsi="Calibri"/>
          <w:b/>
          <w:bCs/>
          <w:color w:val="C8102E"/>
          <w:sz w:val="22"/>
          <w:szCs w:val="22"/>
        </w:rPr>
        <w:t xml:space="preserve">[Per redactar — explicació de què s'està buscant: experiències professionals reals, amb resultats verificables, en l'àmbit de la millora de serveis públics i regulació]</w:t>
      </w:r>
    </w:p>
    <w:p>
      <w:pPr>
        <w:pStyle w:val="Heading3"/>
        <w:spacing w:after="120" w:before="240"/>
      </w:pPr>
      <w:r>
        <w:rPr>
          <w:rFonts w:ascii="Calibri" w:cs="Calibri" w:eastAsia="Calibri" w:hAnsi="Calibri"/>
          <w:b/>
          <w:bCs/>
          <w:color w:val="4A4640"/>
          <w:sz w:val="24"/>
          <w:szCs w:val="24"/>
        </w:rPr>
        <w:t xml:space="preserve">Temes de la convocatòria</w:t>
      </w:r>
    </w:p>
    <w:p>
      <w:pPr>
        <w:spacing w:after="120" w:line="300"/>
      </w:pPr>
      <w:r>
        <w:rPr>
          <w:rFonts w:ascii="Calibri" w:cs="Calibri" w:eastAsia="Calibri" w:hAnsi="Calibri"/>
          <w:sz w:val="22"/>
          <w:szCs w:val="22"/>
        </w:rPr>
        <w:t xml:space="preserve">Llista de cards amb àrees temàtiques. Suggeriment basat en els sectors esmentats a la benvinguda:</w:t>
      </w:r>
    </w:p>
    <w:p>
      <w:pPr>
        <w:pStyle w:val="ListParagraph"/>
        <w:numPr>
          <w:ilvl w:val="0"/>
          <w:numId w:val="2"/>
        </w:numPr>
        <w:spacing w:after="60"/>
      </w:pPr>
      <w:r>
        <w:rPr>
          <w:rFonts w:ascii="Calibri" w:cs="Calibri" w:eastAsia="Calibri" w:hAnsi="Calibri"/>
          <w:b w:val="false"/>
          <w:bCs w:val="false"/>
          <w:sz w:val="22"/>
          <w:szCs w:val="22"/>
        </w:rPr>
        <w:t xml:space="preserve">Energía y medio ambiente</w:t>
      </w:r>
    </w:p>
    <w:p>
      <w:pPr>
        <w:pStyle w:val="ListParagraph"/>
        <w:numPr>
          <w:ilvl w:val="0"/>
          <w:numId w:val="2"/>
        </w:numPr>
        <w:spacing w:after="60"/>
      </w:pPr>
      <w:r>
        <w:rPr>
          <w:rFonts w:ascii="Calibri" w:cs="Calibri" w:eastAsia="Calibri" w:hAnsi="Calibri"/>
          <w:b w:val="false"/>
          <w:bCs w:val="false"/>
          <w:sz w:val="22"/>
          <w:szCs w:val="22"/>
        </w:rPr>
        <w:t xml:space="preserve">Agua y saneamiento</w:t>
      </w:r>
    </w:p>
    <w:p>
      <w:pPr>
        <w:pStyle w:val="ListParagraph"/>
        <w:numPr>
          <w:ilvl w:val="0"/>
          <w:numId w:val="2"/>
        </w:numPr>
        <w:spacing w:after="60"/>
      </w:pPr>
      <w:r>
        <w:rPr>
          <w:rFonts w:ascii="Calibri" w:cs="Calibri" w:eastAsia="Calibri" w:hAnsi="Calibri"/>
          <w:b w:val="false"/>
          <w:bCs w:val="false"/>
          <w:sz w:val="22"/>
          <w:szCs w:val="22"/>
        </w:rPr>
        <w:t xml:space="preserve">Transporte e infraestructuras</w:t>
      </w:r>
    </w:p>
    <w:p>
      <w:pPr>
        <w:pStyle w:val="ListParagraph"/>
        <w:numPr>
          <w:ilvl w:val="0"/>
          <w:numId w:val="2"/>
        </w:numPr>
        <w:spacing w:after="60"/>
      </w:pPr>
      <w:r>
        <w:rPr>
          <w:rFonts w:ascii="Calibri" w:cs="Calibri" w:eastAsia="Calibri" w:hAnsi="Calibri"/>
          <w:b w:val="false"/>
          <w:bCs w:val="false"/>
          <w:sz w:val="22"/>
          <w:szCs w:val="22"/>
        </w:rPr>
        <w:t xml:space="preserve">Telecomunicaciones y mercados digitales</w:t>
      </w:r>
    </w:p>
    <w:p>
      <w:pPr>
        <w:pStyle w:val="ListParagraph"/>
        <w:numPr>
          <w:ilvl w:val="0"/>
          <w:numId w:val="2"/>
        </w:numPr>
        <w:spacing w:after="60"/>
      </w:pPr>
      <w:r>
        <w:rPr>
          <w:rFonts w:ascii="Calibri" w:cs="Calibri" w:eastAsia="Calibri" w:hAnsi="Calibri"/>
          <w:b w:val="false"/>
          <w:bCs w:val="false"/>
          <w:sz w:val="22"/>
          <w:szCs w:val="22"/>
        </w:rPr>
        <w:t xml:space="preserve">Salud y servicios sociales</w:t>
      </w:r>
    </w:p>
    <w:p>
      <w:pPr>
        <w:pStyle w:val="ListParagraph"/>
        <w:numPr>
          <w:ilvl w:val="0"/>
          <w:numId w:val="2"/>
        </w:numPr>
        <w:spacing w:after="60"/>
      </w:pPr>
      <w:r>
        <w:rPr>
          <w:rFonts w:ascii="Calibri" w:cs="Calibri" w:eastAsia="Calibri" w:hAnsi="Calibri"/>
          <w:b w:val="false"/>
          <w:bCs w:val="false"/>
          <w:sz w:val="22"/>
          <w:szCs w:val="22"/>
        </w:rPr>
        <w:t xml:space="preserve">Educación</w:t>
      </w:r>
    </w:p>
    <w:p>
      <w:pPr>
        <w:pStyle w:val="ListParagraph"/>
        <w:numPr>
          <w:ilvl w:val="0"/>
          <w:numId w:val="2"/>
        </w:numPr>
        <w:spacing w:after="60"/>
      </w:pPr>
      <w:r>
        <w:rPr>
          <w:rFonts w:ascii="Calibri" w:cs="Calibri" w:eastAsia="Calibri" w:hAnsi="Calibri"/>
          <w:b w:val="false"/>
          <w:bCs w:val="false"/>
          <w:sz w:val="22"/>
          <w:szCs w:val="22"/>
        </w:rPr>
        <w:t xml:space="preserve">Seguridad y servicios públicos esenciales</w:t>
      </w:r>
    </w:p>
    <w:p>
      <w:pPr>
        <w:pStyle w:val="ListParagraph"/>
        <w:numPr>
          <w:ilvl w:val="0"/>
          <w:numId w:val="2"/>
        </w:numPr>
        <w:spacing w:after="60"/>
      </w:pPr>
      <w:r>
        <w:rPr>
          <w:rFonts w:ascii="Calibri" w:cs="Calibri" w:eastAsia="Calibri" w:hAnsi="Calibri"/>
          <w:b w:val="false"/>
          <w:bCs w:val="false"/>
          <w:sz w:val="22"/>
          <w:szCs w:val="22"/>
        </w:rPr>
        <w:t xml:space="preserve">Contratación pública y concesiones</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Per a cada tema, redacteu una breu descripció (1–2 línies) que aparegui dins de la card.</w:t>
      </w:r>
    </w:p>
    <w:p>
      <w:pPr>
        <w:pStyle w:val="Heading3"/>
        <w:spacing w:after="120" w:before="240"/>
      </w:pPr>
      <w:r>
        <w:rPr>
          <w:rFonts w:ascii="Calibri" w:cs="Calibri" w:eastAsia="Calibri" w:hAnsi="Calibri"/>
          <w:b/>
          <w:bCs/>
          <w:color w:val="4A4640"/>
          <w:sz w:val="24"/>
          <w:szCs w:val="24"/>
        </w:rPr>
        <w:t xml:space="preserve">Criteris de valoració</w:t>
      </w:r>
    </w:p>
    <w:p>
      <w:pPr>
        <w:spacing w:after="120" w:line="300"/>
      </w:pPr>
      <w:r>
        <w:rPr>
          <w:rFonts w:ascii="Calibri" w:cs="Calibri" w:eastAsia="Calibri" w:hAnsi="Calibri"/>
          <w:sz w:val="22"/>
          <w:szCs w:val="22"/>
        </w:rPr>
        <w:t xml:space="preserve">Mateixos criteris que els del premi (ja recollits a la secció 10):</w:t>
      </w:r>
    </w:p>
    <w:p>
      <w:pPr>
        <w:pStyle w:val="ListParagraph"/>
        <w:numPr>
          <w:ilvl w:val="0"/>
          <w:numId w:val="2"/>
        </w:numPr>
        <w:spacing w:after="60"/>
      </w:pPr>
      <w:r>
        <w:rPr>
          <w:rFonts w:ascii="Calibri" w:cs="Calibri" w:eastAsia="Calibri" w:hAnsi="Calibri"/>
          <w:b w:val="false"/>
          <w:bCs w:val="false"/>
          <w:sz w:val="22"/>
          <w:szCs w:val="22"/>
        </w:rPr>
        <w:t xml:space="preserve">Impacto medible en ciudadanos o usuarios</w:t>
      </w:r>
    </w:p>
    <w:p>
      <w:pPr>
        <w:pStyle w:val="ListParagraph"/>
        <w:numPr>
          <w:ilvl w:val="0"/>
          <w:numId w:val="2"/>
        </w:numPr>
        <w:spacing w:after="60"/>
      </w:pPr>
      <w:r>
        <w:rPr>
          <w:rFonts w:ascii="Calibri" w:cs="Calibri" w:eastAsia="Calibri" w:hAnsi="Calibri"/>
          <w:b w:val="false"/>
          <w:bCs w:val="false"/>
          <w:sz w:val="22"/>
          <w:szCs w:val="22"/>
        </w:rPr>
        <w:t xml:space="preserve">Innovación en el diseño de la intervención</w:t>
      </w:r>
    </w:p>
    <w:p>
      <w:pPr>
        <w:pStyle w:val="ListParagraph"/>
        <w:numPr>
          <w:ilvl w:val="0"/>
          <w:numId w:val="2"/>
        </w:numPr>
        <w:spacing w:after="60"/>
      </w:pPr>
      <w:r>
        <w:rPr>
          <w:rFonts w:ascii="Calibri" w:cs="Calibri" w:eastAsia="Calibri" w:hAnsi="Calibri"/>
          <w:b w:val="false"/>
          <w:bCs w:val="false"/>
          <w:sz w:val="22"/>
          <w:szCs w:val="22"/>
        </w:rPr>
        <w:t xml:space="preserve">Replicabilidad en otros contextos</w:t>
      </w:r>
    </w:p>
    <w:p>
      <w:pPr>
        <w:pStyle w:val="ListParagraph"/>
        <w:numPr>
          <w:ilvl w:val="0"/>
          <w:numId w:val="2"/>
        </w:numPr>
        <w:spacing w:after="60"/>
      </w:pPr>
      <w:r>
        <w:rPr>
          <w:rFonts w:ascii="Calibri" w:cs="Calibri" w:eastAsia="Calibri" w:hAnsi="Calibri"/>
          <w:b w:val="false"/>
          <w:bCs w:val="false"/>
          <w:sz w:val="22"/>
          <w:szCs w:val="22"/>
        </w:rPr>
        <w:t xml:space="preserve">Solidez metodológica en la evaluación de resultados</w:t>
      </w:r>
    </w:p>
    <w:p>
      <w:pPr>
        <w:pStyle w:val="Heading3"/>
        <w:spacing w:after="120" w:before="240"/>
      </w:pPr>
      <w:r>
        <w:rPr>
          <w:rFonts w:ascii="Calibri" w:cs="Calibri" w:eastAsia="Calibri" w:hAnsi="Calibri"/>
          <w:b/>
          <w:bCs/>
          <w:color w:val="4A4640"/>
          <w:sz w:val="24"/>
          <w:szCs w:val="24"/>
        </w:rPr>
        <w:t xml:space="preserve">Caixa CTA d'enviament</w:t>
      </w:r>
    </w:p>
    <w:p>
      <w:pPr>
        <w:spacing w:after="80" w:before="80"/>
      </w:pPr>
      <w:r>
        <w:rPr>
          <w:rFonts w:ascii="Calibri" w:cs="Calibri" w:eastAsia="Calibri" w:hAnsi="Calibri"/>
          <w:b/>
          <w:bCs/>
          <w:color w:val="C8102E"/>
          <w:sz w:val="22"/>
          <w:szCs w:val="22"/>
        </w:rPr>
        <w:t xml:space="preserve">[Títol de la caixa — proposta: «Envíe su experiencia»]</w:t>
      </w:r>
    </w:p>
    <w:p>
      <w:pPr>
        <w:spacing w:after="80" w:before="80"/>
      </w:pPr>
      <w:r>
        <w:rPr>
          <w:rFonts w:ascii="Calibri" w:cs="Calibri" w:eastAsia="Calibri" w:hAnsi="Calibri"/>
          <w:b/>
          <w:bCs/>
          <w:color w:val="C8102E"/>
          <w:sz w:val="22"/>
          <w:szCs w:val="22"/>
        </w:rPr>
        <w:t xml:space="preserve">[Text breu — termini i enllaç al formulari]</w:t>
      </w:r>
    </w:p>
    <w:p>
      <w:pPr>
        <w:spacing w:after="80" w:before="80"/>
      </w:pPr>
      <w:r>
        <w:rPr>
          <w:rFonts w:ascii="Calibri" w:cs="Calibri" w:eastAsia="Calibri" w:hAnsi="Calibri"/>
          <w:b/>
          <w:bCs/>
          <w:color w:val="C8102E"/>
          <w:sz w:val="22"/>
          <w:szCs w:val="22"/>
        </w:rPr>
        <w:t xml:space="preserve">[Text del botó — proposta: «Enviar resumen»]</w:t>
      </w:r>
    </w:p>
    <w:p>
      <w:pPr>
        <w:pStyle w:val="Heading1"/>
        <w:pageBreakBefore/>
        <w:spacing w:after="200" w:before="480"/>
      </w:pPr>
      <w:r>
        <w:rPr>
          <w:rFonts w:ascii="Calibri" w:cs="Calibri" w:eastAsia="Calibri" w:hAnsi="Calibri"/>
          <w:b/>
          <w:bCs/>
          <w:color w:val="1A3A5C"/>
          <w:sz w:val="36"/>
          <w:szCs w:val="36"/>
        </w:rPr>
        <w:t xml:space="preserve">5. Programa</w:t>
      </w:r>
    </w:p>
    <w:p>
      <w:pPr>
        <w:spacing w:after="80" w:before="80"/>
      </w:pPr>
      <w:r>
        <w:rPr>
          <w:rFonts w:ascii="Consolas" w:cs="Consolas" w:eastAsia="Consolas" w:hAnsi="Consolas"/>
          <w:i/>
          <w:iCs/>
          <w:color w:val="8A837A"/>
          <w:sz w:val="18"/>
          <w:szCs w:val="18"/>
        </w:rPr>
        <w:t xml:space="preserve">Secció: #tab-programme</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Aquesta secció tampoc s'havia carregat sencera. Cal completar el programa de les dues jornades. Estructura proposada: dia per dia, amb hora i sessió. Marqueu amb «destacada» les sessions plenàries i magistrals; les pauses es presentaran en estil diferent automàticament.</w:t>
      </w:r>
    </w:p>
    <w:p>
      <w:pPr>
        <w:pStyle w:val="Heading2"/>
        <w:spacing w:after="160" w:before="320"/>
      </w:pPr>
      <w:r>
        <w:rPr>
          <w:rFonts w:ascii="Calibri" w:cs="Calibri" w:eastAsia="Calibri" w:hAnsi="Calibri"/>
          <w:b/>
          <w:bCs/>
          <w:color w:val="1A3A5C"/>
          <w:sz w:val="28"/>
          <w:szCs w:val="28"/>
        </w:rPr>
        <w:t xml:space="preserve">5.1. Dia 1 — 15 de julio de 2027</w:t>
      </w:r>
    </w:p>
    <w:p>
      <w:pPr>
        <w:pStyle w:val="Heading3"/>
        <w:spacing w:after="120" w:before="240"/>
      </w:pPr>
      <w:r>
        <w:rPr>
          <w:rFonts w:ascii="Calibri" w:cs="Calibri" w:eastAsia="Calibri" w:hAnsi="Calibri"/>
          <w:b/>
          <w:bCs/>
          <w:color w:val="4A4640"/>
          <w:sz w:val="24"/>
          <w:szCs w:val="24"/>
        </w:rPr>
        <w:t xml:space="preserve">Programa del primer dia</w:t>
      </w:r>
    </w:p>
    <w:p>
      <w:pPr>
        <w:spacing w:after="80" w:before="80"/>
      </w:pPr>
      <w:r>
        <w:rPr>
          <w:rFonts w:ascii="Calibri" w:cs="Calibri" w:eastAsia="Calibri" w:hAnsi="Calibri"/>
          <w:b/>
          <w:bCs/>
          <w:color w:val="C8102E"/>
          <w:sz w:val="22"/>
          <w:szCs w:val="22"/>
        </w:rPr>
        <w:t xml:space="preserve">[08:30 — Acreditación y café de bienvenida]</w:t>
      </w:r>
    </w:p>
    <w:p>
      <w:pPr>
        <w:spacing w:after="80" w:before="80"/>
      </w:pPr>
      <w:r>
        <w:rPr>
          <w:rFonts w:ascii="Calibri" w:cs="Calibri" w:eastAsia="Calibri" w:hAnsi="Calibri"/>
          <w:b/>
          <w:bCs/>
          <w:color w:val="C8102E"/>
          <w:sz w:val="22"/>
          <w:szCs w:val="22"/>
        </w:rPr>
        <w:t xml:space="preserve">[09:00 — Acto de inauguración (DESTACADA)]</w:t>
      </w:r>
    </w:p>
    <w:p>
      <w:pPr>
        <w:spacing w:after="80" w:before="80"/>
      </w:pPr>
      <w:r>
        <w:rPr>
          <w:rFonts w:ascii="Calibri" w:cs="Calibri" w:eastAsia="Calibri" w:hAnsi="Calibri"/>
          <w:b/>
          <w:bCs/>
          <w:color w:val="C8102E"/>
          <w:sz w:val="22"/>
          <w:szCs w:val="22"/>
        </w:rPr>
        <w:t xml:space="preserve">[09:30 — Conferencia magistral: «...»]</w:t>
      </w:r>
    </w:p>
    <w:p>
      <w:pPr>
        <w:spacing w:after="80" w:before="80"/>
      </w:pPr>
      <w:r>
        <w:rPr>
          <w:rFonts w:ascii="Calibri" w:cs="Calibri" w:eastAsia="Calibri" w:hAnsi="Calibri"/>
          <w:b/>
          <w:bCs/>
          <w:color w:val="C8102E"/>
          <w:sz w:val="22"/>
          <w:szCs w:val="22"/>
        </w:rPr>
        <w:t xml:space="preserve">[10:30 — Pausa-café]</w:t>
      </w:r>
    </w:p>
    <w:p>
      <w:pPr>
        <w:spacing w:after="80" w:before="80"/>
      </w:pPr>
      <w:r>
        <w:rPr>
          <w:rFonts w:ascii="Calibri" w:cs="Calibri" w:eastAsia="Calibri" w:hAnsi="Calibri"/>
          <w:b/>
          <w:bCs/>
          <w:color w:val="C8102E"/>
          <w:sz w:val="22"/>
          <w:szCs w:val="22"/>
        </w:rPr>
        <w:t xml:space="preserve">[11:00 — Sesiones paralelas (bloque 1)]</w:t>
      </w:r>
    </w:p>
    <w:p>
      <w:pPr>
        <w:spacing w:after="80" w:before="80"/>
      </w:pPr>
      <w:r>
        <w:rPr>
          <w:rFonts w:ascii="Calibri" w:cs="Calibri" w:eastAsia="Calibri" w:hAnsi="Calibri"/>
          <w:b/>
          <w:bCs/>
          <w:color w:val="C8102E"/>
          <w:sz w:val="22"/>
          <w:szCs w:val="22"/>
        </w:rPr>
        <w:t xml:space="preserve">[13:00 — Almuerzo]</w:t>
      </w:r>
    </w:p>
    <w:p>
      <w:pPr>
        <w:spacing w:after="80" w:before="80"/>
      </w:pPr>
      <w:r>
        <w:rPr>
          <w:rFonts w:ascii="Calibri" w:cs="Calibri" w:eastAsia="Calibri" w:hAnsi="Calibri"/>
          <w:b/>
          <w:bCs/>
          <w:color w:val="C8102E"/>
          <w:sz w:val="22"/>
          <w:szCs w:val="22"/>
        </w:rPr>
        <w:t xml:space="preserve">[14:30 — Mesa redonda: Regulación en América Latina (DESTACADA)]</w:t>
      </w:r>
    </w:p>
    <w:p>
      <w:pPr>
        <w:spacing w:after="80" w:before="80"/>
      </w:pPr>
      <w:r>
        <w:rPr>
          <w:rFonts w:ascii="Calibri" w:cs="Calibri" w:eastAsia="Calibri" w:hAnsi="Calibri"/>
          <w:b/>
          <w:bCs/>
          <w:color w:val="C8102E"/>
          <w:sz w:val="22"/>
          <w:szCs w:val="22"/>
        </w:rPr>
        <w:t xml:space="preserve">[16:00 — Sesiones paralelas (bloque 2)]</w:t>
      </w:r>
    </w:p>
    <w:p>
      <w:pPr>
        <w:spacing w:after="80" w:before="80"/>
      </w:pPr>
      <w:r>
        <w:rPr>
          <w:rFonts w:ascii="Calibri" w:cs="Calibri" w:eastAsia="Calibri" w:hAnsi="Calibri"/>
          <w:b/>
          <w:bCs/>
          <w:color w:val="C8102E"/>
          <w:sz w:val="22"/>
          <w:szCs w:val="22"/>
        </w:rPr>
        <w:t xml:space="preserve">[18:00 — Cierre del primer día]</w:t>
      </w:r>
    </w:p>
    <w:p>
      <w:pPr>
        <w:spacing w:after="80" w:before="80"/>
      </w:pPr>
      <w:r>
        <w:rPr>
          <w:rFonts w:ascii="Calibri" w:cs="Calibri" w:eastAsia="Calibri" w:hAnsi="Calibri"/>
          <w:b/>
          <w:bCs/>
          <w:color w:val="C8102E"/>
          <w:sz w:val="22"/>
          <w:szCs w:val="22"/>
        </w:rPr>
        <w:t xml:space="preserve">[20:00 — Cena de gala]</w:t>
      </w:r>
    </w:p>
    <w:p>
      <w:pPr>
        <w:pStyle w:val="Heading2"/>
        <w:spacing w:after="160" w:before="320"/>
      </w:pPr>
      <w:r>
        <w:rPr>
          <w:rFonts w:ascii="Calibri" w:cs="Calibri" w:eastAsia="Calibri" w:hAnsi="Calibri"/>
          <w:b/>
          <w:bCs/>
          <w:color w:val="1A3A5C"/>
          <w:sz w:val="28"/>
          <w:szCs w:val="28"/>
        </w:rPr>
        <w:t xml:space="preserve">5.2. Dia 2 — 16 de julio de 2027</w:t>
      </w:r>
    </w:p>
    <w:p>
      <w:pPr>
        <w:pStyle w:val="Heading3"/>
        <w:spacing w:after="120" w:before="240"/>
      </w:pPr>
      <w:r>
        <w:rPr>
          <w:rFonts w:ascii="Calibri" w:cs="Calibri" w:eastAsia="Calibri" w:hAnsi="Calibri"/>
          <w:b/>
          <w:bCs/>
          <w:color w:val="4A4640"/>
          <w:sz w:val="24"/>
          <w:szCs w:val="24"/>
        </w:rPr>
        <w:t xml:space="preserve">Programa del segon dia</w:t>
      </w:r>
    </w:p>
    <w:p>
      <w:pPr>
        <w:spacing w:after="80" w:before="80"/>
      </w:pPr>
      <w:r>
        <w:rPr>
          <w:rFonts w:ascii="Calibri" w:cs="Calibri" w:eastAsia="Calibri" w:hAnsi="Calibri"/>
          <w:b/>
          <w:bCs/>
          <w:color w:val="C8102E"/>
          <w:sz w:val="22"/>
          <w:szCs w:val="22"/>
        </w:rPr>
        <w:t xml:space="preserve">[09:00 — Sesiones paralelas (bloque 3)]</w:t>
      </w:r>
    </w:p>
    <w:p>
      <w:pPr>
        <w:spacing w:after="80" w:before="80"/>
      </w:pPr>
      <w:r>
        <w:rPr>
          <w:rFonts w:ascii="Calibri" w:cs="Calibri" w:eastAsia="Calibri" w:hAnsi="Calibri"/>
          <w:b/>
          <w:bCs/>
          <w:color w:val="C8102E"/>
          <w:sz w:val="22"/>
          <w:szCs w:val="22"/>
        </w:rPr>
        <w:t xml:space="preserve">[11:00 — Pausa-café]</w:t>
      </w:r>
    </w:p>
    <w:p>
      <w:pPr>
        <w:spacing w:after="80" w:before="80"/>
      </w:pPr>
      <w:r>
        <w:rPr>
          <w:rFonts w:ascii="Calibri" w:cs="Calibri" w:eastAsia="Calibri" w:hAnsi="Calibri"/>
          <w:b/>
          <w:bCs/>
          <w:color w:val="C8102E"/>
          <w:sz w:val="22"/>
          <w:szCs w:val="22"/>
        </w:rPr>
        <w:t xml:space="preserve">[11:30 — Sesión especial: Perspectiva de usuarios y sociedad civil]</w:t>
      </w:r>
    </w:p>
    <w:p>
      <w:pPr>
        <w:spacing w:after="80" w:before="80"/>
      </w:pPr>
      <w:r>
        <w:rPr>
          <w:rFonts w:ascii="Calibri" w:cs="Calibri" w:eastAsia="Calibri" w:hAnsi="Calibri"/>
          <w:b/>
          <w:bCs/>
          <w:color w:val="C8102E"/>
          <w:sz w:val="22"/>
          <w:szCs w:val="22"/>
        </w:rPr>
        <w:t xml:space="preserve">[13:00 — Almuerzo]</w:t>
      </w:r>
    </w:p>
    <w:p>
      <w:pPr>
        <w:spacing w:after="80" w:before="80"/>
      </w:pPr>
      <w:r>
        <w:rPr>
          <w:rFonts w:ascii="Calibri" w:cs="Calibri" w:eastAsia="Calibri" w:hAnsi="Calibri"/>
          <w:b/>
          <w:bCs/>
          <w:color w:val="C8102E"/>
          <w:sz w:val="22"/>
          <w:szCs w:val="22"/>
        </w:rPr>
        <w:t xml:space="preserve">[14:30 — Sesiones paralelas (bloque 4)]</w:t>
      </w:r>
    </w:p>
    <w:p>
      <w:pPr>
        <w:spacing w:after="80" w:before="80"/>
      </w:pPr>
      <w:r>
        <w:rPr>
          <w:rFonts w:ascii="Calibri" w:cs="Calibri" w:eastAsia="Calibri" w:hAnsi="Calibri"/>
          <w:b/>
          <w:bCs/>
          <w:color w:val="C8102E"/>
          <w:sz w:val="22"/>
          <w:szCs w:val="22"/>
        </w:rPr>
        <w:t xml:space="preserve">[16:30 — Entrega del Premio a la Mejor Experiencia (DESTACADA)]</w:t>
      </w:r>
    </w:p>
    <w:p>
      <w:pPr>
        <w:spacing w:after="80" w:before="80"/>
      </w:pPr>
      <w:r>
        <w:rPr>
          <w:rFonts w:ascii="Calibri" w:cs="Calibri" w:eastAsia="Calibri" w:hAnsi="Calibri"/>
          <w:b/>
          <w:bCs/>
          <w:color w:val="C8102E"/>
          <w:sz w:val="22"/>
          <w:szCs w:val="22"/>
        </w:rPr>
        <w:t xml:space="preserve">[17:30 — Acto de clausura]</w:t>
      </w:r>
    </w:p>
    <w:p>
      <w:pPr>
        <w:pStyle w:val="Heading1"/>
        <w:pageBreakBefore/>
        <w:spacing w:after="200" w:before="480"/>
      </w:pPr>
      <w:r>
        <w:rPr>
          <w:rFonts w:ascii="Calibri" w:cs="Calibri" w:eastAsia="Calibri" w:hAnsi="Calibri"/>
          <w:b/>
          <w:bCs/>
          <w:color w:val="1A3A5C"/>
          <w:sz w:val="36"/>
          <w:szCs w:val="36"/>
        </w:rPr>
        <w:t xml:space="preserve">6. Inscripción</w:t>
      </w:r>
    </w:p>
    <w:p>
      <w:pPr>
        <w:spacing w:after="80" w:before="80"/>
      </w:pPr>
      <w:r>
        <w:rPr>
          <w:rFonts w:ascii="Consolas" w:cs="Consolas" w:eastAsia="Consolas" w:hAnsi="Consolas"/>
          <w:i/>
          <w:iCs/>
          <w:color w:val="8A837A"/>
          <w:sz w:val="18"/>
          <w:szCs w:val="18"/>
        </w:rPr>
        <w:t xml:space="preserve">Secció: #tab-registration</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També cal completar aquesta secció. Cal acordar: tarifes (early/late, professional/acadèmic/estudiant), què inclou la quota, mètodes de pagament, política de cancel·lació i enllaç al formulari d'inscripció.</w:t>
      </w:r>
    </w:p>
    <w:p>
      <w:pPr>
        <w:pStyle w:val="Heading3"/>
        <w:spacing w:after="120" w:before="240"/>
      </w:pPr>
      <w:r>
        <w:rPr>
          <w:rFonts w:ascii="Calibri" w:cs="Calibri" w:eastAsia="Calibri" w:hAnsi="Calibri"/>
          <w:b/>
          <w:bCs/>
          <w:color w:val="4A4640"/>
          <w:sz w:val="24"/>
          <w:szCs w:val="24"/>
        </w:rPr>
        <w:t xml:space="preserve">Títol de la secció</w:t>
      </w:r>
    </w:p>
    <w:p>
      <w:pPr>
        <w:spacing w:after="80" w:before="80"/>
      </w:pPr>
      <w:r>
        <w:rPr>
          <w:rFonts w:ascii="Calibri" w:cs="Calibri" w:eastAsia="Calibri" w:hAnsi="Calibri"/>
          <w:b/>
          <w:bCs/>
          <w:color w:val="C8102E"/>
          <w:sz w:val="22"/>
          <w:szCs w:val="22"/>
        </w:rPr>
        <w:t xml:space="preserve">[Proposta: «Inscripción»]</w:t>
      </w:r>
    </w:p>
    <w:p>
      <w:pPr>
        <w:pStyle w:val="Heading3"/>
        <w:spacing w:after="120" w:before="240"/>
      </w:pPr>
      <w:r>
        <w:rPr>
          <w:rFonts w:ascii="Calibri" w:cs="Calibri" w:eastAsia="Calibri" w:hAnsi="Calibri"/>
          <w:b/>
          <w:bCs/>
          <w:color w:val="4A4640"/>
          <w:sz w:val="24"/>
          <w:szCs w:val="24"/>
        </w:rPr>
        <w:t xml:space="preserve">Text introductori</w:t>
      </w:r>
    </w:p>
    <w:p>
      <w:pPr>
        <w:spacing w:after="80" w:before="80"/>
      </w:pPr>
      <w:r>
        <w:rPr>
          <w:rFonts w:ascii="Calibri" w:cs="Calibri" w:eastAsia="Calibri" w:hAnsi="Calibri"/>
          <w:b/>
          <w:bCs/>
          <w:color w:val="C8102E"/>
          <w:sz w:val="22"/>
          <w:szCs w:val="22"/>
        </w:rPr>
        <w:t xml:space="preserve">[Per redactar — qui pot inscriure's, què inclou la quota: assistència, materials, pauses-cafè, dinars, cena de gala]</w:t>
      </w:r>
    </w:p>
    <w:p>
      <w:pPr>
        <w:pStyle w:val="Heading3"/>
        <w:spacing w:after="120" w:before="240"/>
      </w:pPr>
      <w:r>
        <w:rPr>
          <w:rFonts w:ascii="Calibri" w:cs="Calibri" w:eastAsia="Calibri" w:hAnsi="Calibri"/>
          <w:b/>
          <w:bCs/>
          <w:color w:val="4A4640"/>
          <w:sz w:val="24"/>
          <w:szCs w:val="24"/>
        </w:rPr>
        <w:t xml:space="preserve">Taula de tarifes</w:t>
      </w:r>
    </w:p>
    <w:p>
      <w:pPr>
        <w:spacing w:after="120" w:line="300"/>
      </w:pPr>
      <w:r>
        <w:rPr>
          <w:rFonts w:ascii="Calibri" w:cs="Calibri" w:eastAsia="Calibri" w:hAnsi="Calibri"/>
          <w:sz w:val="22"/>
          <w:szCs w:val="22"/>
        </w:rPr>
        <w:t xml:space="preserve">Estructura proposada (caldrà acordar imports):</w:t>
      </w:r>
    </w:p>
    <w:p>
      <w:pPr>
        <w:spacing w:after="120" w:line="300"/>
      </w:pPr>
      <w:r>
        <w:rPr>
          <w:rFonts w:ascii="Calibri" w:cs="Calibri" w:eastAsia="Calibri" w:hAnsi="Calibri"/>
          <w:b/>
          <w:bCs/>
          <w:sz w:val="22"/>
          <w:szCs w:val="22"/>
        </w:rPr>
        <w:t xml:space="preserve">Inscripció anticipada (fins al 15 jun. 2027):</w:t>
      </w:r>
    </w:p>
    <w:p>
      <w:pPr>
        <w:pStyle w:val="ListParagraph"/>
        <w:numPr>
          <w:ilvl w:val="0"/>
          <w:numId w:val="2"/>
        </w:numPr>
        <w:spacing w:after="60"/>
      </w:pPr>
      <w:r>
        <w:rPr>
          <w:rFonts w:ascii="Calibri" w:cs="Calibri" w:eastAsia="Calibri" w:hAnsi="Calibri"/>
          <w:b w:val="false"/>
          <w:bCs w:val="false"/>
          <w:sz w:val="22"/>
          <w:szCs w:val="22"/>
        </w:rPr>
        <w:t xml:space="preserve">Profesional / Institución: [import] EUR/USD</w:t>
      </w:r>
    </w:p>
    <w:p>
      <w:pPr>
        <w:pStyle w:val="ListParagraph"/>
        <w:numPr>
          <w:ilvl w:val="0"/>
          <w:numId w:val="2"/>
        </w:numPr>
        <w:spacing w:after="60"/>
      </w:pPr>
      <w:r>
        <w:rPr>
          <w:rFonts w:ascii="Calibri" w:cs="Calibri" w:eastAsia="Calibri" w:hAnsi="Calibri"/>
          <w:b w:val="false"/>
          <w:bCs w:val="false"/>
          <w:sz w:val="22"/>
          <w:szCs w:val="22"/>
        </w:rPr>
        <w:t xml:space="preserve">Académico: [import] EUR/USD</w:t>
      </w:r>
    </w:p>
    <w:p>
      <w:pPr>
        <w:pStyle w:val="ListParagraph"/>
        <w:numPr>
          <w:ilvl w:val="0"/>
          <w:numId w:val="2"/>
        </w:numPr>
        <w:spacing w:after="60"/>
      </w:pPr>
      <w:r>
        <w:rPr>
          <w:rFonts w:ascii="Calibri" w:cs="Calibri" w:eastAsia="Calibri" w:hAnsi="Calibri"/>
          <w:b w:val="false"/>
          <w:bCs w:val="false"/>
          <w:sz w:val="22"/>
          <w:szCs w:val="22"/>
        </w:rPr>
        <w:t xml:space="preserve">Estudiante de posgrado: [import] EUR/USD</w:t>
      </w:r>
    </w:p>
    <w:p>
      <w:pPr>
        <w:spacing w:after="120" w:line="300"/>
      </w:pPr>
      <w:r>
        <w:rPr>
          <w:rFonts w:ascii="Calibri" w:cs="Calibri" w:eastAsia="Calibri" w:hAnsi="Calibri"/>
          <w:b/>
          <w:bCs/>
          <w:sz w:val="22"/>
          <w:szCs w:val="22"/>
        </w:rPr>
        <w:t xml:space="preserve">Inscripció ordinària (del 16 al 25 jun. 2027):</w:t>
      </w:r>
    </w:p>
    <w:p>
      <w:pPr>
        <w:pStyle w:val="ListParagraph"/>
        <w:numPr>
          <w:ilvl w:val="0"/>
          <w:numId w:val="2"/>
        </w:numPr>
        <w:spacing w:after="60"/>
      </w:pPr>
      <w:r>
        <w:rPr>
          <w:rFonts w:ascii="Calibri" w:cs="Calibri" w:eastAsia="Calibri" w:hAnsi="Calibri"/>
          <w:b w:val="false"/>
          <w:bCs w:val="false"/>
          <w:sz w:val="22"/>
          <w:szCs w:val="22"/>
        </w:rPr>
        <w:t xml:space="preserve">Profesional / Institución: [import] EUR/USD</w:t>
      </w:r>
    </w:p>
    <w:p>
      <w:pPr>
        <w:pStyle w:val="ListParagraph"/>
        <w:numPr>
          <w:ilvl w:val="0"/>
          <w:numId w:val="2"/>
        </w:numPr>
        <w:spacing w:after="60"/>
      </w:pPr>
      <w:r>
        <w:rPr>
          <w:rFonts w:ascii="Calibri" w:cs="Calibri" w:eastAsia="Calibri" w:hAnsi="Calibri"/>
          <w:b w:val="false"/>
          <w:bCs w:val="false"/>
          <w:sz w:val="22"/>
          <w:szCs w:val="22"/>
        </w:rPr>
        <w:t xml:space="preserve">Académico: [import] EUR/USD</w:t>
      </w:r>
    </w:p>
    <w:p>
      <w:pPr>
        <w:pStyle w:val="ListParagraph"/>
        <w:numPr>
          <w:ilvl w:val="0"/>
          <w:numId w:val="2"/>
        </w:numPr>
        <w:spacing w:after="60"/>
      </w:pPr>
      <w:r>
        <w:rPr>
          <w:rFonts w:ascii="Calibri" w:cs="Calibri" w:eastAsia="Calibri" w:hAnsi="Calibri"/>
          <w:b w:val="false"/>
          <w:bCs w:val="false"/>
          <w:sz w:val="22"/>
          <w:szCs w:val="22"/>
        </w:rPr>
        <w:t xml:space="preserve">Estudiante de posgrado: [import] EUR/USD</w:t>
      </w:r>
    </w:p>
    <w:p>
      <w:pPr>
        <w:pStyle w:val="Heading3"/>
        <w:spacing w:after="120" w:before="240"/>
      </w:pPr>
      <w:r>
        <w:rPr>
          <w:rFonts w:ascii="Calibri" w:cs="Calibri" w:eastAsia="Calibri" w:hAnsi="Calibri"/>
          <w:b/>
          <w:bCs/>
          <w:color w:val="4A4640"/>
          <w:sz w:val="24"/>
          <w:szCs w:val="24"/>
        </w:rPr>
        <w:t xml:space="preserve">Què inclou la quota</w:t>
      </w:r>
    </w:p>
    <w:p>
      <w:pPr>
        <w:spacing w:after="80" w:before="80"/>
      </w:pPr>
      <w:r>
        <w:rPr>
          <w:rFonts w:ascii="Calibri" w:cs="Calibri" w:eastAsia="Calibri" w:hAnsi="Calibri"/>
          <w:b/>
          <w:bCs/>
          <w:color w:val="C8102E"/>
          <w:sz w:val="22"/>
          <w:szCs w:val="22"/>
        </w:rPr>
        <w:t xml:space="preserve">[Llista d'elements inclosos: assistència, documentació, pauses-cafè, dinars de treball, cena de gala, certificat]</w:t>
      </w:r>
    </w:p>
    <w:p>
      <w:pPr>
        <w:pStyle w:val="Heading3"/>
        <w:spacing w:after="120" w:before="240"/>
      </w:pPr>
      <w:r>
        <w:rPr>
          <w:rFonts w:ascii="Calibri" w:cs="Calibri" w:eastAsia="Calibri" w:hAnsi="Calibri"/>
          <w:b/>
          <w:bCs/>
          <w:color w:val="4A4640"/>
          <w:sz w:val="24"/>
          <w:szCs w:val="24"/>
        </w:rPr>
        <w:t xml:space="preserve">Forma de pagament</w:t>
      </w:r>
    </w:p>
    <w:p>
      <w:pPr>
        <w:spacing w:after="80" w:before="80"/>
      </w:pPr>
      <w:r>
        <w:rPr>
          <w:rFonts w:ascii="Calibri" w:cs="Calibri" w:eastAsia="Calibri" w:hAnsi="Calibri"/>
          <w:b/>
          <w:bCs/>
          <w:color w:val="C8102E"/>
          <w:sz w:val="22"/>
          <w:szCs w:val="22"/>
        </w:rPr>
        <w:t xml:space="preserve">[Per redactar — transferència bancària, targeta, dades del compte]</w:t>
      </w:r>
    </w:p>
    <w:p>
      <w:pPr>
        <w:pStyle w:val="Heading3"/>
        <w:spacing w:after="120" w:before="240"/>
      </w:pPr>
      <w:r>
        <w:rPr>
          <w:rFonts w:ascii="Calibri" w:cs="Calibri" w:eastAsia="Calibri" w:hAnsi="Calibri"/>
          <w:b/>
          <w:bCs/>
          <w:color w:val="4A4640"/>
          <w:sz w:val="24"/>
          <w:szCs w:val="24"/>
        </w:rPr>
        <w:t xml:space="preserve">Política de cancel·lació</w:t>
      </w:r>
    </w:p>
    <w:p>
      <w:pPr>
        <w:spacing w:after="80" w:before="80"/>
      </w:pPr>
      <w:r>
        <w:rPr>
          <w:rFonts w:ascii="Calibri" w:cs="Calibri" w:eastAsia="Calibri" w:hAnsi="Calibri"/>
          <w:b/>
          <w:bCs/>
          <w:color w:val="C8102E"/>
          <w:sz w:val="22"/>
          <w:szCs w:val="22"/>
        </w:rPr>
        <w:t xml:space="preserve">[Per redactar — terminis i percentatges de devolució]</w:t>
      </w:r>
    </w:p>
    <w:p>
      <w:pPr>
        <w:pStyle w:val="Heading1"/>
        <w:pageBreakBefore/>
        <w:spacing w:after="200" w:before="480"/>
      </w:pPr>
      <w:r>
        <w:rPr>
          <w:rFonts w:ascii="Calibri" w:cs="Calibri" w:eastAsia="Calibri" w:hAnsi="Calibri"/>
          <w:b/>
          <w:bCs/>
          <w:color w:val="1A3A5C"/>
          <w:sz w:val="36"/>
          <w:szCs w:val="36"/>
        </w:rPr>
        <w:t xml:space="preserve">7. Alojamiento</w:t>
      </w:r>
    </w:p>
    <w:p>
      <w:pPr>
        <w:spacing w:after="80" w:before="80"/>
      </w:pPr>
      <w:r>
        <w:rPr>
          <w:rFonts w:ascii="Consolas" w:cs="Consolas" w:eastAsia="Consolas" w:hAnsi="Consolas"/>
          <w:i/>
          <w:iCs/>
          <w:color w:val="8A837A"/>
          <w:sz w:val="18"/>
          <w:szCs w:val="18"/>
        </w:rPr>
        <w:t xml:space="preserve">Secció: #tab-accommodation</w:t>
      </w:r>
    </w:p>
    <w:p>
      <w:pPr>
        <w:pStyle w:val="Heading2"/>
        <w:spacing w:after="160" w:before="320"/>
      </w:pPr>
      <w:r>
        <w:rPr>
          <w:rFonts w:ascii="Calibri" w:cs="Calibri" w:eastAsia="Calibri" w:hAnsi="Calibri"/>
          <w:b/>
          <w:bCs/>
          <w:color w:val="1A3A5C"/>
          <w:sz w:val="28"/>
          <w:szCs w:val="28"/>
        </w:rPr>
        <w:t xml:space="preserve">7.1. Text introductori</w:t>
      </w:r>
    </w:p>
    <w:p>
      <w:pPr>
        <w:spacing w:after="120" w:line="300"/>
      </w:pPr>
      <w:r>
        <w:rPr>
          <w:rFonts w:ascii="Calibri" w:cs="Calibri" w:eastAsia="Calibri" w:hAnsi="Calibri"/>
          <w:sz w:val="22"/>
          <w:szCs w:val="22"/>
        </w:rPr>
        <w:t xml:space="preserve">Los participantes son responsables de gestionar su propio alojamiento. Lima ofrece una amplia oferta hotelera en todos los rangos de precio. Recomendamos reservar con antelación, ya que julio es temporada alta de turismo nacional.</w:t>
      </w:r>
    </w:p>
    <w:p>
      <w:pPr>
        <w:pStyle w:val="Heading2"/>
        <w:spacing w:after="160" w:before="320"/>
      </w:pPr>
      <w:r>
        <w:rPr>
          <w:rFonts w:ascii="Calibri" w:cs="Calibri" w:eastAsia="Calibri" w:hAnsi="Calibri"/>
          <w:b/>
          <w:bCs/>
          <w:color w:val="1A3A5C"/>
          <w:sz w:val="28"/>
          <w:szCs w:val="28"/>
        </w:rPr>
        <w:t xml:space="preserve">7.2. Avís destacat</w:t>
      </w:r>
    </w:p>
    <w:p>
      <w:pPr>
        <w:spacing w:after="120" w:line="300"/>
      </w:pPr>
      <w:r>
        <w:rPr>
          <w:rFonts w:ascii="Calibri" w:cs="Calibri" w:eastAsia="Calibri" w:hAnsi="Calibri"/>
          <w:sz w:val="22"/>
          <w:szCs w:val="22"/>
        </w:rPr>
        <w:t xml:space="preserve">Los hoteles listados a continuación se encuentran en los distritos de Miraflores, San Isidro y el Centro de Lima, todos bien comunicados con la sede de la conferencia.</w:t>
      </w:r>
    </w:p>
    <w:p>
      <w:pPr>
        <w:pStyle w:val="Heading2"/>
        <w:spacing w:after="160" w:before="320"/>
      </w:pPr>
      <w:r>
        <w:rPr>
          <w:rFonts w:ascii="Calibri" w:cs="Calibri" w:eastAsia="Calibri" w:hAnsi="Calibri"/>
          <w:b/>
          <w:bCs/>
          <w:color w:val="1A3A5C"/>
          <w:sz w:val="28"/>
          <w:szCs w:val="28"/>
        </w:rPr>
        <w:t xml:space="preserve">7.3. Hotels recomanats — categoria superior</w:t>
      </w:r>
    </w:p>
    <w:p>
      <w:pPr>
        <w:pStyle w:val="ListParagraph"/>
        <w:numPr>
          <w:ilvl w:val="0"/>
          <w:numId w:val="2"/>
        </w:numPr>
        <w:spacing w:after="60"/>
      </w:pPr>
      <w:r>
        <w:rPr>
          <w:rFonts w:ascii="Calibri" w:cs="Calibri" w:eastAsia="Calibri" w:hAnsi="Calibri"/>
          <w:b w:val="false"/>
          <w:bCs w:val="false"/>
          <w:sz w:val="22"/>
          <w:szCs w:val="22"/>
        </w:rPr>
        <w:t xml:space="preserve">JW Marriott Lima (Miraflores) — desde ~220 USD/noche</w:t>
      </w:r>
    </w:p>
    <w:p>
      <w:pPr>
        <w:pStyle w:val="ListParagraph"/>
        <w:numPr>
          <w:ilvl w:val="0"/>
          <w:numId w:val="2"/>
        </w:numPr>
        <w:spacing w:after="60"/>
      </w:pPr>
      <w:r>
        <w:rPr>
          <w:rFonts w:ascii="Calibri" w:cs="Calibri" w:eastAsia="Calibri" w:hAnsi="Calibri"/>
          <w:b w:val="false"/>
          <w:bCs w:val="false"/>
          <w:sz w:val="22"/>
          <w:szCs w:val="22"/>
        </w:rPr>
        <w:t xml:space="preserve">Belmond Miraflores Park — desde ~280 USD/noche</w:t>
      </w:r>
    </w:p>
    <w:p>
      <w:pPr>
        <w:pStyle w:val="ListParagraph"/>
        <w:numPr>
          <w:ilvl w:val="0"/>
          <w:numId w:val="2"/>
        </w:numPr>
        <w:spacing w:after="60"/>
      </w:pPr>
      <w:r>
        <w:rPr>
          <w:rFonts w:ascii="Calibri" w:cs="Calibri" w:eastAsia="Calibri" w:hAnsi="Calibri"/>
          <w:b w:val="false"/>
          <w:bCs w:val="false"/>
          <w:sz w:val="22"/>
          <w:szCs w:val="22"/>
        </w:rPr>
        <w:t xml:space="preserve">Westin Lima Hotel (San Isidro) — desde ~200 USD/noche</w:t>
      </w:r>
    </w:p>
    <w:p>
      <w:pPr>
        <w:pStyle w:val="ListParagraph"/>
        <w:numPr>
          <w:ilvl w:val="0"/>
          <w:numId w:val="2"/>
        </w:numPr>
        <w:spacing w:after="60"/>
      </w:pPr>
      <w:r>
        <w:rPr>
          <w:rFonts w:ascii="Calibri" w:cs="Calibri" w:eastAsia="Calibri" w:hAnsi="Calibri"/>
          <w:b w:val="false"/>
          <w:bCs w:val="false"/>
          <w:sz w:val="22"/>
          <w:szCs w:val="22"/>
        </w:rPr>
        <w:t xml:space="preserve">Casa Andina Premium Miraflores — desde ~160 USD/noche</w:t>
      </w:r>
    </w:p>
    <w:p>
      <w:pPr>
        <w:pStyle w:val="Heading2"/>
        <w:spacing w:after="160" w:before="320"/>
      </w:pPr>
      <w:r>
        <w:rPr>
          <w:rFonts w:ascii="Calibri" w:cs="Calibri" w:eastAsia="Calibri" w:hAnsi="Calibri"/>
          <w:b/>
          <w:bCs/>
          <w:color w:val="1A3A5C"/>
          <w:sz w:val="28"/>
          <w:szCs w:val="28"/>
        </w:rPr>
        <w:t xml:space="preserve">7.4. Hotels recomanats — categoria mitjana</w:t>
      </w:r>
    </w:p>
    <w:p>
      <w:pPr>
        <w:pStyle w:val="ListParagraph"/>
        <w:numPr>
          <w:ilvl w:val="0"/>
          <w:numId w:val="2"/>
        </w:numPr>
        <w:spacing w:after="60"/>
      </w:pPr>
      <w:r>
        <w:rPr>
          <w:rFonts w:ascii="Calibri" w:cs="Calibri" w:eastAsia="Calibri" w:hAnsi="Calibri"/>
          <w:b w:val="false"/>
          <w:bCs w:val="false"/>
          <w:sz w:val="22"/>
          <w:szCs w:val="22"/>
        </w:rPr>
        <w:t xml:space="preserve">Radisson Red Lima — desde ~110 USD/noche</w:t>
      </w:r>
    </w:p>
    <w:p>
      <w:pPr>
        <w:pStyle w:val="ListParagraph"/>
        <w:numPr>
          <w:ilvl w:val="0"/>
          <w:numId w:val="2"/>
        </w:numPr>
        <w:spacing w:after="60"/>
      </w:pPr>
      <w:r>
        <w:rPr>
          <w:rFonts w:ascii="Calibri" w:cs="Calibri" w:eastAsia="Calibri" w:hAnsi="Calibri"/>
          <w:b w:val="false"/>
          <w:bCs w:val="false"/>
          <w:sz w:val="22"/>
          <w:szCs w:val="22"/>
        </w:rPr>
        <w:t xml:space="preserve">Hotel Estelar Miraflores — desde ~100 USD/noche</w:t>
      </w:r>
    </w:p>
    <w:p>
      <w:pPr>
        <w:pStyle w:val="ListParagraph"/>
        <w:numPr>
          <w:ilvl w:val="0"/>
          <w:numId w:val="2"/>
        </w:numPr>
        <w:spacing w:after="60"/>
      </w:pPr>
      <w:r>
        <w:rPr>
          <w:rFonts w:ascii="Calibri" w:cs="Calibri" w:eastAsia="Calibri" w:hAnsi="Calibri"/>
          <w:b w:val="false"/>
          <w:bCs w:val="false"/>
          <w:sz w:val="22"/>
          <w:szCs w:val="22"/>
        </w:rPr>
        <w:t xml:space="preserve">Sonesta Hotel El Olivar (San Isidro) — desde ~120 USD/noche</w:t>
      </w:r>
    </w:p>
    <w:p>
      <w:pPr>
        <w:pStyle w:val="ListParagraph"/>
        <w:numPr>
          <w:ilvl w:val="0"/>
          <w:numId w:val="2"/>
        </w:numPr>
        <w:spacing w:after="60"/>
      </w:pPr>
      <w:r>
        <w:rPr>
          <w:rFonts w:ascii="Calibri" w:cs="Calibri" w:eastAsia="Calibri" w:hAnsi="Calibri"/>
          <w:b w:val="false"/>
          <w:bCs w:val="false"/>
          <w:sz w:val="22"/>
          <w:szCs w:val="22"/>
        </w:rPr>
        <w:t xml:space="preserve">Ibis Lima Larco (Miraflores) — desde ~70 USD/noche</w:t>
      </w:r>
    </w:p>
    <w:p>
      <w:pPr>
        <w:pStyle w:val="Heading2"/>
        <w:spacing w:after="160" w:before="320"/>
      </w:pPr>
      <w:r>
        <w:rPr>
          <w:rFonts w:ascii="Calibri" w:cs="Calibri" w:eastAsia="Calibri" w:hAnsi="Calibri"/>
          <w:b/>
          <w:bCs/>
          <w:color w:val="1A3A5C"/>
          <w:sz w:val="28"/>
          <w:szCs w:val="28"/>
        </w:rPr>
        <w:t xml:space="preserve">7.5. Nota legal sobre preus</w:t>
      </w:r>
    </w:p>
    <w:p>
      <w:pPr>
        <w:spacing w:after="120" w:line="300"/>
      </w:pPr>
      <w:r>
        <w:rPr>
          <w:rFonts w:ascii="Calibri" w:cs="Calibri" w:eastAsia="Calibri" w:hAnsi="Calibri"/>
          <w:sz w:val="22"/>
          <w:szCs w:val="22"/>
        </w:rPr>
        <w:t xml:space="preserve">Los precios indicados son orientativos. Se recomienda comparar tarifas en plataformas como Booking.com o en los sitios web de los hoteles. Los organizadores gestionarán tarifas especiales para los participantes con los hoteles de categoría superior; se informará de los códigos de descuento una vez confirmada la sede definitiva.</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Confirmeu si voleu mantenir aquesta llista d'hotels o ajustar-la quan tingueu acords amb hotels concrets.</w:t>
      </w:r>
    </w:p>
    <w:p>
      <w:pPr>
        <w:pStyle w:val="Heading1"/>
        <w:pageBreakBefore/>
        <w:spacing w:after="200" w:before="480"/>
      </w:pPr>
      <w:r>
        <w:rPr>
          <w:rFonts w:ascii="Calibri" w:cs="Calibri" w:eastAsia="Calibri" w:hAnsi="Calibri"/>
          <w:b/>
          <w:bCs/>
          <w:color w:val="1A3A5C"/>
          <w:sz w:val="36"/>
          <w:szCs w:val="36"/>
        </w:rPr>
        <w:t xml:space="preserve">8. Lima</w:t>
      </w:r>
    </w:p>
    <w:p>
      <w:pPr>
        <w:spacing w:after="80" w:before="80"/>
      </w:pPr>
      <w:r>
        <w:rPr>
          <w:rFonts w:ascii="Consolas" w:cs="Consolas" w:eastAsia="Consolas" w:hAnsi="Consolas"/>
          <w:i/>
          <w:iCs/>
          <w:color w:val="8A837A"/>
          <w:sz w:val="18"/>
          <w:szCs w:val="18"/>
        </w:rPr>
        <w:t xml:space="preserve">Secció: #tab-lima</w:t>
      </w:r>
    </w:p>
    <w:p>
      <w:pPr>
        <w:pStyle w:val="Heading2"/>
        <w:spacing w:after="160" w:before="320"/>
      </w:pPr>
      <w:r>
        <w:rPr>
          <w:rFonts w:ascii="Calibri" w:cs="Calibri" w:eastAsia="Calibri" w:hAnsi="Calibri"/>
          <w:b/>
          <w:bCs/>
          <w:color w:val="1A3A5C"/>
          <w:sz w:val="28"/>
          <w:szCs w:val="28"/>
        </w:rPr>
        <w:t xml:space="preserve">8.1. Text introductori</w:t>
      </w:r>
    </w:p>
    <w:p>
      <w:pPr>
        <w:spacing w:after="120" w:line="300"/>
      </w:pPr>
      <w:r>
        <w:rPr>
          <w:rFonts w:ascii="Calibri" w:cs="Calibri" w:eastAsia="Calibri" w:hAnsi="Calibri"/>
          <w:sz w:val="22"/>
          <w:szCs w:val="22"/>
        </w:rPr>
        <w:t xml:space="preserve">Lima, capital del Perú, es una metrópolis de más de 10 millones de habitantes, sede de importantes organismos reguladores de referencia regional y una ciudad con una gastronomía reconocida mundialmente. Su ubicación en la costa del Pacífico la convierte en un hub de conectividad aérea para toda América Latina.</w:t>
      </w:r>
    </w:p>
    <w:p>
      <w:pPr>
        <w:pStyle w:val="Heading2"/>
        <w:spacing w:after="160" w:before="320"/>
      </w:pPr>
      <w:r>
        <w:rPr>
          <w:rFonts w:ascii="Calibri" w:cs="Calibri" w:eastAsia="Calibri" w:hAnsi="Calibri"/>
          <w:b/>
          <w:bCs/>
          <w:color w:val="1A3A5C"/>
          <w:sz w:val="28"/>
          <w:szCs w:val="28"/>
        </w:rPr>
        <w:t xml:space="preserve">8.2. Cómo llegar a Lima</w:t>
      </w:r>
    </w:p>
    <w:p>
      <w:pPr>
        <w:pStyle w:val="ListParagraph"/>
        <w:numPr>
          <w:ilvl w:val="0"/>
          <w:numId w:val="2"/>
        </w:numPr>
        <w:spacing w:after="60"/>
      </w:pPr>
      <w:r>
        <w:rPr>
          <w:rFonts w:ascii="Calibri" w:cs="Calibri" w:eastAsia="Calibri" w:hAnsi="Calibri"/>
          <w:b w:val="false"/>
          <w:bCs w:val="false"/>
          <w:sz w:val="22"/>
          <w:szCs w:val="22"/>
        </w:rPr>
        <w:t xml:space="preserve">Aeropuerto Internacional Jorge Chávez (LIM), en Callao</w:t>
      </w:r>
    </w:p>
    <w:p>
      <w:pPr>
        <w:pStyle w:val="ListParagraph"/>
        <w:numPr>
          <w:ilvl w:val="0"/>
          <w:numId w:val="2"/>
        </w:numPr>
        <w:spacing w:after="60"/>
      </w:pPr>
      <w:r>
        <w:rPr>
          <w:rFonts w:ascii="Calibri" w:cs="Calibri" w:eastAsia="Calibri" w:hAnsi="Calibri"/>
          <w:b w:val="false"/>
          <w:bCs w:val="false"/>
          <w:sz w:val="22"/>
          <w:szCs w:val="22"/>
        </w:rPr>
        <w:t xml:space="preserve">Taxi al centro / Miraflores: 40–60 min, ~25–35 USD</w:t>
      </w:r>
    </w:p>
    <w:p>
      <w:pPr>
        <w:pStyle w:val="ListParagraph"/>
        <w:numPr>
          <w:ilvl w:val="0"/>
          <w:numId w:val="2"/>
        </w:numPr>
        <w:spacing w:after="60"/>
      </w:pPr>
      <w:r>
        <w:rPr>
          <w:rFonts w:ascii="Calibri" w:cs="Calibri" w:eastAsia="Calibri" w:hAnsi="Calibri"/>
          <w:b w:val="false"/>
          <w:bCs w:val="false"/>
          <w:sz w:val="22"/>
          <w:szCs w:val="22"/>
        </w:rPr>
        <w:t xml:space="preserve">Servicio de shuttle de los hoteles principales</w:t>
      </w:r>
    </w:p>
    <w:p>
      <w:pPr>
        <w:pStyle w:val="ListParagraph"/>
        <w:numPr>
          <w:ilvl w:val="0"/>
          <w:numId w:val="2"/>
        </w:numPr>
        <w:spacing w:after="60"/>
      </w:pPr>
      <w:r>
        <w:rPr>
          <w:rFonts w:ascii="Calibri" w:cs="Calibri" w:eastAsia="Calibri" w:hAnsi="Calibri"/>
          <w:b w:val="false"/>
          <w:bCs w:val="false"/>
          <w:sz w:val="22"/>
          <w:szCs w:val="22"/>
        </w:rPr>
        <w:t xml:space="preserve">Aplicaciones de transporte: Uber, InDrive</w:t>
      </w:r>
    </w:p>
    <w:p>
      <w:pPr>
        <w:pStyle w:val="ListParagraph"/>
        <w:numPr>
          <w:ilvl w:val="0"/>
          <w:numId w:val="2"/>
        </w:numPr>
        <w:spacing w:after="60"/>
      </w:pPr>
      <w:r>
        <w:rPr>
          <w:rFonts w:ascii="Calibri" w:cs="Calibri" w:eastAsia="Calibri" w:hAnsi="Calibri"/>
          <w:b w:val="false"/>
          <w:bCs w:val="false"/>
          <w:sz w:val="22"/>
          <w:szCs w:val="22"/>
        </w:rPr>
        <w:t xml:space="preserve">Vuelos directos desde Madrid, Miami, Bogotá, Santiago y São Paulo</w:t>
      </w:r>
    </w:p>
    <w:p>
      <w:pPr>
        <w:pStyle w:val="Heading2"/>
        <w:spacing w:after="160" w:before="320"/>
      </w:pPr>
      <w:r>
        <w:rPr>
          <w:rFonts w:ascii="Calibri" w:cs="Calibri" w:eastAsia="Calibri" w:hAnsi="Calibri"/>
          <w:b/>
          <w:bCs/>
          <w:color w:val="1A3A5C"/>
          <w:sz w:val="28"/>
          <w:szCs w:val="28"/>
        </w:rPr>
        <w:t xml:space="preserve">8.3. Transporte local</w:t>
      </w:r>
    </w:p>
    <w:p>
      <w:pPr>
        <w:pStyle w:val="ListParagraph"/>
        <w:numPr>
          <w:ilvl w:val="0"/>
          <w:numId w:val="2"/>
        </w:numPr>
        <w:spacing w:after="60"/>
      </w:pPr>
      <w:r>
        <w:rPr>
          <w:rFonts w:ascii="Calibri" w:cs="Calibri" w:eastAsia="Calibri" w:hAnsi="Calibri"/>
          <w:b w:val="false"/>
          <w:bCs w:val="false"/>
          <w:sz w:val="22"/>
          <w:szCs w:val="22"/>
        </w:rPr>
        <w:t xml:space="preserve">Metropolitano (BRT): línea rápida norte-sur</w:t>
      </w:r>
    </w:p>
    <w:p>
      <w:pPr>
        <w:pStyle w:val="ListParagraph"/>
        <w:numPr>
          <w:ilvl w:val="0"/>
          <w:numId w:val="2"/>
        </w:numPr>
        <w:spacing w:after="60"/>
      </w:pPr>
      <w:r>
        <w:rPr>
          <w:rFonts w:ascii="Calibri" w:cs="Calibri" w:eastAsia="Calibri" w:hAnsi="Calibri"/>
          <w:b w:val="false"/>
          <w:bCs w:val="false"/>
          <w:sz w:val="22"/>
          <w:szCs w:val="22"/>
        </w:rPr>
        <w:t xml:space="preserve">Taxi formal o app (Uber, Cabify, Beat)</w:t>
      </w:r>
    </w:p>
    <w:p>
      <w:pPr>
        <w:pStyle w:val="ListParagraph"/>
        <w:numPr>
          <w:ilvl w:val="0"/>
          <w:numId w:val="2"/>
        </w:numPr>
        <w:spacing w:after="60"/>
      </w:pPr>
      <w:r>
        <w:rPr>
          <w:rFonts w:ascii="Calibri" w:cs="Calibri" w:eastAsia="Calibri" w:hAnsi="Calibri"/>
          <w:b w:val="false"/>
          <w:bCs w:val="false"/>
          <w:sz w:val="22"/>
          <w:szCs w:val="22"/>
        </w:rPr>
        <w:t xml:space="preserve">Tarifa media en taxi: 5–15 USD por trayecto urbano</w:t>
      </w:r>
    </w:p>
    <w:p>
      <w:pPr>
        <w:pStyle w:val="ListParagraph"/>
        <w:numPr>
          <w:ilvl w:val="0"/>
          <w:numId w:val="2"/>
        </w:numPr>
        <w:spacing w:after="60"/>
      </w:pPr>
      <w:r>
        <w:rPr>
          <w:rFonts w:ascii="Calibri" w:cs="Calibri" w:eastAsia="Calibri" w:hAnsi="Calibri"/>
          <w:b w:val="false"/>
          <w:bCs w:val="false"/>
          <w:sz w:val="22"/>
          <w:szCs w:val="22"/>
        </w:rPr>
        <w:t xml:space="preserve">Julio: clima seco y templado, 15–18 °C en costa</w:t>
      </w:r>
    </w:p>
    <w:p>
      <w:pPr>
        <w:pStyle w:val="ListParagraph"/>
        <w:numPr>
          <w:ilvl w:val="0"/>
          <w:numId w:val="2"/>
        </w:numPr>
        <w:spacing w:after="60"/>
      </w:pPr>
      <w:r>
        <w:rPr>
          <w:rFonts w:ascii="Calibri" w:cs="Calibri" w:eastAsia="Calibri" w:hAnsi="Calibri"/>
          <w:b w:val="false"/>
          <w:bCs w:val="false"/>
          <w:sz w:val="22"/>
          <w:szCs w:val="22"/>
        </w:rPr>
        <w:t xml:space="preserve">Se recomienda ropa de abrigo ligero para las noches</w:t>
      </w:r>
    </w:p>
    <w:p>
      <w:pPr>
        <w:pStyle w:val="Heading2"/>
        <w:spacing w:after="160" w:before="320"/>
      </w:pPr>
      <w:r>
        <w:rPr>
          <w:rFonts w:ascii="Calibri" w:cs="Calibri" w:eastAsia="Calibri" w:hAnsi="Calibri"/>
          <w:b/>
          <w:bCs/>
          <w:color w:val="1A3A5C"/>
          <w:sz w:val="28"/>
          <w:szCs w:val="28"/>
        </w:rPr>
        <w:t xml:space="preserve">8.4. Turismo y cultura</w:t>
      </w:r>
    </w:p>
    <w:p>
      <w:pPr>
        <w:pStyle w:val="ListParagraph"/>
        <w:numPr>
          <w:ilvl w:val="0"/>
          <w:numId w:val="2"/>
        </w:numPr>
        <w:spacing w:after="60"/>
      </w:pPr>
      <w:r>
        <w:rPr>
          <w:rFonts w:ascii="Calibri" w:cs="Calibri" w:eastAsia="Calibri" w:hAnsi="Calibri"/>
          <w:b w:val="false"/>
          <w:bCs w:val="false"/>
          <w:sz w:val="22"/>
          <w:szCs w:val="22"/>
        </w:rPr>
        <w:t xml:space="preserve">Larco Museum (arte precolombino)</w:t>
      </w:r>
    </w:p>
    <w:p>
      <w:pPr>
        <w:pStyle w:val="ListParagraph"/>
        <w:numPr>
          <w:ilvl w:val="0"/>
          <w:numId w:val="2"/>
        </w:numPr>
        <w:spacing w:after="60"/>
      </w:pPr>
      <w:r>
        <w:rPr>
          <w:rFonts w:ascii="Calibri" w:cs="Calibri" w:eastAsia="Calibri" w:hAnsi="Calibri"/>
          <w:b w:val="false"/>
          <w:bCs w:val="false"/>
          <w:sz w:val="22"/>
          <w:szCs w:val="22"/>
        </w:rPr>
        <w:t xml:space="preserve">Centro Histórico de Lima (Patrimonio UNESCO)</w:t>
      </w:r>
    </w:p>
    <w:p>
      <w:pPr>
        <w:pStyle w:val="ListParagraph"/>
        <w:numPr>
          <w:ilvl w:val="0"/>
          <w:numId w:val="2"/>
        </w:numPr>
        <w:spacing w:after="60"/>
      </w:pPr>
      <w:r>
        <w:rPr>
          <w:rFonts w:ascii="Calibri" w:cs="Calibri" w:eastAsia="Calibri" w:hAnsi="Calibri"/>
          <w:b w:val="false"/>
          <w:bCs w:val="false"/>
          <w:sz w:val="22"/>
          <w:szCs w:val="22"/>
        </w:rPr>
        <w:t xml:space="preserve">Miraflores y el Malecón del Pacífico</w:t>
      </w:r>
    </w:p>
    <w:p>
      <w:pPr>
        <w:pStyle w:val="ListParagraph"/>
        <w:numPr>
          <w:ilvl w:val="0"/>
          <w:numId w:val="2"/>
        </w:numPr>
        <w:spacing w:after="60"/>
      </w:pPr>
      <w:r>
        <w:rPr>
          <w:rFonts w:ascii="Calibri" w:cs="Calibri" w:eastAsia="Calibri" w:hAnsi="Calibri"/>
          <w:b w:val="false"/>
          <w:bCs w:val="false"/>
          <w:sz w:val="22"/>
          <w:szCs w:val="22"/>
        </w:rPr>
        <w:t xml:space="preserve">Mercado de Surquillo y gastronomía local</w:t>
      </w:r>
    </w:p>
    <w:p>
      <w:pPr>
        <w:pStyle w:val="ListParagraph"/>
        <w:numPr>
          <w:ilvl w:val="0"/>
          <w:numId w:val="2"/>
        </w:numPr>
        <w:spacing w:after="60"/>
      </w:pPr>
      <w:r>
        <w:rPr>
          <w:rFonts w:ascii="Calibri" w:cs="Calibri" w:eastAsia="Calibri" w:hAnsi="Calibri"/>
          <w:b w:val="false"/>
          <w:bCs w:val="false"/>
          <w:sz w:val="22"/>
          <w:szCs w:val="22"/>
        </w:rPr>
        <w:t xml:space="preserve">Excursión de día: sitio arqueológico de Pachacámac</w:t>
      </w:r>
    </w:p>
    <w:p>
      <w:pPr>
        <w:pStyle w:val="Heading2"/>
        <w:spacing w:after="160" w:before="320"/>
      </w:pPr>
      <w:r>
        <w:rPr>
          <w:rFonts w:ascii="Calibri" w:cs="Calibri" w:eastAsia="Calibri" w:hAnsi="Calibri"/>
          <w:b/>
          <w:bCs/>
          <w:color w:val="1A3A5C"/>
          <w:sz w:val="28"/>
          <w:szCs w:val="28"/>
        </w:rPr>
        <w:t xml:space="preserve">8.5. Información práctica</w:t>
      </w:r>
    </w:p>
    <w:p>
      <w:pPr>
        <w:pStyle w:val="ListParagraph"/>
        <w:numPr>
          <w:ilvl w:val="0"/>
          <w:numId w:val="2"/>
        </w:numPr>
        <w:spacing w:after="60"/>
      </w:pPr>
      <w:r>
        <w:rPr>
          <w:rFonts w:ascii="Calibri" w:cs="Calibri" w:eastAsia="Calibri" w:hAnsi="Calibri"/>
          <w:b w:val="false"/>
          <w:bCs w:val="false"/>
          <w:sz w:val="22"/>
          <w:szCs w:val="22"/>
        </w:rPr>
        <w:t xml:space="preserve">Divisa: Sol peruano (PEN) · 1 USD ≈ 3,7 PEN</w:t>
      </w:r>
    </w:p>
    <w:p>
      <w:pPr>
        <w:pStyle w:val="ListParagraph"/>
        <w:numPr>
          <w:ilvl w:val="0"/>
          <w:numId w:val="2"/>
        </w:numPr>
        <w:spacing w:after="60"/>
      </w:pPr>
      <w:r>
        <w:rPr>
          <w:rFonts w:ascii="Calibri" w:cs="Calibri" w:eastAsia="Calibri" w:hAnsi="Calibri"/>
          <w:b w:val="false"/>
          <w:bCs w:val="false"/>
          <w:sz w:val="22"/>
          <w:szCs w:val="22"/>
        </w:rPr>
        <w:t xml:space="preserve">Zona horaria: UTC−5 (hora de Lima)</w:t>
      </w:r>
    </w:p>
    <w:p>
      <w:pPr>
        <w:pStyle w:val="ListParagraph"/>
        <w:numPr>
          <w:ilvl w:val="0"/>
          <w:numId w:val="2"/>
        </w:numPr>
        <w:spacing w:after="60"/>
      </w:pPr>
      <w:r>
        <w:rPr>
          <w:rFonts w:ascii="Calibri" w:cs="Calibri" w:eastAsia="Calibri" w:hAnsi="Calibri"/>
          <w:b w:val="false"/>
          <w:bCs w:val="false"/>
          <w:sz w:val="22"/>
          <w:szCs w:val="22"/>
        </w:rPr>
        <w:t xml:space="preserve">Idioma: Español; inglés habitual en zonas turísticas</w:t>
      </w:r>
    </w:p>
    <w:p>
      <w:pPr>
        <w:pStyle w:val="ListParagraph"/>
        <w:numPr>
          <w:ilvl w:val="0"/>
          <w:numId w:val="2"/>
        </w:numPr>
        <w:spacing w:after="60"/>
      </w:pPr>
      <w:r>
        <w:rPr>
          <w:rFonts w:ascii="Calibri" w:cs="Calibri" w:eastAsia="Calibri" w:hAnsi="Calibri"/>
          <w:b w:val="false"/>
          <w:bCs w:val="false"/>
          <w:sz w:val="22"/>
          <w:szCs w:val="22"/>
        </w:rPr>
        <w:t xml:space="preserve">Visado: consultar con la embajada según nacionalidad</w:t>
      </w:r>
    </w:p>
    <w:p>
      <w:pPr>
        <w:pStyle w:val="ListParagraph"/>
        <w:numPr>
          <w:ilvl w:val="0"/>
          <w:numId w:val="2"/>
        </w:numPr>
        <w:spacing w:after="60"/>
      </w:pPr>
      <w:r>
        <w:rPr>
          <w:rFonts w:ascii="Calibri" w:cs="Calibri" w:eastAsia="Calibri" w:hAnsi="Calibri"/>
          <w:b w:val="false"/>
          <w:bCs w:val="false"/>
          <w:sz w:val="22"/>
          <w:szCs w:val="22"/>
        </w:rPr>
        <w:t xml:space="preserve">Vacunas: no obligatorias para Lima; consultar médico</w:t>
      </w:r>
    </w:p>
    <w:p>
      <w:pPr>
        <w:pStyle w:val="Heading1"/>
        <w:pageBreakBefore/>
        <w:spacing w:after="200" w:before="480"/>
      </w:pPr>
      <w:r>
        <w:rPr>
          <w:rFonts w:ascii="Calibri" w:cs="Calibri" w:eastAsia="Calibri" w:hAnsi="Calibri"/>
          <w:b/>
          <w:bCs/>
          <w:color w:val="1A3A5C"/>
          <w:sz w:val="36"/>
          <w:szCs w:val="36"/>
        </w:rPr>
        <w:t xml:space="preserve">9. Sede de la conferencia</w:t>
      </w:r>
    </w:p>
    <w:p>
      <w:pPr>
        <w:spacing w:after="80" w:before="80"/>
      </w:pPr>
      <w:r>
        <w:rPr>
          <w:rFonts w:ascii="Consolas" w:cs="Consolas" w:eastAsia="Consolas" w:hAnsi="Consolas"/>
          <w:i/>
          <w:iCs/>
          <w:color w:val="8A837A"/>
          <w:sz w:val="18"/>
          <w:szCs w:val="18"/>
        </w:rPr>
        <w:t xml:space="preserve">Secció: #tab-venue</w:t>
      </w:r>
    </w:p>
    <w:p>
      <w:pPr>
        <w:pStyle w:val="Heading2"/>
        <w:spacing w:after="160" w:before="320"/>
      </w:pPr>
      <w:r>
        <w:rPr>
          <w:rFonts w:ascii="Calibri" w:cs="Calibri" w:eastAsia="Calibri" w:hAnsi="Calibri"/>
          <w:b/>
          <w:bCs/>
          <w:color w:val="1A3A5C"/>
          <w:sz w:val="28"/>
          <w:szCs w:val="28"/>
        </w:rPr>
        <w:t xml:space="preserve">9.1. Text introductori</w:t>
      </w:r>
    </w:p>
    <w:p>
      <w:pPr>
        <w:spacing w:after="120" w:line="300"/>
      </w:pPr>
      <w:r>
        <w:rPr>
          <w:rFonts w:ascii="Calibri" w:cs="Calibri" w:eastAsia="Calibri" w:hAnsi="Calibri"/>
          <w:sz w:val="22"/>
          <w:szCs w:val="22"/>
        </w:rPr>
        <w:t xml:space="preserve">La conferencia se celebrará en </w:t>
      </w:r>
      <w:r>
        <w:rPr>
          <w:rFonts w:ascii="Calibri" w:cs="Calibri" w:eastAsia="Calibri" w:hAnsi="Calibri"/>
          <w:b/>
          <w:bCs/>
          <w:color w:val="C8102E"/>
          <w:sz w:val="22"/>
          <w:szCs w:val="22"/>
        </w:rPr>
        <w:t xml:space="preserve">[NOMBRE DE LA SEDE — POR CONFIRMAR]</w:t>
      </w:r>
      <w:r>
        <w:rPr>
          <w:rFonts w:ascii="Calibri" w:cs="Calibri" w:eastAsia="Calibri" w:hAnsi="Calibri"/>
          <w:sz w:val="22"/>
          <w:szCs w:val="22"/>
        </w:rPr>
        <w:t xml:space="preserve">, en el distrito de </w:t>
      </w:r>
      <w:r>
        <w:rPr>
          <w:rFonts w:ascii="Calibri" w:cs="Calibri" w:eastAsia="Calibri" w:hAnsi="Calibri"/>
          <w:b/>
          <w:bCs/>
          <w:color w:val="C8102E"/>
          <w:sz w:val="22"/>
          <w:szCs w:val="22"/>
        </w:rPr>
        <w:t xml:space="preserve">[MIRAFLORES / SAN ISIDRO / CENTRO DE LIMA — POR CONFIRMAR]</w:t>
      </w:r>
      <w:r>
        <w:rPr>
          <w:rFonts w:ascii="Calibri" w:cs="Calibri" w:eastAsia="Calibri" w:hAnsi="Calibri"/>
          <w:sz w:val="22"/>
          <w:szCs w:val="22"/>
        </w:rPr>
        <w:t xml:space="preserve">, Lima, Perú.</w:t>
      </w:r>
    </w:p>
    <w:p>
      <w:pPr>
        <w:spacing w:after="120" w:line="300"/>
      </w:pPr>
      <w:r>
        <w:rPr>
          <w:rFonts w:ascii="Calibri" w:cs="Calibri" w:eastAsia="Calibri" w:hAnsi="Calibri"/>
          <w:sz w:val="22"/>
          <w:szCs w:val="22"/>
        </w:rPr>
        <w:t xml:space="preserve">La sede cuenta con salas plenarias, salas paralelas equipadas con medios audiovisuales, servicio de catering y conexión WiFi. La ubicación es accesible en taxi o transporte público desde los principales hoteles de la ciudad.</w:t>
      </w:r>
    </w:p>
    <w:p>
      <w:pPr>
        <w:pStyle w:val="Heading2"/>
        <w:spacing w:after="160" w:before="320"/>
      </w:pPr>
      <w:r>
        <w:rPr>
          <w:rFonts w:ascii="Calibri" w:cs="Calibri" w:eastAsia="Calibri" w:hAnsi="Calibri"/>
          <w:b/>
          <w:bCs/>
          <w:color w:val="1A3A5C"/>
          <w:sz w:val="28"/>
          <w:szCs w:val="28"/>
        </w:rPr>
        <w:t xml:space="preserve">9.2. Acceso a la sede</w:t>
      </w:r>
    </w:p>
    <w:p>
      <w:pPr>
        <w:pStyle w:val="ListParagraph"/>
        <w:numPr>
          <w:ilvl w:val="0"/>
          <w:numId w:val="2"/>
        </w:numPr>
        <w:spacing w:after="60"/>
      </w:pPr>
      <w:r>
        <w:rPr>
          <w:rFonts w:ascii="Calibri" w:cs="Calibri" w:eastAsia="Calibri" w:hAnsi="Calibri"/>
          <w:b w:val="false"/>
          <w:bCs w:val="false"/>
          <w:sz w:val="22"/>
          <w:szCs w:val="22"/>
        </w:rPr>
        <w:t xml:space="preserve">Taxi desde Miraflores: ~15 min / ~10 USD</w:t>
      </w:r>
    </w:p>
    <w:p>
      <w:pPr>
        <w:pStyle w:val="ListParagraph"/>
        <w:numPr>
          <w:ilvl w:val="0"/>
          <w:numId w:val="2"/>
        </w:numPr>
        <w:spacing w:after="60"/>
      </w:pPr>
      <w:r>
        <w:rPr>
          <w:rFonts w:ascii="Calibri" w:cs="Calibri" w:eastAsia="Calibri" w:hAnsi="Calibri"/>
          <w:b w:val="false"/>
          <w:bCs w:val="false"/>
          <w:sz w:val="22"/>
          <w:szCs w:val="22"/>
        </w:rPr>
        <w:t xml:space="preserve">Metropolitano + caminata: ~25 min</w:t>
      </w:r>
    </w:p>
    <w:p>
      <w:pPr>
        <w:pStyle w:val="ListParagraph"/>
        <w:numPr>
          <w:ilvl w:val="0"/>
          <w:numId w:val="2"/>
        </w:numPr>
        <w:spacing w:after="60"/>
      </w:pPr>
      <w:r>
        <w:rPr>
          <w:rFonts w:ascii="Calibri" w:cs="Calibri" w:eastAsia="Calibri" w:hAnsi="Calibri"/>
          <w:b w:val="false"/>
          <w:bCs w:val="false"/>
          <w:sz w:val="22"/>
          <w:szCs w:val="22"/>
        </w:rPr>
        <w:t xml:space="preserve">Estacionamiento disponible en el edificio</w:t>
      </w:r>
    </w:p>
    <w:p>
      <w:pPr>
        <w:pStyle w:val="ListParagraph"/>
        <w:numPr>
          <w:ilvl w:val="0"/>
          <w:numId w:val="2"/>
        </w:numPr>
        <w:spacing w:after="60"/>
      </w:pPr>
      <w:r>
        <w:rPr>
          <w:rFonts w:ascii="Calibri" w:cs="Calibri" w:eastAsia="Calibri" w:hAnsi="Calibri"/>
          <w:b w:val="false"/>
          <w:bCs w:val="false"/>
          <w:sz w:val="22"/>
          <w:szCs w:val="22"/>
        </w:rPr>
        <w:t xml:space="preserve">Acreditación abre a las 08:30 h (día 1)</w:t>
      </w:r>
    </w:p>
    <w:p>
      <w:pPr>
        <w:pStyle w:val="Heading2"/>
        <w:spacing w:after="160" w:before="320"/>
      </w:pPr>
      <w:r>
        <w:rPr>
          <w:rFonts w:ascii="Calibri" w:cs="Calibri" w:eastAsia="Calibri" w:hAnsi="Calibri"/>
          <w:b/>
          <w:bCs/>
          <w:color w:val="1A3A5C"/>
          <w:sz w:val="28"/>
          <w:szCs w:val="28"/>
        </w:rPr>
        <w:t xml:space="preserve">9.3. Cena de gala</w:t>
      </w:r>
    </w:p>
    <w:p>
      <w:pPr>
        <w:spacing w:after="80" w:before="80"/>
      </w:pPr>
      <w:r>
        <w:rPr>
          <w:rFonts w:ascii="Calibri" w:cs="Calibri" w:eastAsia="Calibri" w:hAnsi="Calibri"/>
          <w:b/>
          <w:bCs/>
          <w:color w:val="C8102E"/>
          <w:sz w:val="22"/>
          <w:szCs w:val="22"/>
        </w:rPr>
        <w:t xml:space="preserve">[Restaurante por confirmar]</w:t>
      </w:r>
    </w:p>
    <w:p>
      <w:pPr>
        <w:pStyle w:val="ListParagraph"/>
        <w:numPr>
          <w:ilvl w:val="0"/>
          <w:numId w:val="2"/>
        </w:numPr>
        <w:spacing w:after="60"/>
      </w:pPr>
      <w:r>
        <w:rPr>
          <w:rFonts w:ascii="Calibri" w:cs="Calibri" w:eastAsia="Calibri" w:hAnsi="Calibri"/>
          <w:b w:val="false"/>
          <w:bCs w:val="false"/>
          <w:sz w:val="22"/>
          <w:szCs w:val="22"/>
        </w:rPr>
        <w:t xml:space="preserve">20:00 h del 15 de julio de 2027</w:t>
      </w:r>
    </w:p>
    <w:p>
      <w:pPr>
        <w:pStyle w:val="ListParagraph"/>
        <w:numPr>
          <w:ilvl w:val="0"/>
          <w:numId w:val="2"/>
        </w:numPr>
        <w:spacing w:after="60"/>
      </w:pPr>
      <w:r>
        <w:rPr>
          <w:rFonts w:ascii="Calibri" w:cs="Calibri" w:eastAsia="Calibri" w:hAnsi="Calibri"/>
          <w:b w:val="false"/>
          <w:bCs w:val="false"/>
          <w:sz w:val="22"/>
          <w:szCs w:val="22"/>
        </w:rPr>
        <w:t xml:space="preserve">Incluida en la cuota de inscripción</w:t>
      </w:r>
    </w:p>
    <w:p>
      <w:pPr>
        <w:pStyle w:val="ListParagraph"/>
        <w:numPr>
          <w:ilvl w:val="0"/>
          <w:numId w:val="2"/>
        </w:numPr>
        <w:spacing w:after="60"/>
      </w:pPr>
      <w:r>
        <w:rPr>
          <w:rFonts w:ascii="Calibri" w:cs="Calibri" w:eastAsia="Calibri" w:hAnsi="Calibri"/>
          <w:b w:val="false"/>
          <w:bCs w:val="false"/>
          <w:sz w:val="22"/>
          <w:szCs w:val="22"/>
        </w:rPr>
        <w:t xml:space="preserve">Se requiere acreditación para el acceso</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Pendents en aquesta secció: confirmar nom de la seu, districte exacte, restaurant de la cena de gala, i embed del Google Maps amb la ubicació.</w:t>
      </w:r>
    </w:p>
    <w:p>
      <w:pPr>
        <w:pStyle w:val="Heading1"/>
        <w:pageBreakBefore/>
        <w:spacing w:after="200" w:before="480"/>
      </w:pPr>
      <w:r>
        <w:rPr>
          <w:rFonts w:ascii="Calibri" w:cs="Calibri" w:eastAsia="Calibri" w:hAnsi="Calibri"/>
          <w:b/>
          <w:bCs/>
          <w:color w:val="1A3A5C"/>
          <w:sz w:val="36"/>
          <w:szCs w:val="36"/>
        </w:rPr>
        <w:t xml:space="preserve">10. Premio a la Mejor Experiencia</w:t>
      </w:r>
    </w:p>
    <w:p>
      <w:pPr>
        <w:spacing w:after="80" w:before="80"/>
      </w:pPr>
      <w:r>
        <w:rPr>
          <w:rFonts w:ascii="Consolas" w:cs="Consolas" w:eastAsia="Consolas" w:hAnsi="Consolas"/>
          <w:i/>
          <w:iCs/>
          <w:color w:val="8A837A"/>
          <w:sz w:val="18"/>
          <w:szCs w:val="18"/>
        </w:rPr>
        <w:t xml:space="preserve">Secció: #tab-prize</w:t>
      </w:r>
    </w:p>
    <w:p>
      <w:pPr>
        <w:pStyle w:val="Heading2"/>
        <w:spacing w:after="160" w:before="320"/>
      </w:pPr>
      <w:r>
        <w:rPr>
          <w:rFonts w:ascii="Calibri" w:cs="Calibri" w:eastAsia="Calibri" w:hAnsi="Calibri"/>
          <w:b/>
          <w:bCs/>
          <w:color w:val="1A3A5C"/>
          <w:sz w:val="28"/>
          <w:szCs w:val="28"/>
        </w:rPr>
        <w:t xml:space="preserve">10.1. Títol del premi</w:t>
      </w:r>
    </w:p>
    <w:p>
      <w:pPr>
        <w:spacing w:after="120" w:line="300"/>
      </w:pPr>
      <w:r>
        <w:rPr>
          <w:rFonts w:ascii="Calibri" w:cs="Calibri" w:eastAsia="Calibri" w:hAnsi="Calibri"/>
          <w:sz w:val="22"/>
          <w:szCs w:val="22"/>
        </w:rPr>
        <w:t xml:space="preserve">Premio a la Mejor Experiencia Profesional</w:t>
      </w:r>
    </w:p>
    <w:p>
      <w:pPr>
        <w:pStyle w:val="Heading2"/>
        <w:spacing w:after="160" w:before="320"/>
      </w:pPr>
      <w:r>
        <w:rPr>
          <w:rFonts w:ascii="Calibri" w:cs="Calibri" w:eastAsia="Calibri" w:hAnsi="Calibri"/>
          <w:b/>
          <w:bCs/>
          <w:color w:val="1A3A5C"/>
          <w:sz w:val="28"/>
          <w:szCs w:val="28"/>
        </w:rPr>
        <w:t xml:space="preserve">10.2. Descripció del premi</w:t>
      </w:r>
    </w:p>
    <w:p>
      <w:pPr>
        <w:spacing w:after="120" w:line="300"/>
      </w:pPr>
      <w:r>
        <w:rPr>
          <w:rFonts w:ascii="Calibri" w:cs="Calibri" w:eastAsia="Calibri" w:hAnsi="Calibri"/>
          <w:sz w:val="22"/>
          <w:szCs w:val="22"/>
        </w:rPr>
        <w:t xml:space="preserve">El Comité Científico otorgará el </w:t>
      </w:r>
      <w:r>
        <w:rPr>
          <w:rFonts w:ascii="Calibri" w:cs="Calibri" w:eastAsia="Calibri" w:hAnsi="Calibri"/>
          <w:b/>
          <w:bCs/>
          <w:sz w:val="22"/>
          <w:szCs w:val="22"/>
        </w:rPr>
        <w:t xml:space="preserve">Premio a la Mejor Experiencia Profesional</w:t>
      </w:r>
      <w:r>
        <w:rPr>
          <w:rFonts w:ascii="Calibri" w:cs="Calibri" w:eastAsia="Calibri" w:hAnsi="Calibri"/>
          <w:sz w:val="22"/>
          <w:szCs w:val="22"/>
        </w:rPr>
        <w:t xml:space="preserve"> a la presentación que, a juicio del Comité, represente el ejemplo más destacado de mejora verificable en la prestación de servicios públicos o en la política de regulación y competencia. El premio se entregará durante la sesión de clausura del 16 de julio de 2027.</w:t>
      </w:r>
    </w:p>
    <w:p>
      <w:pPr>
        <w:pStyle w:val="Heading2"/>
        <w:spacing w:after="160" w:before="320"/>
      </w:pPr>
      <w:r>
        <w:rPr>
          <w:rFonts w:ascii="Calibri" w:cs="Calibri" w:eastAsia="Calibri" w:hAnsi="Calibri"/>
          <w:b/>
          <w:bCs/>
          <w:color w:val="1A3A5C"/>
          <w:sz w:val="28"/>
          <w:szCs w:val="28"/>
        </w:rPr>
        <w:t xml:space="preserve">10.3. Criteris de valoració</w:t>
      </w:r>
    </w:p>
    <w:p>
      <w:pPr>
        <w:spacing w:after="120" w:line="300"/>
      </w:pPr>
      <w:r>
        <w:rPr>
          <w:rFonts w:ascii="Calibri" w:cs="Calibri" w:eastAsia="Calibri" w:hAnsi="Calibri"/>
          <w:sz w:val="22"/>
          <w:szCs w:val="22"/>
        </w:rPr>
        <w:t xml:space="preserve">Se valorarán especialmente los criterios de: </w:t>
      </w:r>
      <w:r>
        <w:rPr>
          <w:rFonts w:ascii="Calibri" w:cs="Calibri" w:eastAsia="Calibri" w:hAnsi="Calibri"/>
          <w:b/>
          <w:bCs/>
          <w:sz w:val="22"/>
          <w:szCs w:val="22"/>
        </w:rPr>
        <w:t xml:space="preserve">impacto medible</w:t>
      </w:r>
      <w:r>
        <w:rPr>
          <w:rFonts w:ascii="Calibri" w:cs="Calibri" w:eastAsia="Calibri" w:hAnsi="Calibri"/>
          <w:sz w:val="22"/>
          <w:szCs w:val="22"/>
        </w:rPr>
        <w:t xml:space="preserve"> en los ciudadanos o usuarios, </w:t>
      </w:r>
      <w:r>
        <w:rPr>
          <w:rFonts w:ascii="Calibri" w:cs="Calibri" w:eastAsia="Calibri" w:hAnsi="Calibri"/>
          <w:b/>
          <w:bCs/>
          <w:sz w:val="22"/>
          <w:szCs w:val="22"/>
        </w:rPr>
        <w:t xml:space="preserve">innovación</w:t>
      </w:r>
      <w:r>
        <w:rPr>
          <w:rFonts w:ascii="Calibri" w:cs="Calibri" w:eastAsia="Calibri" w:hAnsi="Calibri"/>
          <w:sz w:val="22"/>
          <w:szCs w:val="22"/>
        </w:rPr>
        <w:t xml:space="preserve"> en el diseño de la intervención, </w:t>
      </w:r>
      <w:r>
        <w:rPr>
          <w:rFonts w:ascii="Calibri" w:cs="Calibri" w:eastAsia="Calibri" w:hAnsi="Calibri"/>
          <w:b/>
          <w:bCs/>
          <w:sz w:val="22"/>
          <w:szCs w:val="22"/>
        </w:rPr>
        <w:t xml:space="preserve">replicabilidad</w:t>
      </w:r>
      <w:r>
        <w:rPr>
          <w:rFonts w:ascii="Calibri" w:cs="Calibri" w:eastAsia="Calibri" w:hAnsi="Calibri"/>
          <w:sz w:val="22"/>
          <w:szCs w:val="22"/>
        </w:rPr>
        <w:t xml:space="preserve"> en otros contextos y </w:t>
      </w:r>
      <w:r>
        <w:rPr>
          <w:rFonts w:ascii="Calibri" w:cs="Calibri" w:eastAsia="Calibri" w:hAnsi="Calibri"/>
          <w:b/>
          <w:bCs/>
          <w:sz w:val="22"/>
          <w:szCs w:val="22"/>
        </w:rPr>
        <w:t xml:space="preserve">solidez metodológica</w:t>
      </w:r>
      <w:r>
        <w:rPr>
          <w:rFonts w:ascii="Calibri" w:cs="Calibri" w:eastAsia="Calibri" w:hAnsi="Calibri"/>
          <w:sz w:val="22"/>
          <w:szCs w:val="22"/>
        </w:rPr>
        <w:t xml:space="preserve"> en la evaluación de resultados.</w:t>
      </w:r>
    </w:p>
    <w:p>
      <w:pPr>
        <w:pStyle w:val="Heading2"/>
        <w:spacing w:after="160" w:before="320"/>
      </w:pPr>
      <w:r>
        <w:rPr>
          <w:rFonts w:ascii="Calibri" w:cs="Calibri" w:eastAsia="Calibri" w:hAnsi="Calibri"/>
          <w:b/>
          <w:bCs/>
          <w:color w:val="1A3A5C"/>
          <w:sz w:val="28"/>
          <w:szCs w:val="28"/>
        </w:rPr>
        <w:t xml:space="preserve">10.4. Dotació econòmica i patrocini</w:t>
      </w:r>
    </w:p>
    <w:p>
      <w:pPr>
        <w:spacing w:after="80" w:before="80"/>
      </w:pPr>
      <w:r>
        <w:rPr>
          <w:rFonts w:ascii="Calibri" w:cs="Calibri" w:eastAsia="Calibri" w:hAnsi="Calibri"/>
          <w:b/>
          <w:bCs/>
          <w:color w:val="C8102E"/>
          <w:sz w:val="22"/>
          <w:szCs w:val="22"/>
        </w:rPr>
        <w:t xml:space="preserve">[Dotación económica — POR CONFIRMAR]</w:t>
      </w:r>
    </w:p>
    <w:p>
      <w:pPr>
        <w:spacing w:after="80" w:before="80"/>
      </w:pPr>
      <w:r>
        <w:rPr>
          <w:rFonts w:ascii="Calibri" w:cs="Calibri" w:eastAsia="Calibri" w:hAnsi="Calibri"/>
          <w:b/>
          <w:bCs/>
          <w:color w:val="C8102E"/>
          <w:sz w:val="22"/>
          <w:szCs w:val="22"/>
        </w:rPr>
        <w:t xml:space="preserve">[Patrocinador / institución financiadora — POR CONFIRMAR]</w:t>
      </w:r>
    </w:p>
    <w:p>
      <w:pPr>
        <w:pStyle w:val="Heading2"/>
        <w:spacing w:after="160" w:before="320"/>
      </w:pPr>
      <w:r>
        <w:rPr>
          <w:rFonts w:ascii="Calibri" w:cs="Calibri" w:eastAsia="Calibri" w:hAnsi="Calibri"/>
          <w:b/>
          <w:bCs/>
          <w:color w:val="1A3A5C"/>
          <w:sz w:val="28"/>
          <w:szCs w:val="28"/>
        </w:rPr>
        <w:t xml:space="preserve">10.5. Procediment per optar al premi</w:t>
      </w:r>
    </w:p>
    <w:p>
      <w:pPr>
        <w:spacing w:after="120" w:line="300"/>
      </w:pPr>
      <w:r>
        <w:rPr>
          <w:rFonts w:ascii="Calibri" w:cs="Calibri" w:eastAsia="Calibri" w:hAnsi="Calibri"/>
          <w:sz w:val="22"/>
          <w:szCs w:val="22"/>
        </w:rPr>
        <w:t xml:space="preserve">Para optar al premio, los presentadores deben indicarlo en el formulario de inscripción. El Comité Científico realizará la valoración sobre la base del resumen ejecutivo enviado, la presentación oral y los datos y evidencias aportados durante la sesión.</w:t>
      </w:r>
    </w:p>
    <w:p>
      <w:pPr>
        <w:pStyle w:val="Heading1"/>
        <w:pageBreakBefore/>
        <w:spacing w:after="200" w:before="480"/>
      </w:pPr>
      <w:r>
        <w:rPr>
          <w:rFonts w:ascii="Calibri" w:cs="Calibri" w:eastAsia="Calibri" w:hAnsi="Calibri"/>
          <w:b/>
          <w:bCs/>
          <w:color w:val="1A3A5C"/>
          <w:sz w:val="36"/>
          <w:szCs w:val="36"/>
        </w:rPr>
        <w:t xml:space="preserve">11. Contacto</w:t>
      </w:r>
    </w:p>
    <w:p>
      <w:pPr>
        <w:spacing w:after="80" w:before="80"/>
      </w:pPr>
      <w:r>
        <w:rPr>
          <w:rFonts w:ascii="Consolas" w:cs="Consolas" w:eastAsia="Consolas" w:hAnsi="Consolas"/>
          <w:i/>
          <w:iCs/>
          <w:color w:val="8A837A"/>
          <w:sz w:val="18"/>
          <w:szCs w:val="18"/>
        </w:rPr>
        <w:t xml:space="preserve">Secció: #tab-contact</w:t>
      </w:r>
    </w:p>
    <w:p>
      <w:pPr>
        <w:pStyle w:val="Heading2"/>
        <w:spacing w:after="160" w:before="320"/>
      </w:pPr>
      <w:r>
        <w:rPr>
          <w:rFonts w:ascii="Calibri" w:cs="Calibri" w:eastAsia="Calibri" w:hAnsi="Calibri"/>
          <w:b/>
          <w:bCs/>
          <w:color w:val="1A3A5C"/>
          <w:sz w:val="28"/>
          <w:szCs w:val="28"/>
        </w:rPr>
        <w:t xml:space="preserve">11.1. Text introductori</w:t>
      </w:r>
    </w:p>
    <w:p>
      <w:pPr>
        <w:spacing w:after="120" w:line="300"/>
      </w:pPr>
      <w:r>
        <w:rPr>
          <w:rFonts w:ascii="Calibri" w:cs="Calibri" w:eastAsia="Calibri" w:hAnsi="Calibri"/>
          <w:sz w:val="22"/>
          <w:szCs w:val="22"/>
        </w:rPr>
        <w:t xml:space="preserve">Para cualquier consulta sobre la conferencia, diríjase a los organizadores locales a través del formulario siguiente o del correo electrónico </w:t>
      </w:r>
      <w:r>
        <w:rPr>
          <w:rFonts w:ascii="Calibri" w:cs="Calibri" w:eastAsia="Calibri" w:hAnsi="Calibri"/>
          <w:b/>
          <w:bCs/>
          <w:color w:val="C8102E"/>
          <w:sz w:val="22"/>
          <w:szCs w:val="22"/>
        </w:rPr>
        <w:t xml:space="preserve">[CORREO — POR CONFIRMAR: jornadas2027@dominio.org]</w:t>
      </w:r>
      <w:r>
        <w:rPr>
          <w:rFonts w:ascii="Calibri" w:cs="Calibri" w:eastAsia="Calibri" w:hAnsi="Calibri"/>
          <w:sz w:val="22"/>
          <w:szCs w:val="22"/>
        </w:rPr>
        <w:t xml:space="preserve">.</w:t>
      </w:r>
    </w:p>
    <w:p>
      <w:pPr>
        <w:pStyle w:val="Heading2"/>
        <w:spacing w:after="160" w:before="320"/>
      </w:pPr>
      <w:r>
        <w:rPr>
          <w:rFonts w:ascii="Calibri" w:cs="Calibri" w:eastAsia="Calibri" w:hAnsi="Calibri"/>
          <w:b/>
          <w:bCs/>
          <w:color w:val="1A3A5C"/>
          <w:sz w:val="28"/>
          <w:szCs w:val="28"/>
        </w:rPr>
        <w:t xml:space="preserve">11.2. Camps del formulari</w:t>
      </w:r>
    </w:p>
    <w:p>
      <w:pPr>
        <w:spacing w:after="120" w:line="300"/>
      </w:pPr>
      <w:r>
        <w:rPr>
          <w:rFonts w:ascii="Calibri" w:cs="Calibri" w:eastAsia="Calibri" w:hAnsi="Calibri"/>
          <w:sz w:val="22"/>
          <w:szCs w:val="22"/>
        </w:rPr>
        <w:t xml:space="preserve">Etiquetes dels camps del formulari de contacte (només l'etiqueta visible per a l'usuari):</w:t>
      </w:r>
    </w:p>
    <w:p>
      <w:pPr>
        <w:pStyle w:val="ListParagraph"/>
        <w:numPr>
          <w:ilvl w:val="0"/>
          <w:numId w:val="2"/>
        </w:numPr>
        <w:spacing w:after="60"/>
      </w:pPr>
      <w:r>
        <w:rPr>
          <w:rFonts w:ascii="Calibri" w:cs="Calibri" w:eastAsia="Calibri" w:hAnsi="Calibri"/>
          <w:b w:val="false"/>
          <w:bCs w:val="false"/>
          <w:sz w:val="22"/>
          <w:szCs w:val="22"/>
        </w:rPr>
        <w:t xml:space="preserve">Nombre completo  →  placeholder: «Su nombre»</w:t>
      </w:r>
    </w:p>
    <w:p>
      <w:pPr>
        <w:pStyle w:val="ListParagraph"/>
        <w:numPr>
          <w:ilvl w:val="0"/>
          <w:numId w:val="2"/>
        </w:numPr>
        <w:spacing w:after="60"/>
      </w:pPr>
      <w:r>
        <w:rPr>
          <w:rFonts w:ascii="Calibri" w:cs="Calibri" w:eastAsia="Calibri" w:hAnsi="Calibri"/>
          <w:b w:val="false"/>
          <w:bCs w:val="false"/>
          <w:sz w:val="22"/>
          <w:szCs w:val="22"/>
        </w:rPr>
        <w:t xml:space="preserve">Correo electrónico  →  placeholder: «su@email.com»</w:t>
      </w:r>
    </w:p>
    <w:p>
      <w:pPr>
        <w:pStyle w:val="ListParagraph"/>
        <w:numPr>
          <w:ilvl w:val="0"/>
          <w:numId w:val="2"/>
        </w:numPr>
        <w:spacing w:after="60"/>
      </w:pPr>
      <w:r>
        <w:rPr>
          <w:rFonts w:ascii="Calibri" w:cs="Calibri" w:eastAsia="Calibri" w:hAnsi="Calibri"/>
          <w:b w:val="false"/>
          <w:bCs w:val="false"/>
          <w:sz w:val="22"/>
          <w:szCs w:val="22"/>
        </w:rPr>
        <w:t xml:space="preserve">Institución  →  placeholder: «Organismo / Empresa / Universidad»</w:t>
      </w:r>
    </w:p>
    <w:p>
      <w:pPr>
        <w:pStyle w:val="ListParagraph"/>
        <w:numPr>
          <w:ilvl w:val="0"/>
          <w:numId w:val="2"/>
        </w:numPr>
        <w:spacing w:after="60"/>
      </w:pPr>
      <w:r>
        <w:rPr>
          <w:rFonts w:ascii="Calibri" w:cs="Calibri" w:eastAsia="Calibri" w:hAnsi="Calibri"/>
          <w:b w:val="false"/>
          <w:bCs w:val="false"/>
          <w:sz w:val="22"/>
          <w:szCs w:val="22"/>
        </w:rPr>
        <w:t xml:space="preserve">Asunto (desplegable)</w:t>
      </w:r>
    </w:p>
    <w:p>
      <w:pPr>
        <w:pStyle w:val="ListParagraph"/>
        <w:numPr>
          <w:ilvl w:val="0"/>
          <w:numId w:val="2"/>
        </w:numPr>
        <w:spacing w:after="60"/>
      </w:pPr>
      <w:r>
        <w:rPr>
          <w:rFonts w:ascii="Calibri" w:cs="Calibri" w:eastAsia="Calibri" w:hAnsi="Calibri"/>
          <w:b w:val="false"/>
          <w:bCs w:val="false"/>
          <w:sz w:val="22"/>
          <w:szCs w:val="22"/>
        </w:rPr>
        <w:t xml:space="preserve">Mensaje  →  placeholder: «Escriba su consulta aquí…»</w:t>
      </w:r>
    </w:p>
    <w:p>
      <w:pPr>
        <w:pStyle w:val="Heading2"/>
        <w:spacing w:after="160" w:before="320"/>
      </w:pPr>
      <w:r>
        <w:rPr>
          <w:rFonts w:ascii="Calibri" w:cs="Calibri" w:eastAsia="Calibri" w:hAnsi="Calibri"/>
          <w:b/>
          <w:bCs/>
          <w:color w:val="1A3A5C"/>
          <w:sz w:val="28"/>
          <w:szCs w:val="28"/>
        </w:rPr>
        <w:t xml:space="preserve">11.3. Opcions del desplegable «Asunto»</w:t>
      </w:r>
    </w:p>
    <w:p>
      <w:pPr>
        <w:pStyle w:val="ListParagraph"/>
        <w:numPr>
          <w:ilvl w:val="0"/>
          <w:numId w:val="2"/>
        </w:numPr>
        <w:spacing w:after="60"/>
      </w:pPr>
      <w:r>
        <w:rPr>
          <w:rFonts w:ascii="Calibri" w:cs="Calibri" w:eastAsia="Calibri" w:hAnsi="Calibri"/>
          <w:b w:val="false"/>
          <w:bCs w:val="false"/>
          <w:sz w:val="22"/>
          <w:szCs w:val="22"/>
        </w:rPr>
        <w:t xml:space="preserve">Consulta general</w:t>
      </w:r>
    </w:p>
    <w:p>
      <w:pPr>
        <w:pStyle w:val="ListParagraph"/>
        <w:numPr>
          <w:ilvl w:val="0"/>
          <w:numId w:val="2"/>
        </w:numPr>
        <w:spacing w:after="60"/>
      </w:pPr>
      <w:r>
        <w:rPr>
          <w:rFonts w:ascii="Calibri" w:cs="Calibri" w:eastAsia="Calibri" w:hAnsi="Calibri"/>
          <w:b w:val="false"/>
          <w:bCs w:val="false"/>
          <w:sz w:val="22"/>
          <w:szCs w:val="22"/>
        </w:rPr>
        <w:t xml:space="preserve">Envío de resumen ejecutivo</w:t>
      </w:r>
    </w:p>
    <w:p>
      <w:pPr>
        <w:pStyle w:val="ListParagraph"/>
        <w:numPr>
          <w:ilvl w:val="0"/>
          <w:numId w:val="2"/>
        </w:numPr>
        <w:spacing w:after="60"/>
      </w:pPr>
      <w:r>
        <w:rPr>
          <w:rFonts w:ascii="Calibri" w:cs="Calibri" w:eastAsia="Calibri" w:hAnsi="Calibri"/>
          <w:b w:val="false"/>
          <w:bCs w:val="false"/>
          <w:sz w:val="22"/>
          <w:szCs w:val="22"/>
        </w:rPr>
        <w:t xml:space="preserve">Inscripción</w:t>
      </w:r>
    </w:p>
    <w:p>
      <w:pPr>
        <w:pStyle w:val="ListParagraph"/>
        <w:numPr>
          <w:ilvl w:val="0"/>
          <w:numId w:val="2"/>
        </w:numPr>
        <w:spacing w:after="60"/>
      </w:pPr>
      <w:r>
        <w:rPr>
          <w:rFonts w:ascii="Calibri" w:cs="Calibri" w:eastAsia="Calibri" w:hAnsi="Calibri"/>
          <w:b w:val="false"/>
          <w:bCs w:val="false"/>
          <w:sz w:val="22"/>
          <w:szCs w:val="22"/>
        </w:rPr>
        <w:t xml:space="preserve">Patrocinio</w:t>
      </w:r>
    </w:p>
    <w:p>
      <w:pPr>
        <w:pStyle w:val="ListParagraph"/>
        <w:numPr>
          <w:ilvl w:val="0"/>
          <w:numId w:val="2"/>
        </w:numPr>
        <w:spacing w:after="60"/>
      </w:pPr>
      <w:r>
        <w:rPr>
          <w:rFonts w:ascii="Calibri" w:cs="Calibri" w:eastAsia="Calibri" w:hAnsi="Calibri"/>
          <w:b w:val="false"/>
          <w:bCs w:val="false"/>
          <w:sz w:val="22"/>
          <w:szCs w:val="22"/>
        </w:rPr>
        <w:t xml:space="preserve">Prensa y comunicación</w:t>
      </w:r>
    </w:p>
    <w:p>
      <w:pPr>
        <w:pStyle w:val="ListParagraph"/>
        <w:numPr>
          <w:ilvl w:val="0"/>
          <w:numId w:val="2"/>
        </w:numPr>
        <w:spacing w:after="60"/>
      </w:pPr>
      <w:r>
        <w:rPr>
          <w:rFonts w:ascii="Calibri" w:cs="Calibri" w:eastAsia="Calibri" w:hAnsi="Calibri"/>
          <w:b w:val="false"/>
          <w:bCs w:val="false"/>
          <w:sz w:val="22"/>
          <w:szCs w:val="22"/>
        </w:rPr>
        <w:t xml:space="preserve">Otro</w:t>
      </w:r>
    </w:p>
    <w:p>
      <w:pPr>
        <w:pStyle w:val="Heading2"/>
        <w:spacing w:after="160" w:before="320"/>
      </w:pPr>
      <w:r>
        <w:rPr>
          <w:rFonts w:ascii="Calibri" w:cs="Calibri" w:eastAsia="Calibri" w:hAnsi="Calibri"/>
          <w:b/>
          <w:bCs/>
          <w:color w:val="1A3A5C"/>
          <w:sz w:val="28"/>
          <w:szCs w:val="28"/>
        </w:rPr>
        <w:t xml:space="preserve">11.4. Botó d'enviament</w:t>
      </w:r>
    </w:p>
    <w:p>
      <w:pPr>
        <w:spacing w:after="120" w:line="300"/>
      </w:pPr>
      <w:r>
        <w:rPr>
          <w:rFonts w:ascii="Calibri" w:cs="Calibri" w:eastAsia="Calibri" w:hAnsi="Calibri"/>
          <w:sz w:val="22"/>
          <w:szCs w:val="22"/>
        </w:rPr>
        <w:t xml:space="preserve">Enviar mensaje</w:t>
      </w:r>
    </w:p>
    <w:p>
      <w:pPr>
        <w:pBdr>
          <w:left w:val="single" w:color="B8963E" w:sz="24" w:space="8"/>
        </w:pBdr>
        <w:shd w:fill="FFF8DC" w:val="clear"/>
        <w:spacing w:after="160" w:before="160"/>
        <w:ind w:left="200"/>
      </w:pPr>
      <w:r>
        <w:rPr>
          <w:rFonts w:ascii="Calibri" w:cs="Calibri" w:eastAsia="Calibri" w:hAnsi="Calibri"/>
          <w:i/>
          <w:iCs/>
          <w:color w:val="7A5E1F"/>
          <w:sz w:val="20"/>
          <w:szCs w:val="20"/>
        </w:rPr>
        <w:t xml:space="preserve">Pendent: definir l'adreça de correu definitiva i decidir on han d'arribar els missatges del formulari (bústia compartida del comitè, gestor de tickets, etc.).</w:t>
      </w:r>
    </w:p>
    <w:p>
      <w:pPr>
        <w:pStyle w:val="Heading1"/>
        <w:pageBreakBefore/>
        <w:spacing w:after="200" w:before="480"/>
      </w:pPr>
      <w:r>
        <w:rPr>
          <w:rFonts w:ascii="Calibri" w:cs="Calibri" w:eastAsia="Calibri" w:hAnsi="Calibri"/>
          <w:b/>
          <w:bCs/>
          <w:color w:val="1A3A5C"/>
          <w:sz w:val="36"/>
          <w:szCs w:val="36"/>
        </w:rPr>
        <w:t xml:space="preserve">12. Peu de pàgina (footer)</w:t>
      </w:r>
    </w:p>
    <w:p>
      <w:pPr>
        <w:spacing w:after="80" w:before="80"/>
      </w:pPr>
      <w:r>
        <w:rPr>
          <w:rFonts w:ascii="Consolas" w:cs="Consolas" w:eastAsia="Consolas" w:hAnsi="Consolas"/>
          <w:i/>
          <w:iCs/>
          <w:color w:val="8A837A"/>
          <w:sz w:val="18"/>
          <w:szCs w:val="18"/>
        </w:rPr>
        <w:t xml:space="preserve">Secció: &lt;footer&gt;</w:t>
      </w:r>
    </w:p>
    <w:p>
      <w:pPr>
        <w:pStyle w:val="Heading2"/>
        <w:spacing w:after="160" w:before="320"/>
      </w:pPr>
      <w:r>
        <w:rPr>
          <w:rFonts w:ascii="Calibri" w:cs="Calibri" w:eastAsia="Calibri" w:hAnsi="Calibri"/>
          <w:b/>
          <w:bCs/>
          <w:color w:val="1A3A5C"/>
          <w:sz w:val="28"/>
          <w:szCs w:val="28"/>
        </w:rPr>
        <w:t xml:space="preserve">12.1. Marca al peu</w:t>
      </w:r>
    </w:p>
    <w:p>
      <w:pPr>
        <w:spacing w:after="120" w:line="300"/>
      </w:pPr>
      <w:r>
        <w:rPr>
          <w:rFonts w:ascii="Calibri" w:cs="Calibri" w:eastAsia="Calibri" w:hAnsi="Calibri"/>
          <w:b/>
          <w:bCs/>
          <w:sz w:val="22"/>
          <w:szCs w:val="22"/>
        </w:rPr>
        <w:t xml:space="preserve">I Jornadas Internacionales de Intercambio de Experiencias de Mejora en Políticas y los Servicios Públicos</w:t>
      </w:r>
    </w:p>
    <w:p>
      <w:pPr>
        <w:pStyle w:val="Heading2"/>
        <w:spacing w:after="160" w:before="320"/>
      </w:pPr>
      <w:r>
        <w:rPr>
          <w:rFonts w:ascii="Calibri" w:cs="Calibri" w:eastAsia="Calibri" w:hAnsi="Calibri"/>
          <w:b/>
          <w:bCs/>
          <w:color w:val="1A3A5C"/>
          <w:sz w:val="28"/>
          <w:szCs w:val="28"/>
        </w:rPr>
        <w:t xml:space="preserve">12.2. Descripció breu</w:t>
      </w:r>
    </w:p>
    <w:p>
      <w:pPr>
        <w:spacing w:after="120" w:line="300"/>
      </w:pPr>
      <w:r>
        <w:rPr>
          <w:rFonts w:ascii="Calibri" w:cs="Calibri" w:eastAsia="Calibri" w:hAnsi="Calibri"/>
          <w:sz w:val="22"/>
          <w:szCs w:val="22"/>
        </w:rPr>
        <w:t xml:space="preserve">Lima, Perú · 15–16 de julio de 2027</w:t>
      </w:r>
    </w:p>
    <w:p>
      <w:pPr>
        <w:spacing w:after="120" w:line="300"/>
      </w:pPr>
      <w:r>
        <w:rPr>
          <w:rFonts w:ascii="Calibri" w:cs="Calibri" w:eastAsia="Calibri" w:hAnsi="Calibri"/>
          <w:sz w:val="22"/>
          <w:szCs w:val="22"/>
        </w:rPr>
        <w:t xml:space="preserve">Un foro para profesionales</w:t>
      </w:r>
    </w:p>
    <w:p>
      <w:pPr>
        <w:pStyle w:val="Heading2"/>
        <w:spacing w:after="160" w:before="320"/>
      </w:pPr>
      <w:r>
        <w:rPr>
          <w:rFonts w:ascii="Calibri" w:cs="Calibri" w:eastAsia="Calibri" w:hAnsi="Calibri"/>
          <w:b/>
          <w:bCs/>
          <w:color w:val="1A3A5C"/>
          <w:sz w:val="28"/>
          <w:szCs w:val="28"/>
        </w:rPr>
        <w:t xml:space="preserve">12.3. Columna de navegació</w:t>
      </w:r>
    </w:p>
    <w:p>
      <w:pPr>
        <w:pStyle w:val="ListParagraph"/>
        <w:numPr>
          <w:ilvl w:val="0"/>
          <w:numId w:val="2"/>
        </w:numPr>
        <w:spacing w:after="60"/>
      </w:pPr>
      <w:r>
        <w:rPr>
          <w:rFonts w:ascii="Calibri" w:cs="Calibri" w:eastAsia="Calibri" w:hAnsi="Calibri"/>
          <w:b w:val="false"/>
          <w:bCs w:val="false"/>
          <w:sz w:val="22"/>
          <w:szCs w:val="22"/>
        </w:rPr>
        <w:t xml:space="preserve">Convocatoria</w:t>
      </w:r>
    </w:p>
    <w:p>
      <w:pPr>
        <w:pStyle w:val="ListParagraph"/>
        <w:numPr>
          <w:ilvl w:val="0"/>
          <w:numId w:val="2"/>
        </w:numPr>
        <w:spacing w:after="60"/>
      </w:pPr>
      <w:r>
        <w:rPr>
          <w:rFonts w:ascii="Calibri" w:cs="Calibri" w:eastAsia="Calibri" w:hAnsi="Calibri"/>
          <w:b w:val="false"/>
          <w:bCs w:val="false"/>
          <w:sz w:val="22"/>
          <w:szCs w:val="22"/>
        </w:rPr>
        <w:t xml:space="preserve">Programa</w:t>
      </w:r>
    </w:p>
    <w:p>
      <w:pPr>
        <w:pStyle w:val="ListParagraph"/>
        <w:numPr>
          <w:ilvl w:val="0"/>
          <w:numId w:val="2"/>
        </w:numPr>
        <w:spacing w:after="60"/>
      </w:pPr>
      <w:r>
        <w:rPr>
          <w:rFonts w:ascii="Calibri" w:cs="Calibri" w:eastAsia="Calibri" w:hAnsi="Calibri"/>
          <w:b w:val="false"/>
          <w:bCs w:val="false"/>
          <w:sz w:val="22"/>
          <w:szCs w:val="22"/>
        </w:rPr>
        <w:t xml:space="preserve">Inscripción</w:t>
      </w:r>
    </w:p>
    <w:p>
      <w:pPr>
        <w:pStyle w:val="ListParagraph"/>
        <w:numPr>
          <w:ilvl w:val="0"/>
          <w:numId w:val="2"/>
        </w:numPr>
        <w:spacing w:after="60"/>
      </w:pPr>
      <w:r>
        <w:rPr>
          <w:rFonts w:ascii="Calibri" w:cs="Calibri" w:eastAsia="Calibri" w:hAnsi="Calibri"/>
          <w:b w:val="false"/>
          <w:bCs w:val="false"/>
          <w:sz w:val="22"/>
          <w:szCs w:val="22"/>
        </w:rPr>
        <w:t xml:space="preserve">Comités</w:t>
      </w:r>
    </w:p>
    <w:p>
      <w:pPr>
        <w:pStyle w:val="ListParagraph"/>
        <w:numPr>
          <w:ilvl w:val="0"/>
          <w:numId w:val="2"/>
        </w:numPr>
        <w:spacing w:after="60"/>
      </w:pPr>
      <w:r>
        <w:rPr>
          <w:rFonts w:ascii="Calibri" w:cs="Calibri" w:eastAsia="Calibri" w:hAnsi="Calibri"/>
          <w:b w:val="false"/>
          <w:bCs w:val="false"/>
          <w:sz w:val="22"/>
          <w:szCs w:val="22"/>
        </w:rPr>
        <w:t xml:space="preserve">Contacto</w:t>
      </w:r>
    </w:p>
    <w:p>
      <w:pPr>
        <w:pStyle w:val="Heading2"/>
        <w:spacing w:after="160" w:before="320"/>
      </w:pPr>
      <w:r>
        <w:rPr>
          <w:rFonts w:ascii="Calibri" w:cs="Calibri" w:eastAsia="Calibri" w:hAnsi="Calibri"/>
          <w:b/>
          <w:bCs/>
          <w:color w:val="1A3A5C"/>
          <w:sz w:val="28"/>
          <w:szCs w:val="28"/>
        </w:rPr>
        <w:t xml:space="preserve">12.4. Columna d'informació</w:t>
      </w:r>
    </w:p>
    <w:p>
      <w:pPr>
        <w:pStyle w:val="ListParagraph"/>
        <w:numPr>
          <w:ilvl w:val="0"/>
          <w:numId w:val="2"/>
        </w:numPr>
        <w:spacing w:after="60"/>
      </w:pPr>
      <w:r>
        <w:rPr>
          <w:rFonts w:ascii="Calibri" w:cs="Calibri" w:eastAsia="Calibri" w:hAnsi="Calibri"/>
          <w:b w:val="false"/>
          <w:bCs w:val="false"/>
          <w:sz w:val="22"/>
          <w:szCs w:val="22"/>
        </w:rPr>
        <w:t xml:space="preserve">Alojamiento</w:t>
      </w:r>
    </w:p>
    <w:p>
      <w:pPr>
        <w:pStyle w:val="ListParagraph"/>
        <w:numPr>
          <w:ilvl w:val="0"/>
          <w:numId w:val="2"/>
        </w:numPr>
        <w:spacing w:after="60"/>
      </w:pPr>
      <w:r>
        <w:rPr>
          <w:rFonts w:ascii="Calibri" w:cs="Calibri" w:eastAsia="Calibri" w:hAnsi="Calibri"/>
          <w:b w:val="false"/>
          <w:bCs w:val="false"/>
          <w:sz w:val="22"/>
          <w:szCs w:val="22"/>
        </w:rPr>
        <w:t xml:space="preserve">Lima</w:t>
      </w:r>
    </w:p>
    <w:p>
      <w:pPr>
        <w:pStyle w:val="ListParagraph"/>
        <w:numPr>
          <w:ilvl w:val="0"/>
          <w:numId w:val="2"/>
        </w:numPr>
        <w:spacing w:after="60"/>
      </w:pPr>
      <w:r>
        <w:rPr>
          <w:rFonts w:ascii="Calibri" w:cs="Calibri" w:eastAsia="Calibri" w:hAnsi="Calibri"/>
          <w:b w:val="false"/>
          <w:bCs w:val="false"/>
          <w:sz w:val="22"/>
          <w:szCs w:val="22"/>
        </w:rPr>
        <w:t xml:space="preserve">Sede</w:t>
      </w:r>
    </w:p>
    <w:p>
      <w:pPr>
        <w:pStyle w:val="ListParagraph"/>
        <w:numPr>
          <w:ilvl w:val="0"/>
          <w:numId w:val="2"/>
        </w:numPr>
        <w:spacing w:after="60"/>
      </w:pPr>
      <w:r>
        <w:rPr>
          <w:rFonts w:ascii="Calibri" w:cs="Calibri" w:eastAsia="Calibri" w:hAnsi="Calibri"/>
          <w:b w:val="false"/>
          <w:bCs w:val="false"/>
          <w:sz w:val="22"/>
          <w:szCs w:val="22"/>
        </w:rPr>
        <w:t xml:space="preserve">Premio</w:t>
      </w:r>
    </w:p>
    <w:p>
      <w:pPr>
        <w:pStyle w:val="Heading2"/>
        <w:spacing w:after="160" w:before="320"/>
      </w:pPr>
      <w:r>
        <w:rPr>
          <w:rFonts w:ascii="Calibri" w:cs="Calibri" w:eastAsia="Calibri" w:hAnsi="Calibri"/>
          <w:b/>
          <w:bCs/>
          <w:color w:val="1A3A5C"/>
          <w:sz w:val="28"/>
          <w:szCs w:val="28"/>
        </w:rPr>
        <w:t xml:space="preserve">12.5. Línia de copyright</w:t>
      </w:r>
    </w:p>
    <w:p>
      <w:pPr>
        <w:spacing w:after="120" w:line="300"/>
      </w:pPr>
      <w:r>
        <w:rPr>
          <w:rFonts w:ascii="Calibri" w:cs="Calibri" w:eastAsia="Calibri" w:hAnsi="Calibri"/>
          <w:sz w:val="22"/>
          <w:szCs w:val="22"/>
        </w:rPr>
        <w:t xml:space="preserve">© 2027 Asociación para la Mejora de las Políticas y los Servicios Públicos promovida por los Graduados en el Máster en Economía, Regulación y Competencia en los Servicios Públicos de la Universidad de Barcelona 2002–2027</w:t>
      </w:r>
    </w:p>
    <w:p>
      <w:pPr>
        <w:pStyle w:val="Heading2"/>
        <w:spacing w:after="160" w:before="320"/>
      </w:pPr>
      <w:r>
        <w:rPr>
          <w:rFonts w:ascii="Calibri" w:cs="Calibri" w:eastAsia="Calibri" w:hAnsi="Calibri"/>
          <w:b/>
          <w:bCs/>
          <w:color w:val="1A3A5C"/>
          <w:sz w:val="28"/>
          <w:szCs w:val="28"/>
        </w:rPr>
        <w:t xml:space="preserve">12.6. Correu de contacte al peu</w:t>
      </w:r>
    </w:p>
    <w:p>
      <w:pPr>
        <w:spacing w:after="80" w:before="80"/>
      </w:pPr>
      <w:r>
        <w:rPr>
          <w:rFonts w:ascii="Calibri" w:cs="Calibri" w:eastAsia="Calibri" w:hAnsi="Calibri"/>
          <w:b/>
          <w:bCs/>
          <w:color w:val="C8102E"/>
          <w:sz w:val="22"/>
          <w:szCs w:val="22"/>
        </w:rPr>
        <w:t xml:space="preserve">[CORREO — el mateix que a la secció 11]</w:t>
      </w:r>
    </w:p>
    <w:p>
      <w:pPr>
        <w:pStyle w:val="Heading1"/>
        <w:pageBreakBefore/>
        <w:spacing w:after="200" w:before="480"/>
      </w:pPr>
      <w:r>
        <w:rPr>
          <w:rFonts w:ascii="Calibri" w:cs="Calibri" w:eastAsia="Calibri" w:hAnsi="Calibri"/>
          <w:b/>
          <w:bCs/>
          <w:color w:val="1A3A5C"/>
          <w:sz w:val="36"/>
          <w:szCs w:val="36"/>
        </w:rPr>
        <w:t xml:space="preserve">Resum de camps pendents de confirmar</w:t>
      </w:r>
    </w:p>
    <w:p>
      <w:pPr>
        <w:spacing w:after="120" w:line="300"/>
      </w:pPr>
      <w:r>
        <w:rPr>
          <w:rFonts w:ascii="Calibri" w:cs="Calibri" w:eastAsia="Calibri" w:hAnsi="Calibri"/>
          <w:sz w:val="22"/>
          <w:szCs w:val="22"/>
        </w:rPr>
        <w:t xml:space="preserve">Llista de tots els camps en vermell del document, agrupats per secció, perquè el comitè pugui repartir-se les responsabilitats:</w:t>
      </w:r>
    </w:p>
    <w:p>
      <w:pPr>
        <w:pStyle w:val="Heading3"/>
        <w:spacing w:after="120" w:before="240"/>
      </w:pPr>
      <w:r>
        <w:rPr>
          <w:rFonts w:ascii="Calibri" w:cs="Calibri" w:eastAsia="Calibri" w:hAnsi="Calibri"/>
          <w:b/>
          <w:bCs/>
          <w:color w:val="4A4640"/>
          <w:sz w:val="24"/>
          <w:szCs w:val="24"/>
        </w:rPr>
        <w:t xml:space="preserve">Persones i institucions</w:t>
      </w:r>
    </w:p>
    <w:p>
      <w:pPr>
        <w:pStyle w:val="ListParagraph"/>
        <w:numPr>
          <w:ilvl w:val="0"/>
          <w:numId w:val="2"/>
        </w:numPr>
        <w:spacing w:after="60"/>
      </w:pPr>
      <w:r>
        <w:rPr>
          <w:rFonts w:ascii="Calibri" w:cs="Calibri" w:eastAsia="Calibri" w:hAnsi="Calibri"/>
          <w:b w:val="false"/>
          <w:bCs w:val="false"/>
          <w:sz w:val="22"/>
          <w:szCs w:val="22"/>
        </w:rPr>
        <w:t xml:space="preserve">Ponents de les sessions plenàries (5 noms + perfils)</w:t>
      </w:r>
    </w:p>
    <w:p>
      <w:pPr>
        <w:pStyle w:val="ListParagraph"/>
        <w:numPr>
          <w:ilvl w:val="0"/>
          <w:numId w:val="2"/>
        </w:numPr>
        <w:spacing w:after="60"/>
      </w:pPr>
      <w:r>
        <w:rPr>
          <w:rFonts w:ascii="Calibri" w:cs="Calibri" w:eastAsia="Calibri" w:hAnsi="Calibri"/>
          <w:b w:val="false"/>
          <w:bCs w:val="false"/>
          <w:sz w:val="22"/>
          <w:szCs w:val="22"/>
        </w:rPr>
        <w:t xml:space="preserve">Membres del Comitè Científic (8 noms)</w:t>
      </w:r>
    </w:p>
    <w:p>
      <w:pPr>
        <w:pStyle w:val="ListParagraph"/>
        <w:numPr>
          <w:ilvl w:val="0"/>
          <w:numId w:val="2"/>
        </w:numPr>
        <w:spacing w:after="60"/>
      </w:pPr>
      <w:r>
        <w:rPr>
          <w:rFonts w:ascii="Calibri" w:cs="Calibri" w:eastAsia="Calibri" w:hAnsi="Calibri"/>
          <w:b w:val="false"/>
          <w:bCs w:val="false"/>
          <w:sz w:val="22"/>
          <w:szCs w:val="22"/>
        </w:rPr>
        <w:t xml:space="preserve">Membres del Comitè Promotor (3 noms)</w:t>
      </w:r>
    </w:p>
    <w:p>
      <w:pPr>
        <w:pStyle w:val="Heading3"/>
        <w:spacing w:after="120" w:before="240"/>
      </w:pPr>
      <w:r>
        <w:rPr>
          <w:rFonts w:ascii="Calibri" w:cs="Calibri" w:eastAsia="Calibri" w:hAnsi="Calibri"/>
          <w:b/>
          <w:bCs/>
          <w:color w:val="4A4640"/>
          <w:sz w:val="24"/>
          <w:szCs w:val="24"/>
        </w:rPr>
        <w:t xml:space="preserve">Logística</w:t>
      </w:r>
    </w:p>
    <w:p>
      <w:pPr>
        <w:pStyle w:val="ListParagraph"/>
        <w:numPr>
          <w:ilvl w:val="0"/>
          <w:numId w:val="2"/>
        </w:numPr>
        <w:spacing w:after="60"/>
      </w:pPr>
      <w:r>
        <w:rPr>
          <w:rFonts w:ascii="Calibri" w:cs="Calibri" w:eastAsia="Calibri" w:hAnsi="Calibri"/>
          <w:b w:val="false"/>
          <w:bCs w:val="false"/>
          <w:sz w:val="22"/>
          <w:szCs w:val="22"/>
        </w:rPr>
        <w:t xml:space="preserve">Nom i adreça definitiva de la seu</w:t>
      </w:r>
    </w:p>
    <w:p>
      <w:pPr>
        <w:pStyle w:val="ListParagraph"/>
        <w:numPr>
          <w:ilvl w:val="0"/>
          <w:numId w:val="2"/>
        </w:numPr>
        <w:spacing w:after="60"/>
      </w:pPr>
      <w:r>
        <w:rPr>
          <w:rFonts w:ascii="Calibri" w:cs="Calibri" w:eastAsia="Calibri" w:hAnsi="Calibri"/>
          <w:b w:val="false"/>
          <w:bCs w:val="false"/>
          <w:sz w:val="22"/>
          <w:szCs w:val="22"/>
        </w:rPr>
        <w:t xml:space="preserve">Restaurant de la cena de gala</w:t>
      </w:r>
    </w:p>
    <w:p>
      <w:pPr>
        <w:pStyle w:val="ListParagraph"/>
        <w:numPr>
          <w:ilvl w:val="0"/>
          <w:numId w:val="2"/>
        </w:numPr>
        <w:spacing w:after="60"/>
      </w:pPr>
      <w:r>
        <w:rPr>
          <w:rFonts w:ascii="Calibri" w:cs="Calibri" w:eastAsia="Calibri" w:hAnsi="Calibri"/>
          <w:b w:val="false"/>
          <w:bCs w:val="false"/>
          <w:sz w:val="22"/>
          <w:szCs w:val="22"/>
        </w:rPr>
        <w:t xml:space="preserve">Adreça de correu electrònic oficial</w:t>
      </w:r>
    </w:p>
    <w:p>
      <w:pPr>
        <w:pStyle w:val="Heading3"/>
        <w:spacing w:after="120" w:before="240"/>
      </w:pPr>
      <w:r>
        <w:rPr>
          <w:rFonts w:ascii="Calibri" w:cs="Calibri" w:eastAsia="Calibri" w:hAnsi="Calibri"/>
          <w:b/>
          <w:bCs/>
          <w:color w:val="4A4640"/>
          <w:sz w:val="24"/>
          <w:szCs w:val="24"/>
        </w:rPr>
        <w:t xml:space="preserve">Continguts a redactar</w:t>
      </w:r>
    </w:p>
    <w:p>
      <w:pPr>
        <w:pStyle w:val="ListParagraph"/>
        <w:numPr>
          <w:ilvl w:val="0"/>
          <w:numId w:val="2"/>
        </w:numPr>
        <w:spacing w:after="60"/>
      </w:pPr>
      <w:r>
        <w:rPr>
          <w:rFonts w:ascii="Calibri" w:cs="Calibri" w:eastAsia="Calibri" w:hAnsi="Calibri"/>
          <w:b w:val="false"/>
          <w:bCs w:val="false"/>
          <w:sz w:val="22"/>
          <w:szCs w:val="22"/>
        </w:rPr>
        <w:t xml:space="preserve">Secció Convocatoria sencera (descripció, temes, criteris, CTA)</w:t>
      </w:r>
    </w:p>
    <w:p>
      <w:pPr>
        <w:pStyle w:val="ListParagraph"/>
        <w:numPr>
          <w:ilvl w:val="0"/>
          <w:numId w:val="2"/>
        </w:numPr>
        <w:spacing w:after="60"/>
      </w:pPr>
      <w:r>
        <w:rPr>
          <w:rFonts w:ascii="Calibri" w:cs="Calibri" w:eastAsia="Calibri" w:hAnsi="Calibri"/>
          <w:b w:val="false"/>
          <w:bCs w:val="false"/>
          <w:sz w:val="22"/>
          <w:szCs w:val="22"/>
        </w:rPr>
        <w:t xml:space="preserve">Programa detallat dels dos dies</w:t>
      </w:r>
    </w:p>
    <w:p>
      <w:pPr>
        <w:pStyle w:val="ListParagraph"/>
        <w:numPr>
          <w:ilvl w:val="0"/>
          <w:numId w:val="2"/>
        </w:numPr>
        <w:spacing w:after="60"/>
      </w:pPr>
      <w:r>
        <w:rPr>
          <w:rFonts w:ascii="Calibri" w:cs="Calibri" w:eastAsia="Calibri" w:hAnsi="Calibri"/>
          <w:b w:val="false"/>
          <w:bCs w:val="false"/>
          <w:sz w:val="22"/>
          <w:szCs w:val="22"/>
        </w:rPr>
        <w:t xml:space="preserve">Tarifes d'inscripció (sis imports) i text introductori</w:t>
      </w:r>
    </w:p>
    <w:p>
      <w:pPr>
        <w:pStyle w:val="ListParagraph"/>
        <w:numPr>
          <w:ilvl w:val="0"/>
          <w:numId w:val="2"/>
        </w:numPr>
        <w:spacing w:after="60"/>
      </w:pPr>
      <w:r>
        <w:rPr>
          <w:rFonts w:ascii="Calibri" w:cs="Calibri" w:eastAsia="Calibri" w:hAnsi="Calibri"/>
          <w:b w:val="false"/>
          <w:bCs w:val="false"/>
          <w:sz w:val="22"/>
          <w:szCs w:val="22"/>
        </w:rPr>
        <w:t xml:space="preserve">Política de cancel·lació i forma de pagament</w:t>
      </w:r>
    </w:p>
    <w:p>
      <w:pPr>
        <w:pStyle w:val="Heading3"/>
        <w:spacing w:after="120" w:before="240"/>
      </w:pPr>
      <w:r>
        <w:rPr>
          <w:rFonts w:ascii="Calibri" w:cs="Calibri" w:eastAsia="Calibri" w:hAnsi="Calibri"/>
          <w:b/>
          <w:bCs/>
          <w:color w:val="4A4640"/>
          <w:sz w:val="24"/>
          <w:szCs w:val="24"/>
        </w:rPr>
        <w:t xml:space="preserve">Premi</w:t>
      </w:r>
    </w:p>
    <w:p>
      <w:pPr>
        <w:pStyle w:val="ListParagraph"/>
        <w:numPr>
          <w:ilvl w:val="0"/>
          <w:numId w:val="2"/>
        </w:numPr>
        <w:spacing w:after="60"/>
      </w:pPr>
      <w:r>
        <w:rPr>
          <w:rFonts w:ascii="Calibri" w:cs="Calibri" w:eastAsia="Calibri" w:hAnsi="Calibri"/>
          <w:b w:val="false"/>
          <w:bCs w:val="false"/>
          <w:sz w:val="22"/>
          <w:szCs w:val="22"/>
        </w:rPr>
        <w:t xml:space="preserve">Dotació econòmica del premi</w:t>
      </w:r>
    </w:p>
    <w:p>
      <w:pPr>
        <w:pStyle w:val="ListParagraph"/>
        <w:numPr>
          <w:ilvl w:val="0"/>
          <w:numId w:val="2"/>
        </w:numPr>
        <w:spacing w:after="60"/>
      </w:pPr>
      <w:r>
        <w:rPr>
          <w:rFonts w:ascii="Calibri" w:cs="Calibri" w:eastAsia="Calibri" w:hAnsi="Calibri"/>
          <w:b w:val="false"/>
          <w:bCs w:val="false"/>
          <w:sz w:val="22"/>
          <w:szCs w:val="22"/>
        </w:rPr>
        <w:t xml:space="preserve">Patrocinador / institució finançadora</w:t>
      </w:r>
    </w:p>
    <w:p>
      <w:pPr>
        <w:pBdr>
          <w:bottom w:val="single" w:color="CCCCCC" w:sz="6" w:space="1"/>
        </w:pBdr>
        <w:spacing w:after="120" w:before="120"/>
      </w:pPr>
      <w:r>
        <w:t xml:space="preserve"/>
      </w:r>
    </w:p>
    <w:p>
      <w:pPr>
        <w:spacing w:before="200"/>
        <w:jc w:val="center"/>
      </w:pPr>
      <w:r>
        <w:rPr>
          <w:rFonts w:ascii="Calibri" w:cs="Calibri" w:eastAsia="Calibri" w:hAnsi="Calibri"/>
          <w:i/>
          <w:iCs/>
          <w:color w:val="8A837A"/>
          <w:sz w:val="20"/>
          <w:szCs w:val="20"/>
        </w:rPr>
        <w:t xml:space="preserve">— Fi del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A3A5C"/>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A46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Textos de la web - Jornades Internacionals 2027</dc:title>
  <dc:creator>Comitè Organitzador Jornades 2027</dc:creator>
  <dc:description>Document de treball col·laboratiu del comitè organitzador</dc:description>
  <cp:lastModifiedBy>Un-named</cp:lastModifiedBy>
  <cp:revision>1</cp:revision>
  <dcterms:created xsi:type="dcterms:W3CDTF">2026-05-01T19:40:53.964Z</dcterms:created>
  <dcterms:modified xsi:type="dcterms:W3CDTF">2026-05-01T19:40:53.980Z</dcterms:modified>
</cp:coreProperties>
</file>

<file path=docProps/custom.xml><?xml version="1.0" encoding="utf-8"?>
<Properties xmlns="http://schemas.openxmlformats.org/officeDocument/2006/custom-properties" xmlns:vt="http://schemas.openxmlformats.org/officeDocument/2006/docPropsVTypes"/>
</file>