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3366"/>
          <w:sz w:val="22"/>
          <w:szCs w:val="22"/>
        </w:rPr>
        <w:t xml:space="preserve">DEPARTMENT OF SOCIAL WELFARE AND DEVELOPMENT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3366"/>
          <w:sz w:val="22"/>
          <w:szCs w:val="22"/>
        </w:rPr>
        <w:t xml:space="preserve">Information and Communications Technology Management Service</w:t>
      </w:r>
    </w:p>
    <w:p>
      <w:pPr>
        <w:spacing w:before="500"/>
      </w:pPr>
    </w:p>
    <w:p>
      <w:pPr>
        <w:pBdr>
          <w:top w:val="single" w:color="003366" w:sz="2" w:space="1"/>
          <w:bottom w:val="single" w:color="003366" w:sz="2" w:space="1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SQA COMPLIANCE CHECKLIST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4B2E8C"/>
          <w:sz w:val="30"/>
          <w:szCs w:val="30"/>
        </w:rPr>
        <w:t xml:space="preserve">Project Kalinga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CEFMU Registry System</w:t>
      </w:r>
    </w:p>
    <w:p>
      <w:pPr>
        <w:spacing w:before="3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99999"/>
          <w:sz w:val="22"/>
          <w:szCs w:val="22"/>
        </w:rPr>
        <w:t xml:space="preserve">QA &amp; VA Readiness Tracker — DSWD-ICTMS-SOP-020 / GF-018</w:t>
      </w:r>
    </w:p>
    <w:p>
      <w:pPr>
        <w:spacing w:before="4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99999"/>
          <w:sz w:val="22"/>
          <w:szCs w:val="22"/>
        </w:rPr>
        <w:t xml:space="preserve">Version 1.1 — July 2026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CONFIDENTIAL — DSWD Internal Use Only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SQA Compliance Checklist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Kalinga (CEFMU Registry)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DSWD-ICTMS-SOP-020 / GF-018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60"/>
        <w:gridCol w:w="12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authentication (Google OAuth + email/password)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Dual auth implemented; Google JWT verified server-side; email/password with salted SHA-256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control (5 roles)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ROLE_PERMISSIONS map enforced at API router; frontend route guards match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intake (create, edit, close, reopen)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CRUD with audit logging; privacy notice on intake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search and filtering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name/case ID; filter by status, LGU, date range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Services tracking per case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services with type, description, amount; linked to case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notes per case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Add/edit notes; author-only edit enforcement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with analytics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 dashboard with case counts, trends, geographic breakdown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dashboard (anonymized)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Unauthenticated aggregated view; no PII exposed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export with audit trail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CSV export requires purpose declaration; export logged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 (admin)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Create, edit, activate/deactivate users; set password with forced change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3-tab audit view: activity, failed logins, exports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mode (PWA)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queue via IndexedDB; auto-sync on reconnect with deduplication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 view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Statistical reports by region, province, LGU with filtering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2.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60"/>
        <w:gridCol w:w="12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sanitization (XSS prevention)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_sanitize() strips &lt;script&gt; tags, HTML, javascript: URIs, inline event handlers; _sanitizeParams() applied to all API requests; payloads &gt;50KB rejected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 on auth endpoints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_checkRateLimit() via CacheService: login capped at 5 attempts per 60 seconds per identifier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SR-03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Security Policy (CSP)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CSP header set in both _headers (production) and vite.config.js (dev); restricts script/style/connect/frame sources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SR-04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response headers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X-Frame-Options: DENY, X-Content-Type-Options: nosniff, Referrer-Policy, Permissions-Policy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SR-05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Server-side session invalidation on logout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_invalidateSession() deletes session row from sessions sheet; called via logout API endpoint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SR-06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Auto-redirect on session expiry (401)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api.js _fetch() detects 401, clears localStorage, redirects to /login?expired=1; login page shows expiry message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SR-07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complexity enforcement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 8 chars, 1 uppercase, 1 number; enforced on both setUserPassword (admin) and changePassword (user)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SR-08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Locked for 15 minutes after 5 consecutive failed attempts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SR-09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user enumeration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error message for both invalid email and wrong password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SR-10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Salted password hashing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SHA-256 with random UUID salt; password_hash/salt never sent to client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SR-11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Secrets kept server-side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SPREADSHEET_ID, deployment URLs server-side only; frontend .env has non-secret config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SR-12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error messages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sees generic errors; detailed errors logged server-side via Logger only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SR-13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 transport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 Script HTTPS by default; frontend HTTPS pending staging SSL configuration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3. Data Privacy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1200"/>
        <w:gridCol w:w="38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DP-01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 10173 (Data Privacy Act) compliance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designed per DPA; privacy notice on data collection; data scoping by role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DP-02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 notice displayed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Modal shown before case intake form; user must acknowledge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DP-03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access scoped by role and location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Cases filtered by lgu_code/region/province; admin sees all; CPU monitor read-only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DP-04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controls with purpose tracking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CSV export requires purpose declaration; logged with user, timestamp, count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DP-05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Sensitive fields stripped from API responses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password_hash, salt, failed_attempts, locked_until removed before sending user list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DP-06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PII on public endpoints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dashboard returns aggregated counts only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60"/>
        <w:gridCol w:w="12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Progressive Web App (installable)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VitePWA configured with manifest, icons, service worker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IndexedDB queue for writes; stale-while-revalidate caching for reads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NF-03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Tailwind CSS responsive utilities; mobile-first layout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NF-04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load performance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 during staging testing (target: FCP &lt; 3s)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NF-05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 compatibility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tested: Chrome 90+, Edge 90+, Firefox 90+, Safari 15+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NF-06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passes without errors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npx vite build completes successfully with no errors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5. Deployment Readiness (GF-018)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60"/>
        <w:gridCol w:w="12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code version-controlled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repository on GitHub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audit before deploy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deploy:check script runs npm audit --audit-level=high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DEP-03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 versioning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 Script: Kalinga_deploy_vXX naming convention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DEP-04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new deployment URLs for updates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Existing deployment URL reused per security policy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DEP-05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 management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 excluded from git; .env.example with empty placeholders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DEP-06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Staging environment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Separate Apps Script deployment and spreadsheet to be configured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DEP-07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accounts provisioned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accounts (1 per role) to be created in staging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6. Compliance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380"/>
        <w:gridCol w:w="2380"/>
      </w:tblGrid>
      <w:tr>
        <w:trPr>
          <w:tblHeader/>
        </w:trP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2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Requirements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 Readiness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45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Overall compliance rate: 40/45 (89%) PASS, 1 PARTIAL, 4 PENDING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6.1 Remaining Items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SR-13: Configure HTTPS/SSL on frontend hosting (staging + production)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NF-04: Measure page load performance on staging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NF-05: Cross-browser compatibility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DEP-06: Set up staging environment with separate spreadsheet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DEP-07: Create 5 test accounts (1 per role) in staging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7. Approval and Sign-off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Developer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Reviewer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ICTMS Head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pPr>
        <w:spacing w:after="100" w:before="1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compliance checklist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 to reflect implemented security controls: input sanitization, rate limiting, CSP, server-side logout, 401 auto-redirect, password validation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spacing w:before="10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DSWD Internal Use Only  |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DSWD-ICTMS  |  </w:t>
    </w: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Project Kalinga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33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2026-07-09T19:30:58.959Z</dcterms:created>
  <dcterms:modified xsi:type="dcterms:W3CDTF">2026-07-09T19:30:58.960Z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