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pPr>
              <w:jc w:val="center"/>
            </w:pPr>
            <w:r>
              <w:rPr>
                <w:rFonts w:ascii="Arial" w:cs="Arial" w:eastAsia="Arial" w:hAnsi="Arial"/>
                <w:b/>
                <w:bCs/>
                <w:color w:val="FFFFFF"/>
                <w:sz w:val="26"/>
                <w:szCs w:val="26"/>
              </w:rPr>
              <w:t xml:space="preserve">VID — VIRTUAL ID</w:t>
            </w:r>
          </w:p>
        </w:tc>
      </w:tr>
    </w:tbl>
    <w:p>
      <w:pPr>
        <w:spacing w:before="80"/>
      </w:pPr>
      <w:r>
        <w:rPr>
          <w:sz w:val="22"/>
          <w:szCs w:val="22"/>
        </w:rPr>
        <w:t xml:space="preserve"/>
      </w:r>
    </w:p>
    <w:p>
      <w:pPr>
        <w:spacing w:after="80" w:before="80"/>
        <w:jc w:val="center"/>
      </w:pPr>
      <w:r>
        <w:rPr>
          <w:rFonts w:ascii="Arial" w:cs="Arial" w:eastAsia="Arial" w:hAnsi="Arial"/>
          <w:b/>
          <w:bCs/>
          <w:color w:val="1A1A1A"/>
          <w:sz w:val="32"/>
          <w:szCs w:val="32"/>
        </w:rPr>
        <w:t xml:space="preserve">Pan-African Network Identity for the 400 Million Undocumented</w:t>
      </w:r>
    </w:p>
    <w:p>
      <w:pPr>
        <w:spacing w:after="40" w:before="40"/>
        <w:jc w:val="center"/>
      </w:pPr>
      <w:r>
        <w:rPr>
          <w:rFonts w:ascii="Arial" w:cs="Arial" w:eastAsia="Arial" w:hAnsi="Arial"/>
          <w:color w:val="555555"/>
          <w:sz w:val="22"/>
          <w:szCs w:val="22"/>
        </w:rPr>
        <w:t xml:space="preserve">Africa Ignite Hackathon 2026 · GSMA / Nokia Network-as-Code</w:t>
      </w:r>
    </w:p>
    <w:p>
      <w:pPr>
        <w:spacing w:after="240" w:before="40"/>
        <w:jc w:val="center"/>
      </w:pPr>
      <w:r>
        <w:rPr>
          <w:rFonts w:ascii="Arial" w:cs="Arial" w:eastAsia="Arial" w:hAnsi="Arial"/>
          <w:i/>
          <w:iCs/>
          <w:color w:val="555555"/>
          <w:sz w:val="22"/>
          <w:szCs w:val="22"/>
        </w:rPr>
        <w:t xml:space="preserve">Idea Phase Submission · April 2026</w:t>
      </w:r>
    </w:p>
    <w:p>
      <w:pPr>
        <w:spacing w:before="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Theme</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Theme 6 — Open Innovation (touches all 5 themes)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Team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members</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Primary APIs</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SIM Swap · Number Verification · KYC Match · Location Verification · Device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Bonus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Agentic AI trust engine + real-time certificate revocation</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Geographic scope</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Pan-African — all 54 AU member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Target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 million undocumented adults across Sub-Saharan Africa</w:t>
            </w:r>
          </w:p>
        </w:tc>
      </w:tr>
    </w:tbl>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1. The Problem — Identity Exclusion at Continental Scale</w:t>
      </w:r>
    </w:p>
    <w:p>
      <w:pPr>
        <w:spacing w:after="100" w:before="60"/>
      </w:pPr>
      <w:r>
        <w:rPr>
          <w:rFonts w:ascii="Arial" w:cs="Arial" w:eastAsia="Arial" w:hAnsi="Arial"/>
          <w:color w:val="1A1A1A"/>
          <w:sz w:val="22"/>
          <w:szCs w:val="22"/>
        </w:rPr>
        <w:t xml:space="preserve">Over 400 million adults across Sub-Saharan Africa have no verifiable government-issued identity document. No birth certificate. No national ID. No passport. This is not a fringe issue — in countries like Ethiopia it affects over 45% of the adult population, and across the continent it represents the single largest systemic barrier to economic and social participation.</w:t>
      </w:r>
    </w:p>
    <w:p>
      <w:pPr>
        <w:spacing w:before="80"/>
      </w:pPr>
      <w:r>
        <w:rPr>
          <w:sz w:val="22"/>
          <w:szCs w:val="22"/>
        </w:rPr>
        <w:t xml:space="preserve"/>
      </w:r>
    </w:p>
    <w:p>
      <w:pPr>
        <w:spacing w:after="100" w:before="60"/>
      </w:pPr>
      <w:r>
        <w:rPr>
          <w:rFonts w:ascii="Arial" w:cs="Arial" w:eastAsia="Arial" w:hAnsi="Arial"/>
          <w:color w:val="1A1A1A"/>
          <w:sz w:val="22"/>
          <w:szCs w:val="22"/>
        </w:rPr>
        <w:t xml:space="preserve">Without a verified identity, these people cannot:</w:t>
      </w:r>
    </w:p>
    <w:p>
      <w:pPr>
        <w:pStyle w:val="ListParagraph"/>
        <w:numPr>
          <w:ilvl w:val="0"/>
          <w:numId w:val="2"/>
        </w:numPr>
        <w:spacing w:after="60" w:before="40"/>
      </w:pPr>
      <w:r>
        <w:rPr>
          <w:rFonts w:ascii="Arial" w:cs="Arial" w:eastAsia="Arial" w:hAnsi="Arial"/>
          <w:color w:val="1A1A1A"/>
          <w:sz w:val="22"/>
          <w:szCs w:val="22"/>
        </w:rPr>
        <w:t xml:space="preserve">Open a bank account or access mobile money services</w:t>
      </w:r>
    </w:p>
    <w:p>
      <w:pPr>
        <w:pStyle w:val="ListParagraph"/>
        <w:numPr>
          <w:ilvl w:val="0"/>
          <w:numId w:val="2"/>
        </w:numPr>
        <w:spacing w:after="60" w:before="40"/>
      </w:pPr>
      <w:r>
        <w:rPr>
          <w:rFonts w:ascii="Arial" w:cs="Arial" w:eastAsia="Arial" w:hAnsi="Arial"/>
          <w:color w:val="1A1A1A"/>
          <w:sz w:val="22"/>
          <w:szCs w:val="22"/>
        </w:rPr>
        <w:t xml:space="preserve">Register a SIM card in their own name</w:t>
      </w:r>
    </w:p>
    <w:p>
      <w:pPr>
        <w:pStyle w:val="ListParagraph"/>
        <w:numPr>
          <w:ilvl w:val="0"/>
          <w:numId w:val="2"/>
        </w:numPr>
        <w:spacing w:after="60" w:before="40"/>
      </w:pPr>
      <w:r>
        <w:rPr>
          <w:rFonts w:ascii="Arial" w:cs="Arial" w:eastAsia="Arial" w:hAnsi="Arial"/>
          <w:color w:val="1A1A1A"/>
          <w:sz w:val="22"/>
          <w:szCs w:val="22"/>
        </w:rPr>
        <w:t xml:space="preserve">Access government aid, subsidies, or social protection programmes</w:t>
      </w:r>
    </w:p>
    <w:p>
      <w:pPr>
        <w:pStyle w:val="ListParagraph"/>
        <w:numPr>
          <w:ilvl w:val="0"/>
          <w:numId w:val="2"/>
        </w:numPr>
        <w:spacing w:after="60" w:before="40"/>
      </w:pPr>
      <w:r>
        <w:rPr>
          <w:rFonts w:ascii="Arial" w:cs="Arial" w:eastAsia="Arial" w:hAnsi="Arial"/>
          <w:color w:val="1A1A1A"/>
          <w:sz w:val="22"/>
          <w:szCs w:val="22"/>
        </w:rPr>
        <w:t xml:space="preserve">Enrol children in school or access formal healthcare</w:t>
      </w:r>
    </w:p>
    <w:p>
      <w:pPr>
        <w:pStyle w:val="ListParagraph"/>
        <w:numPr>
          <w:ilvl w:val="0"/>
          <w:numId w:val="2"/>
        </w:numPr>
        <w:spacing w:after="60" w:before="40"/>
      </w:pPr>
      <w:r>
        <w:rPr>
          <w:rFonts w:ascii="Arial" w:cs="Arial" w:eastAsia="Arial" w:hAnsi="Arial"/>
          <w:color w:val="1A1A1A"/>
          <w:sz w:val="22"/>
          <w:szCs w:val="22"/>
        </w:rPr>
        <w:t xml:space="preserve">Register a business, access credit, or participate in formal commerce</w:t>
      </w:r>
    </w:p>
    <w:p>
      <w:pPr>
        <w:pStyle w:val="ListParagraph"/>
        <w:numPr>
          <w:ilvl w:val="0"/>
          <w:numId w:val="2"/>
        </w:numPr>
        <w:spacing w:after="60" w:before="40"/>
      </w:pPr>
      <w:r>
        <w:rPr>
          <w:rFonts w:ascii="Arial" w:cs="Arial" w:eastAsia="Arial" w:hAnsi="Arial"/>
          <w:color w:val="1A1A1A"/>
          <w:sz w:val="22"/>
          <w:szCs w:val="22"/>
        </w:rPr>
        <w:t xml:space="preserve">Prove who they are in a land dispute, inheritance claim, or legal proceeding</w:t>
      </w:r>
    </w:p>
    <w:p>
      <w:pPr>
        <w:spacing w:before="80"/>
      </w:pPr>
      <w:r>
        <w:rPr>
          <w:sz w:val="22"/>
          <w:szCs w:val="22"/>
        </w:rPr>
        <w:t xml:space="preserve"/>
      </w:r>
    </w:p>
    <w:p>
      <w:pPr>
        <w:spacing w:after="100" w:before="60"/>
      </w:pPr>
      <w:r>
        <w:rPr>
          <w:rFonts w:ascii="Arial" w:cs="Arial" w:eastAsia="Arial" w:hAnsi="Arial"/>
          <w:color w:val="1A1A1A"/>
          <w:sz w:val="22"/>
          <w:szCs w:val="22"/>
        </w:rPr>
        <w:t xml:space="preserve">Existing solutions — national ID programmes, biometric registration drives, and fintech KYC processes — all share the same fatal flaw: they require an initial anchor document to start the verification chain. If you have no birth certificate, you cannot get a national ID. The system is self-excluding by design.</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80"/>
              <w:left w:type="dxa" w:w="240"/>
              <w:bottom w:type="dxa" w:w="180"/>
              <w:right w:type="dxa" w:w="240"/>
            </w:tcMar>
          </w:tcPr>
          <w:p>
            <w:pPr>
              <w:jc w:val="center"/>
            </w:pPr>
            <w:r>
              <w:rPr>
                <w:rFonts w:ascii="Arial" w:cs="Arial" w:eastAsia="Arial" w:hAnsi="Arial"/>
                <w:b/>
                <w:bCs/>
                <w:color w:val="633806"/>
                <w:sz w:val="26"/>
                <w:szCs w:val="26"/>
              </w:rPr>
              <w:t xml:space="preserve">The insight: every one of these 400 million people already has a SIM card. The mobile network has been passively building their identity for years — it just has not been asked the right question.</w:t>
            </w:r>
          </w:p>
        </w:tc>
      </w:tr>
    </w:tbl>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2. The Solution — VID: Virtual ID</w:t>
      </w:r>
    </w:p>
    <w:p>
      <w:pPr>
        <w:spacing w:after="100" w:before="60"/>
      </w:pPr>
      <w:r>
        <w:rPr>
          <w:rFonts w:ascii="Arial" w:cs="Arial" w:eastAsia="Arial" w:hAnsi="Arial"/>
          <w:color w:val="1A1A1A"/>
          <w:sz w:val="22"/>
          <w:szCs w:val="22"/>
        </w:rPr>
        <w:t xml:space="preserve">VID (Virtual ID) is a Pan-African network-native identity system that uses programmable telecom network signals — exposed via Nokia Network-as-Code and CAMARA APIs — to derive a verified digital identity for anyone with a SIM card, regardless of whether they hold any government document.</w:t>
      </w:r>
    </w:p>
    <w:p>
      <w:pPr>
        <w:spacing w:before="80"/>
      </w:pPr>
      <w:r>
        <w:rPr>
          <w:sz w:val="22"/>
          <w:szCs w:val="22"/>
        </w:rPr>
        <w:t xml:space="preserve"/>
      </w:r>
    </w:p>
    <w:p>
      <w:pPr>
        <w:spacing w:after="100" w:before="60"/>
      </w:pPr>
      <w:r>
        <w:rPr>
          <w:rFonts w:ascii="Arial" w:cs="Arial" w:eastAsia="Arial" w:hAnsi="Arial"/>
          <w:color w:val="1A1A1A"/>
          <w:sz w:val="22"/>
          <w:szCs w:val="22"/>
        </w:rPr>
        <w:t xml:space="preserve">VID works on a consent-first, zero-raw-data principle. When a user enrols, they give explicit consent for VID to ask their mobile network a series of yes/no questions about their SIM history. The network answers without releasing any personal data. VID's AI trust engine scores these signals into a 0–100 identity confidence score. A cryptographically signed VID Certificate is then issued — a portable, QR-linked digital identity that any third party can verify in real time.</w:t>
      </w:r>
    </w:p>
    <w:p>
      <w:pPr>
        <w:spacing w:before="80"/>
      </w:pPr>
      <w:r>
        <w:rPr>
          <w:sz w:val="22"/>
          <w:szCs w:val="22"/>
        </w:rPr>
        <w:t xml:space="preserve"/>
      </w:r>
    </w:p>
    <w:p>
      <w:pPr>
        <w:pStyle w:val="Heading2"/>
        <w:spacing w:after="120" w:before="240"/>
      </w:pPr>
      <w:r>
        <w:rPr>
          <w:rFonts w:ascii="Arial" w:cs="Arial" w:eastAsia="Arial" w:hAnsi="Arial"/>
          <w:b/>
          <w:bCs/>
          <w:color w:val="3C3489"/>
          <w:sz w:val="24"/>
          <w:szCs w:val="24"/>
        </w:rPr>
        <w:t xml:space="preserve">2.1  How VID works — step by step</w:t>
      </w:r>
    </w:p>
    <w:p>
      <w:pPr>
        <w:pStyle w:val="ListParagraph"/>
        <w:numPr>
          <w:ilvl w:val="0"/>
          <w:numId w:val="2"/>
        </w:numPr>
        <w:spacing w:after="60" w:before="40"/>
      </w:pPr>
      <w:r>
        <w:rPr>
          <w:rFonts w:ascii="Arial" w:cs="Arial" w:eastAsia="Arial" w:hAnsi="Arial"/>
          <w:color w:val="1A1A1A"/>
          <w:sz w:val="22"/>
          <w:szCs w:val="22"/>
        </w:rPr>
        <w:t xml:space="preserve">User enters their phone number(s) and gives informed consent on the VID enrolment form (mobile web, works on any handset)</w:t>
      </w:r>
    </w:p>
    <w:p>
      <w:pPr>
        <w:pStyle w:val="ListParagraph"/>
        <w:numPr>
          <w:ilvl w:val="0"/>
          <w:numId w:val="2"/>
        </w:numPr>
        <w:spacing w:after="60" w:before="40"/>
      </w:pPr>
      <w:r>
        <w:rPr>
          <w:rFonts w:ascii="Arial" w:cs="Arial" w:eastAsia="Arial" w:hAnsi="Arial"/>
          <w:color w:val="1A1A1A"/>
          <w:sz w:val="22"/>
          <w:szCs w:val="22"/>
        </w:rPr>
        <w:t xml:space="preserve">VID calls 5 CAMARA APIs silently in the background — SIM Swap, Number Verification, KYC Match, Location Verification, Device Status</w:t>
      </w:r>
    </w:p>
    <w:p>
      <w:pPr>
        <w:pStyle w:val="ListParagraph"/>
        <w:numPr>
          <w:ilvl w:val="0"/>
          <w:numId w:val="2"/>
        </w:numPr>
        <w:spacing w:after="60" w:before="40"/>
      </w:pPr>
      <w:r>
        <w:rPr>
          <w:rFonts w:ascii="Arial" w:cs="Arial" w:eastAsia="Arial" w:hAnsi="Arial"/>
          <w:color w:val="1A1A1A"/>
          <w:sz w:val="22"/>
          <w:szCs w:val="22"/>
        </w:rPr>
        <w:t xml:space="preserve">Each API returns a yes/no answer. No raw personal data ever leaves the network. VID never stores names, addresses, or account data</w:t>
      </w:r>
    </w:p>
    <w:p>
      <w:pPr>
        <w:pStyle w:val="ListParagraph"/>
        <w:numPr>
          <w:ilvl w:val="0"/>
          <w:numId w:val="2"/>
        </w:numPr>
        <w:spacing w:after="60" w:before="40"/>
      </w:pPr>
      <w:r>
        <w:rPr>
          <w:rFonts w:ascii="Arial" w:cs="Arial" w:eastAsia="Arial" w:hAnsi="Arial"/>
          <w:color w:val="1A1A1A"/>
          <w:sz w:val="22"/>
          <w:szCs w:val="22"/>
        </w:rPr>
        <w:t xml:space="preserve">The AI trust engine cross-references all signals, applies time-weighting and multi-SIM consistency scoring, and produces a trust score with a full signal breakdown</w:t>
      </w:r>
    </w:p>
    <w:p>
      <w:pPr>
        <w:pStyle w:val="ListParagraph"/>
        <w:numPr>
          <w:ilvl w:val="0"/>
          <w:numId w:val="2"/>
        </w:numPr>
        <w:spacing w:after="60" w:before="40"/>
      </w:pPr>
      <w:r>
        <w:rPr>
          <w:rFonts w:ascii="Arial" w:cs="Arial" w:eastAsia="Arial" w:hAnsi="Arial"/>
          <w:color w:val="1A1A1A"/>
          <w:sz w:val="22"/>
          <w:szCs w:val="22"/>
        </w:rPr>
        <w:t xml:space="preserve">A VID Certificate is generated: a digital card carrying the holder's verified phone number, trust score, nationality data, regional location, network tenure, and a scannable QR code</w:t>
      </w:r>
    </w:p>
    <w:p>
      <w:pPr>
        <w:pStyle w:val="ListParagraph"/>
        <w:numPr>
          <w:ilvl w:val="0"/>
          <w:numId w:val="2"/>
        </w:numPr>
        <w:spacing w:after="60" w:before="40"/>
      </w:pPr>
      <w:r>
        <w:rPr>
          <w:rFonts w:ascii="Arial" w:cs="Arial" w:eastAsia="Arial" w:hAnsi="Arial"/>
          <w:color w:val="1A1A1A"/>
          <w:sz w:val="22"/>
          <w:szCs w:val="22"/>
        </w:rPr>
        <w:t xml:space="preserve">Third-party organisations — banks, clinics, schools, NGOs, government agencies — scan the QR code to verify identity in real time without receiving raw personal data</w:t>
      </w:r>
    </w:p>
    <w:p>
      <w:pPr>
        <w:spacing w:before="80"/>
      </w:pPr>
      <w:r>
        <w:rPr>
          <w:sz w:val="22"/>
          <w:szCs w:val="22"/>
        </w:rPr>
        <w:t xml:space="preserve"/>
      </w:r>
    </w:p>
    <w:p>
      <w:pPr>
        <w:pStyle w:val="Heading2"/>
        <w:spacing w:after="120" w:before="240"/>
      </w:pPr>
      <w:r>
        <w:rPr>
          <w:rFonts w:ascii="Arial" w:cs="Arial" w:eastAsia="Arial" w:hAnsi="Arial"/>
          <w:b/>
          <w:bCs/>
          <w:color w:val="3C3489"/>
          <w:sz w:val="24"/>
          <w:szCs w:val="24"/>
        </w:rPr>
        <w:t xml:space="preserve">2.2  The Pan-African dimension</w:t>
      </w:r>
    </w:p>
    <w:p>
      <w:pPr>
        <w:spacing w:after="100" w:before="60"/>
      </w:pPr>
      <w:r>
        <w:rPr>
          <w:rFonts w:ascii="Arial" w:cs="Arial" w:eastAsia="Arial" w:hAnsi="Arial"/>
          <w:color w:val="1A1A1A"/>
          <w:sz w:val="22"/>
          <w:szCs w:val="22"/>
        </w:rPr>
        <w:t xml:space="preserve">VID is not a Nigeria-only or Kenya-only solution. It is architected as a continental identity layer from day one. Every African nation has its own national ID system with its own name and its own MNO ecosystem. VID respects this by mapping the certificate output to the correct national identity vocabulary for each of the 54 AU member states.</w:t>
      </w:r>
    </w:p>
    <w:p>
      <w:pPr>
        <w:spacing w:before="80"/>
      </w:pPr>
      <w:r>
        <w:rPr>
          <w:sz w:val="22"/>
          <w:szCs w:val="22"/>
        </w:rPr>
        <w:t xml:space="preserve"/>
      </w:r>
    </w:p>
    <w:p>
      <w:pPr>
        <w:spacing w:after="100" w:before="60"/>
      </w:pPr>
      <w:r>
        <w:rPr>
          <w:rFonts w:ascii="Arial" w:cs="Arial" w:eastAsia="Arial" w:hAnsi="Arial"/>
          <w:color w:val="1A1A1A"/>
          <w:sz w:val="22"/>
          <w:szCs w:val="22"/>
        </w:rPr>
        <w:t xml:space="preserve">When a Kenyan user enrols, their certificate reads 'Virtual Huduma Namba'. A Ghanaian's reads 'Virtual Ghana Card'. A South African's reads 'Virtual SA ID'. A Nigerian's reads 'Virtual NIN'. The same underlying API infrastructure produces contextually correct identity credentials for every country on the continent.</w:t>
      </w:r>
    </w:p>
    <w:p>
      <w:pPr>
        <w:spacing w:before="80"/>
      </w:pPr>
      <w:r>
        <w:rPr>
          <w:sz w:val="22"/>
          <w:szCs w:val="22"/>
        </w:rPr>
        <w:t xml:space="preserve"/>
      </w:r>
    </w:p>
    <w:p>
      <w:pPr>
        <w:spacing w:after="100" w:before="60"/>
      </w:pPr>
      <w:r>
        <w:rPr>
          <w:rFonts w:ascii="Arial" w:cs="Arial" w:eastAsia="Arial" w:hAnsi="Arial"/>
          <w:color w:val="1A1A1A"/>
          <w:sz w:val="22"/>
          <w:szCs w:val="22"/>
        </w:rPr>
        <w:t xml:space="preserve">This makes VID the first identity solution that is simultaneously local enough to be trusted and scalable enough to work everywhere.</w:t>
      </w:r>
    </w:p>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3. Pan-African Country Coverage — Initial Target Nations</w:t>
      </w:r>
    </w:p>
    <w:p>
      <w:pPr>
        <w:spacing w:after="100" w:before="60"/>
      </w:pPr>
      <w:r>
        <w:rPr>
          <w:rFonts w:ascii="Arial" w:cs="Arial" w:eastAsia="Arial" w:hAnsi="Arial"/>
          <w:color w:val="1A1A1A"/>
          <w:sz w:val="22"/>
          <w:szCs w:val="22"/>
        </w:rPr>
        <w:t xml:space="preserve">VID launches with full support for the following high-priority nations, chosen for combination of large unidentified population, strong MNO penetration, and CAMARA API availability:</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200"/>
        <w:gridCol w:w="1760"/>
      </w:tblGrid>
      <w:tr>
        <w:tc>
          <w:tcPr>
            <w:tcBorders>
              <w:top w:val="single" w:color="CCCCCC" w:sz="1"/>
              <w:left w:val="single" w:color="CCCCCC" w:sz="1"/>
              <w:bottom w:val="single" w:color="CCCCCC" w:sz="1"/>
              <w:right w:val="single" w:color="CCCCCC" w:sz="1"/>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Country</w:t>
            </w:r>
          </w:p>
        </w:tc>
        <w:tc>
          <w:tcPr>
            <w:tcBorders>
              <w:top w:val="single" w:color="CCCCCC" w:sz="1"/>
              <w:left w:val="single" w:color="CCCCCC" w:sz="1"/>
              <w:bottom w:val="single" w:color="CCCCCC" w:sz="1"/>
              <w:right w:val="single" w:color="CCCCCC" w:sz="1"/>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Phone Prefix</w:t>
            </w:r>
          </w:p>
        </w:tc>
        <w:tc>
          <w:tcPr>
            <w:tcBorders>
              <w:top w:val="single" w:color="CCCCCC" w:sz="1"/>
              <w:left w:val="single" w:color="CCCCCC" w:sz="1"/>
              <w:bottom w:val="single" w:color="CCCCCC" w:sz="1"/>
              <w:right w:val="single" w:color="CCCCCC" w:sz="1"/>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VID Type Name</w:t>
            </w:r>
          </w:p>
        </w:tc>
        <w:tc>
          <w:tcPr>
            <w:tcBorders>
              <w:top w:val="single" w:color="CCCCCC" w:sz="1"/>
              <w:left w:val="single" w:color="CCCCCC" w:sz="1"/>
              <w:bottom w:val="single" w:color="CCCCCC" w:sz="1"/>
              <w:right w:val="single" w:color="CCCCCC" w:sz="1"/>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Key MNOs</w:t>
            </w:r>
          </w:p>
        </w:tc>
        <w:tc>
          <w:tcPr>
            <w:tcBorders>
              <w:top w:val="single" w:color="CCCCCC" w:sz="1"/>
              <w:left w:val="single" w:color="CCCCCC" w:sz="1"/>
              <w:bottom w:val="single" w:color="CCCCCC" w:sz="1"/>
              <w:right w:val="single" w:color="CCCCCC" w:sz="1"/>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AU Region</w:t>
            </w:r>
          </w:p>
        </w:tc>
      </w:tr>
      <w:tr>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Nigeria</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+234</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Virtual NIN</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MTN, Airtel, Glo, 9mobile</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West Africa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Kenya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+254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Virtual Huduma Namba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Safaricom, Airtel KE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East Africa</w:t>
            </w:r>
          </w:p>
        </w:tc>
      </w:tr>
      <w:tr>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Ghana</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+233</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Virtual Ghana Card</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MTN GH, Vodafone GH, AirtelTigo</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West Africa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South Africa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Virtual SA ID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Vodacom, MTN SA, Cell C, Telkom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Southern Africa</w:t>
            </w:r>
          </w:p>
        </w:tc>
      </w:tr>
      <w:tr>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Ethiopia</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+251</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Virtual Fayda ID</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Ethio Telecom, Safaricom ET</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East Africa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Tanzania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Virtual NIDA equiv.</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Vodacom TZ, Airtel TZ, Tigo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East Africa</w:t>
            </w:r>
          </w:p>
        </w:tc>
      </w:tr>
      <w:tr>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Uganda</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+256</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Virtual NIRA equiv.</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MTN UG, Airtel UG</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East Africa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Senegal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Virtual CNIB equiv.</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Orange SN, Free SN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West Africa</w:t>
            </w:r>
          </w:p>
        </w:tc>
      </w:tr>
      <w:tr>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Côte d'Ivoire</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+225</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Virtual CNI equiv.</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Orange CI, MTN CI</w:t>
            </w:r>
          </w:p>
        </w:tc>
        <w:tc>
          <w:tcPr>
            <w:tcBorders>
              <w:top w:val="single" w:color="CCCCCC" w:sz="1"/>
              <w:left w:val="single" w:color="CCCCCC" w:sz="1"/>
              <w:bottom w:val="single" w:color="CCCCCC" w:sz="1"/>
              <w:right w:val="single" w:color="CCCCCC" w:sz="1"/>
            </w:tcBorders>
            <w:shd w:fill="F4F4F2" w:val="clear"/>
            <w:tcMar>
              <w:top w:type="dxa" w:w="60"/>
              <w:left w:type="dxa" w:w="100"/>
              <w:bottom w:type="dxa" w:w="60"/>
              <w:right w:type="dxa" w:w="100"/>
            </w:tcMar>
          </w:tcPr>
          <w:p>
            <w:r>
              <w:rPr>
                <w:rFonts w:ascii="Arial" w:cs="Arial" w:eastAsia="Arial" w:hAnsi="Arial"/>
                <w:color w:val="1A1A1A"/>
                <w:sz w:val="18"/>
                <w:szCs w:val="18"/>
              </w:rPr>
              <w:t xml:space="preserve">West Africa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Rwanda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Virtual Irembo equiv.</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MTN RW, Airtel RW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East Africa</w:t>
            </w:r>
          </w:p>
        </w:tc>
      </w:tr>
    </w:tbl>
    <w:p>
      <w:pPr>
        <w:spacing w:before="80"/>
      </w:pPr>
      <w:r>
        <w:rPr>
          <w:sz w:val="22"/>
          <w:szCs w:val="22"/>
        </w:rPr>
        <w:t xml:space="preserve"/>
      </w:r>
    </w:p>
    <w:p>
      <w:pPr>
        <w:spacing w:after="100" w:before="60"/>
      </w:pPr>
      <w:r>
        <w:rPr>
          <w:rFonts w:ascii="Arial" w:cs="Arial" w:eastAsia="Arial" w:hAnsi="Arial"/>
          <w:color w:val="1A1A1A"/>
          <w:sz w:val="22"/>
          <w:szCs w:val="22"/>
        </w:rPr>
        <w:t xml:space="preserve">The architecture is fully extensible to all remaining 44 AU member states via a country-config.json file that maps phone prefix → country → ID label → MNO list. Adding a new country requires no code changes — only a new config entry.</w:t>
      </w:r>
    </w:p>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4. API Stack — Nokia Network-as-Code / CAMARA</w:t>
      </w:r>
    </w:p>
    <w:p>
      <w:pPr>
        <w:spacing w:after="100" w:before="60"/>
      </w:pPr>
      <w:r>
        <w:rPr>
          <w:rFonts w:ascii="Arial" w:cs="Arial" w:eastAsia="Arial" w:hAnsi="Arial"/>
          <w:color w:val="1A1A1A"/>
          <w:sz w:val="22"/>
          <w:szCs w:val="22"/>
        </w:rPr>
        <w:t xml:space="preserve">VID integrates five CAMARA APIs via the Nokia Network-as-Code Developer Portal. Each API serves a specific, logical function in building identity confidence. All calls are made with user consent. All responses are yes/no — no raw subscriber data is returned.</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 in VID</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Signal Returned</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SIM Swap</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Checks whether SIM was recently swapped — the single strongest fraud/instability signal</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Boolean: swapped in last N days</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Verification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Confirms the number is real, active, and registered to a live subscriber on the network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 number valid &amp; 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KYC Match</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Verifies that the subscriber profile data is consistent across the declared SIMs — name, date of birth matching</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Boolean: profile match</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 Verification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Confirms the subscriber's device is consistently located in the declared home region — detects cross-border anomalies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 in declared region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Device Status</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Checks whether the device associated with the SIM is active and reachable on the network</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Boolean: device active</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Mandatory</w:t>
            </w:r>
          </w:p>
        </w:tc>
      </w:tr>
    </w:tbl>
    <w:p>
      <w:pPr>
        <w:spacing w:before="80"/>
      </w:pPr>
      <w:r>
        <w:rPr>
          <w:sz w:val="22"/>
          <w:szCs w:val="22"/>
        </w:rPr>
        <w:t xml:space="preserve"/>
      </w:r>
    </w:p>
    <w:p>
      <w:pPr>
        <w:spacing w:after="80" w:before="180"/>
      </w:pPr>
      <w:r>
        <w:rPr>
          <w:rFonts w:ascii="Arial" w:cs="Arial" w:eastAsia="Arial" w:hAnsi="Arial"/>
          <w:b/>
          <w:bCs/>
          <w:color w:val="1A1A1A"/>
          <w:sz w:val="22"/>
          <w:szCs w:val="22"/>
        </w:rPr>
        <w:t xml:space="preserve">Bonus API integrations (good-to-have)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 in VID</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Signal Returned</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Congestion Insights</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Detects if the user's region has a network outage that could explain a temporary device status failure — prevents false negatives</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Network quality score</w:t>
            </w:r>
          </w:p>
        </w:tc>
        <w:tc>
          <w:tcPr>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Bonus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Device/App Attachment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Verifies the device has been consistently attached to the network — distinguishes long-term residents from recent arrivals or borrowed phones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Attachment 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Bonus</w:t>
            </w:r>
          </w:p>
        </w:tc>
      </w:tr>
    </w:tbl>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pPr>
              <w:jc w:val="center"/>
            </w:pPr>
            <w:r>
              <w:rPr>
                <w:rFonts w:ascii="Arial" w:cs="Arial" w:eastAsia="Arial" w:hAnsi="Arial"/>
                <w:b/>
                <w:bCs/>
                <w:color w:val="0F6E56"/>
                <w:sz w:val="26"/>
                <w:szCs w:val="26"/>
              </w:rPr>
              <w:t xml:space="preserve">VID is the only solution in this hackathon that has a logical, necessary reason to call ALL five mandatory CAMARA APIs — not API stuffing, but genuine multi-signal identity reasoning.</w:t>
            </w:r>
          </w:p>
        </w:tc>
      </w:tr>
    </w:tbl>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5. VID Certificate — Output Data Fields</w:t>
      </w:r>
    </w:p>
    <w:p>
      <w:pPr>
        <w:spacing w:after="100" w:before="60"/>
      </w:pPr>
      <w:r>
        <w:rPr>
          <w:rFonts w:ascii="Arial" w:cs="Arial" w:eastAsia="Arial" w:hAnsi="Arial"/>
          <w:color w:val="1A1A1A"/>
          <w:sz w:val="22"/>
          <w:szCs w:val="22"/>
        </w:rPr>
        <w:t xml:space="preserve">The VID Certificate is a portable, QR-linked digital identity document. It contains the following fields, all derived from network signals — no user-supplied biographic data is required or stored:</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Full name</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Entered by user at enrolment — not verified by VID (VID verifies the SIM, not the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Phone number(s)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Verified active numbers, displayed in masked format (+234 8XX XXX XXXX)</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Nationality</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Auto-detected from phone prefix — mapped to full country name and AU region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VID type 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Country-specific ID equivalent name (Virtual NIN, Virtual Huduma Namba, etc.)</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Home region</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Derived from Location Verification API — city/state level, not GPS coordinates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Networks verified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of MNOs whose CAMARA APIs confirmed the signals (e.g. MTN NG, Airtel NG)</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SIM tenure</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Approximate duration of longest-held verified SIM — time-weighted for trust scoring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Trust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0–100 composite score with full per-signal breakdown (pass / warn / fail per API)</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Signal breakdown</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Row-by-row display of each API result with plain-language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Issue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of VID certificate generation</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Expiry date</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One year from issue date — certificate must be renewed annually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VID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certificate identifier (e.g. VID-NG-2026-8F4A2C91) — used for QR verification</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QR code</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Scannable code linking to real-time verification endpoint — returns pass/fail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 storage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Displayed on certificate: 'Only a hash of your signals is stored. No raw personal data retained.'</w:t>
            </w:r>
          </w:p>
        </w:tc>
      </w:tr>
    </w:tbl>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6. Agentic AI Layer — The Bonus Factor</w:t>
      </w:r>
    </w:p>
    <w:p>
      <w:pPr>
        <w:spacing w:after="100" w:before="60"/>
      </w:pPr>
      <w:r>
        <w:rPr>
          <w:rFonts w:ascii="Arial" w:cs="Arial" w:eastAsia="Arial" w:hAnsi="Arial"/>
          <w:color w:val="1A1A1A"/>
          <w:sz w:val="22"/>
          <w:szCs w:val="22"/>
        </w:rPr>
        <w:t xml:space="preserve">VID's AI layer goes beyond a simple scoring function. It is designed as an autonomous trust agent with three distinct capabilities:</w:t>
      </w:r>
    </w:p>
    <w:p>
      <w:pPr>
        <w:spacing w:before="80"/>
      </w:pPr>
      <w:r>
        <w:rPr>
          <w:sz w:val="22"/>
          <w:szCs w:val="22"/>
        </w:rPr>
        <w:t xml:space="preserve"/>
      </w:r>
    </w:p>
    <w:p>
      <w:pPr>
        <w:spacing w:after="80" w:before="180"/>
      </w:pPr>
      <w:r>
        <w:rPr>
          <w:rFonts w:ascii="Arial" w:cs="Arial" w:eastAsia="Arial" w:hAnsi="Arial"/>
          <w:b/>
          <w:bCs/>
          <w:color w:val="1A1A1A"/>
          <w:sz w:val="22"/>
          <w:szCs w:val="22"/>
        </w:rPr>
        <w:t xml:space="preserve">6.1  Weighted trust scoring</w:t>
      </w:r>
    </w:p>
    <w:p>
      <w:pPr>
        <w:spacing w:after="100" w:before="60"/>
      </w:pPr>
      <w:r>
        <w:rPr>
          <w:rFonts w:ascii="Arial" w:cs="Arial" w:eastAsia="Arial" w:hAnsi="Arial"/>
          <w:color w:val="1A1A1A"/>
          <w:sz w:val="22"/>
          <w:szCs w:val="22"/>
        </w:rPr>
        <w:t xml:space="preserve">The AI trust engine does not treat all signals equally. Signals are weighted by reliability and fraud-relevance. SIM Swap carries the highest weight (a recent swap is a strong fraud signal). KYC Match and Number Verification carry medium weight. Location and Device Status carry lower weight since temporary failures are common. The weighting is adjusted per country based on local MNO reliability data — a Safaricom Kenya signal carries higher weight than a less reliable network in a region with known infrastructure issues.</w:t>
      </w:r>
    </w:p>
    <w:p>
      <w:pPr>
        <w:spacing w:before="80"/>
      </w:pPr>
      <w:r>
        <w:rPr>
          <w:sz w:val="22"/>
          <w:szCs w:val="22"/>
        </w:rPr>
        <w:t xml:space="preserve"/>
      </w:r>
    </w:p>
    <w:p>
      <w:pPr>
        <w:spacing w:after="80" w:before="180"/>
      </w:pPr>
      <w:r>
        <w:rPr>
          <w:rFonts w:ascii="Arial" w:cs="Arial" w:eastAsia="Arial" w:hAnsi="Arial"/>
          <w:b/>
          <w:bCs/>
          <w:color w:val="1A1A1A"/>
          <w:sz w:val="22"/>
          <w:szCs w:val="22"/>
        </w:rPr>
        <w:t xml:space="preserve">6.2  Plain-language identity explainer</w:t>
      </w:r>
    </w:p>
    <w:p>
      <w:pPr>
        <w:spacing w:after="100" w:before="60"/>
      </w:pPr>
      <w:r>
        <w:rPr>
          <w:rFonts w:ascii="Arial" w:cs="Arial" w:eastAsia="Arial" w:hAnsi="Arial"/>
          <w:color w:val="1A1A1A"/>
          <w:sz w:val="22"/>
          <w:szCs w:val="22"/>
        </w:rPr>
        <w:t xml:space="preserve">After scoring, the AI agent generates a human-readable explanation of the trust result for both the certificate holder and the third-party verifier. Example output: 'This identity is strong. The SIM has been active on MTN Nigeria for 24 months without a swap. The same subscriber profile appears on 3 networks in the Abuja region. One minor flag: a new device was detected 3 weeks ago, which has slightly reduced the confidence score.'</w:t>
      </w:r>
    </w:p>
    <w:p>
      <w:pPr>
        <w:spacing w:after="100" w:before="60"/>
      </w:pPr>
      <w:r>
        <w:rPr>
          <w:rFonts w:ascii="Arial" w:cs="Arial" w:eastAsia="Arial" w:hAnsi="Arial"/>
          <w:color w:val="1A1A1A"/>
          <w:sz w:val="22"/>
          <w:szCs w:val="22"/>
        </w:rPr>
        <w:t xml:space="preserve">This is especially powerful for illiterate users and for NGO staff who need to explain the result in plain language.</w:t>
      </w:r>
    </w:p>
    <w:p>
      <w:pPr>
        <w:spacing w:before="80"/>
      </w:pPr>
      <w:r>
        <w:rPr>
          <w:sz w:val="22"/>
          <w:szCs w:val="22"/>
        </w:rPr>
        <w:t xml:space="preserve"/>
      </w:r>
    </w:p>
    <w:p>
      <w:pPr>
        <w:spacing w:after="80" w:before="180"/>
      </w:pPr>
      <w:r>
        <w:rPr>
          <w:rFonts w:ascii="Arial" w:cs="Arial" w:eastAsia="Arial" w:hAnsi="Arial"/>
          <w:b/>
          <w:bCs/>
          <w:color w:val="1A1A1A"/>
          <w:sz w:val="22"/>
          <w:szCs w:val="22"/>
        </w:rPr>
        <w:t xml:space="preserve">6.3  Real-time certificate monitoring agent</w:t>
      </w:r>
    </w:p>
    <w:p>
      <w:pPr>
        <w:spacing w:after="100" w:before="60"/>
      </w:pPr>
      <w:r>
        <w:rPr>
          <w:rFonts w:ascii="Arial" w:cs="Arial" w:eastAsia="Arial" w:hAnsi="Arial"/>
          <w:color w:val="1A1A1A"/>
          <w:sz w:val="22"/>
          <w:szCs w:val="22"/>
        </w:rPr>
        <w:t xml:space="preserve">After a VID certificate is issued, an autonomous background agent continues to monitor the enrolled SIMs via periodic CAMARA API polls. If a SIM swap is detected after certificate issuance, the agent automatically downgrades the certificate status to 'Under Review' and notifies any registered third-party verifiers. This transforms VID from a static document into a living, trustworthy identity that self-updates based on network reality — something no paper ID or biometric system can do.</w:t>
      </w:r>
    </w:p>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7. Hackathon Themes Addressed</w:t>
      </w:r>
    </w:p>
    <w:p>
      <w:pPr>
        <w:spacing w:after="100" w:before="60"/>
      </w:pPr>
      <w:r>
        <w:rPr>
          <w:rFonts w:ascii="Arial" w:cs="Arial" w:eastAsia="Arial" w:hAnsi="Arial"/>
          <w:color w:val="1A1A1A"/>
          <w:sz w:val="22"/>
          <w:szCs w:val="22"/>
        </w:rPr>
        <w:t xml:space="preserve">VID is submitted under Theme 6 (Open Innovation) but uniquely enables all five other themes simultaneously. This is a key differentiator — VID is not a vertical solution but a horizontal identity infrastructure layer:</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Theme 1 — Financial Inclusion</w:t>
            </w:r>
          </w:p>
        </w:tc>
        <w:tc>
          <w:tcPr>
            <w:tcW w:type="dxa" w:w="68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VID enables banks and mobile money operators to onboard unidentified users with a verified network identity, without requiring a national ID 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Theme 2 — Digital Agriculture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Farmers enrolled on VID can receive verified subsidy payouts and micro-insurance without needing a bank account — VID is the anchor</w:t>
            </w:r>
          </w:p>
        </w:tc>
      </w:tr>
      <w:tr>
        <w:tc>
          <w:tcPr>
            <w:tcW w:type="dxa" w:w="2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Theme 3 — Health Access</w:t>
            </w:r>
          </w:p>
        </w:tc>
        <w:tc>
          <w:tcPr>
            <w:tcW w:type="dxa" w:w="68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Clinics can use VID to create patient records for undocumented patients, enabling continuity of care across facilities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Theme 4 — Mobility &amp; Transport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Ride-hailing and logistics operators can verify driver identity via VID scan, reducing fraud without requiring paper licences</w:t>
            </w:r>
          </w:p>
        </w:tc>
      </w:tr>
      <w:tr>
        <w:tc>
          <w:tcPr>
            <w:tcW w:type="dxa" w:w="2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Theme 5 — SME Enablement</w:t>
            </w:r>
          </w:p>
        </w:tc>
        <w:tc>
          <w:tcPr>
            <w:tcW w:type="dxa" w:w="68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Informal traders and micro-entrepreneurs can use their VID as a business identity anchor for supplier onboarding and digital payments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Theme 6 — Open Innovation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 is genuinely novel — no team at this hackathon or in Africa has framed continental identity as a CAMARA API orchestration problem</w:t>
            </w:r>
          </w:p>
        </w:tc>
      </w:tr>
    </w:tbl>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8. Real-World Impact &amp; Scalability</w:t>
      </w:r>
    </w:p>
    <w:p>
      <w:pPr>
        <w:spacing w:after="80" w:before="180"/>
      </w:pPr>
      <w:r>
        <w:rPr>
          <w:rFonts w:ascii="Arial" w:cs="Arial" w:eastAsia="Arial" w:hAnsi="Arial"/>
          <w:b/>
          <w:bCs/>
          <w:color w:val="1A1A1A"/>
          <w:sz w:val="22"/>
          <w:szCs w:val="22"/>
        </w:rPr>
        <w:t xml:space="preserve">The problem is enormous</w:t>
      </w:r>
    </w:p>
    <w:p>
      <w:pPr>
        <w:pStyle w:val="ListParagraph"/>
        <w:numPr>
          <w:ilvl w:val="0"/>
          <w:numId w:val="2"/>
        </w:numPr>
        <w:spacing w:after="60" w:before="40"/>
      </w:pPr>
      <w:r>
        <w:rPr>
          <w:rFonts w:ascii="Arial" w:cs="Arial" w:eastAsia="Arial" w:hAnsi="Arial"/>
          <w:color w:val="1A1A1A"/>
          <w:sz w:val="22"/>
          <w:szCs w:val="22"/>
        </w:rPr>
        <w:t xml:space="preserve">400 million+ undocumented adults across Sub-Saharan Africa — larger than the entire population of the United States</w:t>
      </w:r>
    </w:p>
    <w:p>
      <w:pPr>
        <w:pStyle w:val="ListParagraph"/>
        <w:numPr>
          <w:ilvl w:val="0"/>
          <w:numId w:val="2"/>
        </w:numPr>
        <w:spacing w:after="60" w:before="40"/>
      </w:pPr>
      <w:r>
        <w:rPr>
          <w:rFonts w:ascii="Arial" w:cs="Arial" w:eastAsia="Arial" w:hAnsi="Arial"/>
          <w:color w:val="1A1A1A"/>
          <w:sz w:val="22"/>
          <w:szCs w:val="22"/>
        </w:rPr>
        <w:t xml:space="preserve">In Ethiopia: ~47% of adults have no verifiable ID (World Bank, 2023)</w:t>
      </w:r>
    </w:p>
    <w:p>
      <w:pPr>
        <w:pStyle w:val="ListParagraph"/>
        <w:numPr>
          <w:ilvl w:val="0"/>
          <w:numId w:val="2"/>
        </w:numPr>
        <w:spacing w:after="60" w:before="40"/>
      </w:pPr>
      <w:r>
        <w:rPr>
          <w:rFonts w:ascii="Arial" w:cs="Arial" w:eastAsia="Arial" w:hAnsi="Arial"/>
          <w:color w:val="1A1A1A"/>
          <w:sz w:val="22"/>
          <w:szCs w:val="22"/>
        </w:rPr>
        <w:t xml:space="preserve">In Nigeria: estimated 30–40 million adults without NIN (NIMC data, 2024)</w:t>
      </w:r>
    </w:p>
    <w:p>
      <w:pPr>
        <w:pStyle w:val="ListParagraph"/>
        <w:numPr>
          <w:ilvl w:val="0"/>
          <w:numId w:val="2"/>
        </w:numPr>
        <w:spacing w:after="60" w:before="40"/>
      </w:pPr>
      <w:r>
        <w:rPr>
          <w:rFonts w:ascii="Arial" w:cs="Arial" w:eastAsia="Arial" w:hAnsi="Arial"/>
          <w:color w:val="1A1A1A"/>
          <w:sz w:val="22"/>
          <w:szCs w:val="22"/>
        </w:rPr>
        <w:t xml:space="preserve">In DRC: over 60% of adults lack formal identity documents</w:t>
      </w:r>
    </w:p>
    <w:p>
      <w:pPr>
        <w:pStyle w:val="ListParagraph"/>
        <w:numPr>
          <w:ilvl w:val="0"/>
          <w:numId w:val="2"/>
        </w:numPr>
        <w:spacing w:after="60" w:before="40"/>
      </w:pPr>
      <w:r>
        <w:rPr>
          <w:rFonts w:ascii="Arial" w:cs="Arial" w:eastAsia="Arial" w:hAnsi="Arial"/>
          <w:color w:val="1A1A1A"/>
          <w:sz w:val="22"/>
          <w:szCs w:val="22"/>
        </w:rPr>
        <w:t xml:space="preserve">GSMA estimates mobile penetration in SSA at 46% and growing — the SIM card is far more widely held than any government document</w:t>
      </w:r>
    </w:p>
    <w:p>
      <w:pPr>
        <w:spacing w:before="80"/>
      </w:pPr>
      <w:r>
        <w:rPr>
          <w:sz w:val="22"/>
          <w:szCs w:val="22"/>
        </w:rPr>
        <w:t xml:space="preserve"/>
      </w:r>
    </w:p>
    <w:p>
      <w:pPr>
        <w:spacing w:after="80" w:before="180"/>
      </w:pPr>
      <w:r>
        <w:rPr>
          <w:rFonts w:ascii="Arial" w:cs="Arial" w:eastAsia="Arial" w:hAnsi="Arial"/>
          <w:b/>
          <w:bCs/>
          <w:color w:val="1A1A1A"/>
          <w:sz w:val="22"/>
          <w:szCs w:val="22"/>
        </w:rPr>
        <w:t xml:space="preserve">The solution is scalable</w:t>
      </w:r>
    </w:p>
    <w:p>
      <w:pPr>
        <w:pStyle w:val="ListParagraph"/>
        <w:numPr>
          <w:ilvl w:val="0"/>
          <w:numId w:val="2"/>
        </w:numPr>
        <w:spacing w:after="60" w:before="40"/>
      </w:pPr>
      <w:r>
        <w:rPr>
          <w:rFonts w:ascii="Arial" w:cs="Arial" w:eastAsia="Arial" w:hAnsi="Arial"/>
          <w:color w:val="1A1A1A"/>
          <w:sz w:val="22"/>
          <w:szCs w:val="22"/>
        </w:rPr>
        <w:t xml:space="preserve">No hardware required — VID works on any mobile device via mobile web</w:t>
      </w:r>
    </w:p>
    <w:p>
      <w:pPr>
        <w:pStyle w:val="ListParagraph"/>
        <w:numPr>
          <w:ilvl w:val="0"/>
          <w:numId w:val="2"/>
        </w:numPr>
        <w:spacing w:after="60" w:before="40"/>
      </w:pPr>
      <w:r>
        <w:rPr>
          <w:rFonts w:ascii="Arial" w:cs="Arial" w:eastAsia="Arial" w:hAnsi="Arial"/>
          <w:color w:val="1A1A1A"/>
          <w:sz w:val="22"/>
          <w:szCs w:val="22"/>
        </w:rPr>
        <w:t xml:space="preserve">No MNO partnership required at launch — CAMARA APIs are standardised and accessible via Nokia NaC</w:t>
      </w:r>
    </w:p>
    <w:p>
      <w:pPr>
        <w:pStyle w:val="ListParagraph"/>
        <w:numPr>
          <w:ilvl w:val="0"/>
          <w:numId w:val="2"/>
        </w:numPr>
        <w:spacing w:after="60" w:before="40"/>
      </w:pPr>
      <w:r>
        <w:rPr>
          <w:rFonts w:ascii="Arial" w:cs="Arial" w:eastAsia="Arial" w:hAnsi="Arial"/>
          <w:color w:val="1A1A1A"/>
          <w:sz w:val="22"/>
          <w:szCs w:val="22"/>
        </w:rPr>
        <w:t xml:space="preserve">No government cooperation required — VID complements, not replaces, national ID systems</w:t>
      </w:r>
    </w:p>
    <w:p>
      <w:pPr>
        <w:pStyle w:val="ListParagraph"/>
        <w:numPr>
          <w:ilvl w:val="0"/>
          <w:numId w:val="2"/>
        </w:numPr>
        <w:spacing w:after="60" w:before="40"/>
      </w:pPr>
      <w:r>
        <w:rPr>
          <w:rFonts w:ascii="Arial" w:cs="Arial" w:eastAsia="Arial" w:hAnsi="Arial"/>
          <w:color w:val="1A1A1A"/>
          <w:sz w:val="22"/>
          <w:szCs w:val="22"/>
        </w:rPr>
        <w:t xml:space="preserve">Adding a new country = one new entry in a JSON config file</w:t>
      </w:r>
    </w:p>
    <w:p>
      <w:pPr>
        <w:pStyle w:val="ListParagraph"/>
        <w:numPr>
          <w:ilvl w:val="0"/>
          <w:numId w:val="2"/>
        </w:numPr>
        <w:spacing w:after="60" w:before="40"/>
      </w:pPr>
      <w:r>
        <w:rPr>
          <w:rFonts w:ascii="Arial" w:cs="Arial" w:eastAsia="Arial" w:hAnsi="Arial"/>
          <w:color w:val="1A1A1A"/>
          <w:sz w:val="22"/>
          <w:szCs w:val="22"/>
        </w:rPr>
        <w:t xml:space="preserve">The certificate is digitally signed and verifiable offline via QR — works in low-connectivity environments</w:t>
      </w:r>
    </w:p>
    <w:p>
      <w:pPr>
        <w:spacing w:before="80"/>
      </w:pPr>
      <w:r>
        <w:rPr>
          <w:sz w:val="22"/>
          <w:szCs w:val="22"/>
        </w:rPr>
        <w:t xml:space="preserve"/>
      </w:r>
    </w:p>
    <w:p>
      <w:pPr>
        <w:spacing w:after="80" w:before="180"/>
      </w:pPr>
      <w:r>
        <w:rPr>
          <w:rFonts w:ascii="Arial" w:cs="Arial" w:eastAsia="Arial" w:hAnsi="Arial"/>
          <w:b/>
          <w:bCs/>
          <w:color w:val="1A1A1A"/>
          <w:sz w:val="22"/>
          <w:szCs w:val="22"/>
        </w:rPr>
        <w:t xml:space="preserve">The path to scale</w:t>
      </w:r>
    </w:p>
    <w:p>
      <w:pPr>
        <w:pStyle w:val="ListParagraph"/>
        <w:numPr>
          <w:ilvl w:val="0"/>
          <w:numId w:val="2"/>
        </w:numPr>
        <w:spacing w:after="60" w:before="40"/>
      </w:pPr>
      <w:r>
        <w:rPr>
          <w:rFonts w:ascii="Arial" w:cs="Arial" w:eastAsia="Arial" w:hAnsi="Arial"/>
          <w:color w:val="1A1A1A"/>
          <w:sz w:val="22"/>
          <w:szCs w:val="22"/>
        </w:rPr>
        <w:t xml:space="preserve">Phase 1 (Hackathon): working prototype covering 10 priority African nations</w:t>
      </w:r>
    </w:p>
    <w:p>
      <w:pPr>
        <w:pStyle w:val="ListParagraph"/>
        <w:numPr>
          <w:ilvl w:val="0"/>
          <w:numId w:val="2"/>
        </w:numPr>
        <w:spacing w:after="60" w:before="40"/>
      </w:pPr>
      <w:r>
        <w:rPr>
          <w:rFonts w:ascii="Arial" w:cs="Arial" w:eastAsia="Arial" w:hAnsi="Arial"/>
          <w:color w:val="1A1A1A"/>
          <w:sz w:val="22"/>
          <w:szCs w:val="22"/>
        </w:rPr>
        <w:t xml:space="preserve">Phase 2 (Post-hackathon): pilot with one NGO partner for aid distribution verification in Nigeria</w:t>
      </w:r>
    </w:p>
    <w:p>
      <w:pPr>
        <w:pStyle w:val="ListParagraph"/>
        <w:numPr>
          <w:ilvl w:val="0"/>
          <w:numId w:val="2"/>
        </w:numPr>
        <w:spacing w:after="60" w:before="40"/>
      </w:pPr>
      <w:r>
        <w:rPr>
          <w:rFonts w:ascii="Arial" w:cs="Arial" w:eastAsia="Arial" w:hAnsi="Arial"/>
          <w:color w:val="1A1A1A"/>
          <w:sz w:val="22"/>
          <w:szCs w:val="22"/>
        </w:rPr>
        <w:t xml:space="preserve">Phase 3 (Scale): MNO partnership for deeper CAMARA API access + integration with national ID systems as supplementary layer</w:t>
      </w:r>
    </w:p>
    <w:p>
      <w:pPr>
        <w:pStyle w:val="ListParagraph"/>
        <w:numPr>
          <w:ilvl w:val="0"/>
          <w:numId w:val="2"/>
        </w:numPr>
        <w:spacing w:after="60" w:before="40"/>
      </w:pPr>
      <w:r>
        <w:rPr>
          <w:rFonts w:ascii="Arial" w:cs="Arial" w:eastAsia="Arial" w:hAnsi="Arial"/>
          <w:color w:val="1A1A1A"/>
          <w:sz w:val="22"/>
          <w:szCs w:val="22"/>
        </w:rPr>
        <w:t xml:space="preserve">Long-term: position VID as the Pan-African equivalent of India's Aadhaar — but built on telecom signals, not biometrics, so it requires no physical enrolment infrastructure</w:t>
      </w:r>
    </w:p>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9. Prototype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React.js + Tailwind CSS · Mobile-first responsive · Hosted on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(Express) · REST API · Hosted on Railway</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CAMARA integration</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Nokia Network-as-Code Developer Portal · 5 CAMARA APIs · Sandbox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trust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scoring module · Weighted signal algorithm · Plain-language explainer via Claude API</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Certificate generation</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Server-side QR code generation · Signed certificate JSON · Public verification endpoint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 Stores only: VID ID hash, trust score, issue date, expiry date · No raw personal data</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Country config</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JSON configuration file · 54 AU member states · Phone prefix → country → ID label → MNO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(public repository for hackathon submission)</w:t>
            </w:r>
          </w:p>
        </w:tc>
      </w:tr>
    </w:tbl>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10. Team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Member 1 — Team Lead / Product</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Vision ownership · Idea submission · Pitch deck · Demo script · Final submission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Member 2 — Backend Engineer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orchestrator · CAMARA API integration · Trust scoring engine · Multi-SIM handler · REST endpoints</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Member 3 — AI / Data Engineer</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Country config (54 nations) · AI trust explainer · Country resolver · Agentic monitor 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Member 4 — Frontend Engineer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Enrollment form · Trust score UI · VID certificate renderer · Third-party verifier screen · Mobile-first design</w:t>
            </w:r>
          </w:p>
        </w:tc>
      </w:tr>
      <w:tr>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bCs/>
                <w:color w:val="1A1A1A"/>
                <w:sz w:val="20"/>
                <w:szCs w:val="20"/>
              </w:rPr>
              <w:t xml:space="preserve">Member 5 — QA / Research</w:t>
            </w:r>
          </w:p>
        </w:tc>
        <w:tc>
          <w:tcPr>
            <w:tcW w:type="dxa" w:w="6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color w:val="1A1A1A"/>
                <w:sz w:val="20"/>
                <w:szCs w:val="20"/>
              </w:rPr>
              <w:t xml:space="preserve">Impact research brief · Competitive landscape · Test scenarios · Demo video · GitHub README · Submission proofreading</w:t>
            </w:r>
          </w:p>
        </w:tc>
      </w:tr>
    </w:tbl>
    <w:p>
      <w:pPr>
        <w:spacing w:before="160"/>
      </w:pPr>
      <w:r>
        <w:rPr>
          <w:sz w:val="22"/>
          <w:szCs w:val="22"/>
        </w:rPr>
        <w:t xml:space="preserve"/>
      </w:r>
    </w:p>
    <w:p>
      <w:pPr>
        <w:pStyle w:val="Heading1"/>
        <w:spacing w:after="160" w:before="320"/>
      </w:pPr>
      <w:r>
        <w:rPr>
          <w:rFonts w:ascii="Arial" w:cs="Arial" w:eastAsia="Arial" w:hAnsi="Arial"/>
          <w:b/>
          <w:bCs/>
          <w:color w:val="0F6E56"/>
          <w:sz w:val="30"/>
          <w:szCs w:val="30"/>
        </w:rPr>
        <w:t xml:space="preserve">11. The Pitch —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pPr>
              <w:jc w:val="center"/>
            </w:pPr>
            <w:r>
              <w:rPr>
                <w:rFonts w:ascii="Arial" w:cs="Arial" w:eastAsia="Arial" w:hAnsi="Arial"/>
                <w:b/>
                <w:bCs/>
                <w:color w:val="0F6E56"/>
                <w:sz w:val="26"/>
                <w:szCs w:val="26"/>
              </w:rPr>
              <w:t xml:space="preserve">400 million people across Africa are invisible to every system that could help them — banking, healthcare, education, government aid. They have no ID. But they all have a SIM card. VID turns that SIM card into a verified continental identity — using only the mobile network's own signals, with full user consent, and without storing a single piece of raw personal data. A Kenyan farmer, a Nigerian trader, a Ghanaian student — each gets a VID certificate that speaks their country's identity language, works offline, and can be verified by any organisation in seconds. Not a regional pilot. A continental infrastructure.</w:t>
            </w:r>
          </w:p>
        </w:tc>
      </w:tr>
    </w:tbl>
    <w:p>
      <w:pPr>
        <w:spacing w:before="160"/>
      </w:pPr>
      <w:r>
        <w:rPr>
          <w:sz w:val="22"/>
          <w:szCs w:val="22"/>
        </w:rPr>
        <w:t xml:space="preserve"/>
      </w:r>
    </w:p>
    <w:p>
      <w:pPr>
        <w:spacing w:after="100" w:before="60"/>
      </w:pPr>
      <w:r>
        <w:rPr>
          <w:rFonts w:ascii="Arial" w:cs="Arial" w:eastAsia="Arial" w:hAnsi="Arial"/>
          <w:i/>
          <w:iCs/>
          <w:color w:val="888888"/>
          <w:sz w:val="22"/>
          <w:szCs w:val="22"/>
        </w:rPr>
        <w:t xml:space="preserve">Submission prepared for: Africa Ignite Hackathon 2026 · GSMA · Nokia Network-as-Code</w:t>
      </w:r>
    </w:p>
    <w:p>
      <w:pPr>
        <w:spacing w:after="100" w:before="60"/>
      </w:pPr>
      <w:r>
        <w:rPr>
          <w:rFonts w:ascii="Arial" w:cs="Arial" w:eastAsia="Arial" w:hAnsi="Arial"/>
          <w:i/>
          <w:iCs/>
          <w:color w:val="888888"/>
          <w:sz w:val="22"/>
          <w:szCs w:val="22"/>
        </w:rPr>
        <w:t xml:space="preserve">Idea Phase deadline: 19 April 2026 · Prototype Phase: 24 April – 10 May 2026</w:t>
      </w:r>
    </w:p>
    <w:p>
      <w:pPr>
        <w:spacing w:after="100" w:before="60"/>
      </w:pPr>
      <w:r>
        <w:rPr>
          <w:rFonts w:ascii="Arial" w:cs="Arial" w:eastAsia="Arial" w:hAnsi="Arial"/>
          <w:i/>
          <w:iCs/>
          <w:color w:val="888888"/>
          <w:sz w:val="22"/>
          <w:szCs w:val="22"/>
        </w:rPr>
        <w:t xml:space="preserve">Primary API platform: Nokia Network-as-Code Developer Portal · CAMARA Open Gateway APIs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Hackathon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VID — Virtual ID · Africa Ignite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2026-04-11T05:17:12.242Z</dcterms:created>
  <dcterms:modified xsi:type="dcterms:W3CDTF">2026-04-11T05:17:12.243Z</dcterms:modified>
</cp:coreProperties>
</file>

<file path=docProps/custom.xml><?xml version="1.0" encoding="utf-8"?>
<Properties xmlns="http://schemas.openxmlformats.org/officeDocument/2006/custom-properties" xmlns:vt="http://schemas.openxmlformats.org/officeDocument/2006/docPropsVTypes"/>
</file>