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EBE" w:rsidRDefault="00DB30BD">
      <w:pPr>
        <w:pStyle w:val="Title"/>
      </w:pPr>
      <w:r>
        <w:t>pdam-genome</w:t>
      </w:r>
    </w:p>
    <w:p w:rsidR="00046EBE" w:rsidRDefault="00DB30BD">
      <w:pPr>
        <w:pStyle w:val="Heading1"/>
      </w:pPr>
      <w:bookmarkStart w:id="0" w:name="materials-and-methods"/>
      <w:bookmarkEnd w:id="0"/>
      <w:r>
        <w:t>Materials and Methods</w:t>
      </w:r>
    </w:p>
    <w:p w:rsidR="00046EBE" w:rsidRDefault="00DB30BD">
      <w:pPr>
        <w:pStyle w:val="Heading2"/>
      </w:pPr>
      <w:bookmarkStart w:id="1" w:name="sequencing-and-assembly"/>
      <w:bookmarkEnd w:id="1"/>
      <w:r>
        <w:t>Sequencing and assembly</w:t>
      </w:r>
    </w:p>
    <w:p w:rsidR="00046EBE" w:rsidRDefault="00DB30BD">
      <w:pPr>
        <w:pStyle w:val="FirstParagraph"/>
      </w:pPr>
      <w:r>
        <w:t xml:space="preserve">The </w:t>
      </w:r>
      <w:r>
        <w:rPr>
          <w:i/>
        </w:rPr>
        <w:t>Pocillopora damicornis</w:t>
      </w:r>
      <w:r>
        <w:t xml:space="preserve"> colony used for genome sequencing was collected at Isla de Saboga, Panama in March 2005, and cultured indoors at the University of Miami Coral Resource Facility until the tim</w:t>
      </w:r>
      <w:r>
        <w:t>e of sampling. Genomic DNA was extracted from two fragments of this genotype in XXX 2016 using XXX protocol and delivered to Dovetail Genomics (Santa Cruz, CA, USA), where Chicago libraries were prepared and sequenced on an Illumina XXX platform, and genom</w:t>
      </w:r>
      <w:r>
        <w:t xml:space="preserve">e scaffolds were assembled </w:t>
      </w:r>
      <w:r>
        <w:rPr>
          <w:i/>
        </w:rPr>
        <w:t>de novo</w:t>
      </w:r>
      <w:r>
        <w:t xml:space="preserve"> using the HiRise software pipeline [@Putnam:2016gk]. The Dovetail HiRise scaffolds were then filtered to remove those of potential non-coral origin using BLAST [@Altschul:1990dw] searches against three databases: 1) </w:t>
      </w:r>
      <w:r>
        <w:rPr>
          <w:i/>
        </w:rPr>
        <w:t>Symbi</w:t>
      </w:r>
      <w:r>
        <w:rPr>
          <w:i/>
        </w:rPr>
        <w:t>odinium</w:t>
      </w:r>
      <w:r>
        <w:t xml:space="preserve">, containing the genomes of </w:t>
      </w:r>
      <w:r>
        <w:rPr>
          <w:i/>
        </w:rPr>
        <w:t>S. minutum</w:t>
      </w:r>
      <w:r>
        <w:t xml:space="preserve"> [@Shoguchi:2013bx] and </w:t>
      </w:r>
      <w:r>
        <w:rPr>
          <w:i/>
        </w:rPr>
        <w:t>S. microadriaticum</w:t>
      </w:r>
      <w:r>
        <w:t xml:space="preserve"> [@Aranda:2016ez], 2) bacteria, containing 6954 complete bacterial genomes from NCBI, and 3) viruses, containing 2996 viral genomes from the phantome database (phantome.</w:t>
      </w:r>
      <w:r>
        <w:t>org; accessed 2017-03-01). Scaffolds with a BLAST hit to any of these databases with an e-value &lt; 10</w:t>
      </w:r>
      <w:r>
        <w:rPr>
          <w:vertAlign w:val="superscript"/>
        </w:rPr>
        <w:t>-20</w:t>
      </w:r>
      <w:r>
        <w:t xml:space="preserve"> and a bitscore &gt; 1000 were considered to be non-coral in origin and removed from the assembly [@Baumgarten:2015gu].</w:t>
      </w:r>
    </w:p>
    <w:p w:rsidR="00046EBE" w:rsidRDefault="00DB30BD">
      <w:pPr>
        <w:pStyle w:val="Heading2"/>
      </w:pPr>
      <w:bookmarkStart w:id="2" w:name="annotation"/>
      <w:bookmarkEnd w:id="2"/>
      <w:r>
        <w:t>Annotation</w:t>
      </w:r>
    </w:p>
    <w:p w:rsidR="00046EBE" w:rsidRDefault="00DB30BD">
      <w:pPr>
        <w:pStyle w:val="FirstParagraph"/>
      </w:pPr>
      <w:r>
        <w:t>The filtered assembly was</w:t>
      </w:r>
      <w:r>
        <w:t xml:space="preserve"> analyzed for completeness using BUSCO [@Simao:2015kk] to search for 978 universal metazoan single-copy orthologs. The </w:t>
      </w:r>
      <w:r>
        <w:rPr>
          <w:rStyle w:val="VerbatimChar"/>
        </w:rPr>
        <w:t>--long</w:t>
      </w:r>
      <w:r>
        <w:t xml:space="preserve"> option was passed to BUSCO to use these genes in training the </w:t>
      </w:r>
      <w:r>
        <w:rPr>
          <w:i/>
        </w:rPr>
        <w:t>ab initio</w:t>
      </w:r>
      <w:r>
        <w:t xml:space="preserve"> gene prediction software Augustus [@Stanke:2004ih]. Subseq</w:t>
      </w:r>
      <w:r>
        <w:t xml:space="preserve">uently, the Augustus gene prediction parameters were used in the MAKER pipeline [@Campbell:2014go] to annotate gene models, using as supporting 'evidence' two RNA-seq datasets from </w:t>
      </w:r>
      <w:r>
        <w:rPr>
          <w:i/>
        </w:rPr>
        <w:t>P. damicornis</w:t>
      </w:r>
      <w:r>
        <w:t xml:space="preserve"> [Mayfield?; Bhattacharya/Traylor-Knowles?] and one from the c</w:t>
      </w:r>
      <w:r>
        <w:t xml:space="preserve">losely-related species </w:t>
      </w:r>
      <w:r>
        <w:rPr>
          <w:i/>
        </w:rPr>
        <w:t>Stylophora pistillata</w:t>
      </w:r>
      <w:r>
        <w:t xml:space="preserve"> (Voolstra et al., unpublished dataset), and protein sequences from 20 coral species [@Bhattacharya:2016bz]. Results from this initial MAKER run were used to train a second gene predictor (SNAP; </w:t>
      </w:r>
      <w:hyperlink r:id="rId6">
        <w:r>
          <w:rPr>
            <w:rStyle w:val="Hyperlink"/>
          </w:rPr>
          <w:t>http://korflab.ucdavis.edu/software.html</w:t>
        </w:r>
      </w:hyperlink>
      <w:r>
        <w:t>) prior to an iterative MAKER run to refine gene models. Protein sequences were then extracted from the assembly and putative functional annotations were added by searching fo</w:t>
      </w:r>
      <w:r>
        <w:t>r homologous proteins in the Uniprot-Swissprot database [@TheUniProtConsortium:2017fy] using BLAST, and protein domains (and associated gene ontology (GO) terms) using InterProScan [@Finn:2017bz]. Annotation statistics were generated using the Genome Annot</w:t>
      </w:r>
      <w:r>
        <w:t>ation Generator software [@GAGtheGenomeAnno:Bux0SZoV].</w:t>
      </w:r>
    </w:p>
    <w:p w:rsidR="00046EBE" w:rsidRDefault="00DB30BD">
      <w:pPr>
        <w:pStyle w:val="Heading1"/>
      </w:pPr>
      <w:bookmarkStart w:id="3" w:name="results"/>
      <w:bookmarkEnd w:id="3"/>
      <w:r>
        <w:t>Results</w:t>
      </w:r>
    </w:p>
    <w:p w:rsidR="00046EBE" w:rsidRDefault="00DB30BD">
      <w:pPr>
        <w:pStyle w:val="Heading2"/>
      </w:pPr>
      <w:bookmarkStart w:id="4" w:name="genome-statistics"/>
      <w:bookmarkEnd w:id="4"/>
      <w:r>
        <w:t>Genome statistics</w:t>
      </w:r>
    </w:p>
    <w:p w:rsidR="00046EBE" w:rsidRDefault="00DB30BD">
      <w:pPr>
        <w:pStyle w:val="FirstParagraph"/>
      </w:pPr>
      <w:r>
        <w:t>The final genome assembly of 234 Mb comprised 4,393 scaffolds with an N50 of 326 kb. We identified 26,077 gene models, with 21,389 (82%) of these being apparently complete wit</w:t>
      </w:r>
      <w:r>
        <w:t>h start and stop codons. The total gene length was 152 Mb (65.2% of the genome), and the average gene was 5,860 bp with 7 exons and 6 introns. Exons averaged 245 bp, while introns averaged 667 bp in length. Out of 978 metazoan single-copy orthologs searche</w:t>
      </w:r>
      <w:r>
        <w:t xml:space="preserve">d using BUSCO, 865 (88.4%) were present and complete in the </w:t>
      </w:r>
      <w:r>
        <w:rPr>
          <w:i/>
        </w:rPr>
        <w:t>P. damicornis</w:t>
      </w:r>
      <w:r>
        <w:t xml:space="preserve"> genome assembly (five of these were duplicated). Twenty-eight orthologs were present but fragmented, and 85 (8.7%) were missing.</w:t>
      </w:r>
    </w:p>
    <w:tbl>
      <w:tblPr>
        <w:tblW w:w="0" w:type="pct"/>
        <w:tblLook w:val="04A0"/>
      </w:tblPr>
      <w:tblGrid>
        <w:gridCol w:w="3650"/>
        <w:gridCol w:w="1892"/>
      </w:tblGrid>
      <w:tr w:rsidR="00046EBE">
        <w:tc>
          <w:tcPr>
            <w:tcW w:w="0" w:type="auto"/>
            <w:tcBorders>
              <w:bottom w:val="single" w:sz="0" w:space="0" w:color="auto"/>
            </w:tcBorders>
            <w:vAlign w:val="bottom"/>
          </w:tcPr>
          <w:p w:rsidR="00046EBE" w:rsidRDefault="00DB30BD">
            <w:pPr>
              <w:pStyle w:val="Compact"/>
            </w:pPr>
            <w:r>
              <w:t>Parameter</w:t>
            </w:r>
          </w:p>
        </w:tc>
        <w:tc>
          <w:tcPr>
            <w:tcW w:w="0" w:type="auto"/>
            <w:tcBorders>
              <w:bottom w:val="single" w:sz="0" w:space="0" w:color="auto"/>
            </w:tcBorders>
            <w:vAlign w:val="bottom"/>
          </w:tcPr>
          <w:p w:rsidR="00046EBE" w:rsidRDefault="00DB30BD">
            <w:pPr>
              <w:pStyle w:val="Compact"/>
              <w:jc w:val="right"/>
            </w:pPr>
            <w:r>
              <w:t>Value</w:t>
            </w:r>
          </w:p>
        </w:tc>
      </w:tr>
      <w:tr w:rsidR="00046EBE">
        <w:tc>
          <w:tcPr>
            <w:tcW w:w="0" w:type="auto"/>
          </w:tcPr>
          <w:p w:rsidR="00046EBE" w:rsidRDefault="00DB30BD">
            <w:pPr>
              <w:pStyle w:val="Compact"/>
            </w:pPr>
            <w:r>
              <w:t>Assembly size</w:t>
            </w:r>
          </w:p>
        </w:tc>
        <w:tc>
          <w:tcPr>
            <w:tcW w:w="0" w:type="auto"/>
          </w:tcPr>
          <w:p w:rsidR="00046EBE" w:rsidRDefault="00DB30BD">
            <w:pPr>
              <w:pStyle w:val="Compact"/>
              <w:jc w:val="right"/>
            </w:pPr>
            <w:r>
              <w:t>234 Mb</w:t>
            </w:r>
          </w:p>
        </w:tc>
      </w:tr>
      <w:tr w:rsidR="00046EBE">
        <w:tc>
          <w:tcPr>
            <w:tcW w:w="0" w:type="auto"/>
          </w:tcPr>
          <w:p w:rsidR="00046EBE" w:rsidRDefault="00DB30BD">
            <w:pPr>
              <w:pStyle w:val="Compact"/>
            </w:pPr>
            <w:r>
              <w:t>Scaffold N50</w:t>
            </w:r>
          </w:p>
        </w:tc>
        <w:tc>
          <w:tcPr>
            <w:tcW w:w="0" w:type="auto"/>
          </w:tcPr>
          <w:p w:rsidR="00046EBE" w:rsidRDefault="00DB30BD">
            <w:pPr>
              <w:pStyle w:val="Compact"/>
              <w:jc w:val="right"/>
            </w:pPr>
            <w:r>
              <w:t>326 kb</w:t>
            </w:r>
          </w:p>
        </w:tc>
      </w:tr>
      <w:tr w:rsidR="00046EBE">
        <w:tc>
          <w:tcPr>
            <w:tcW w:w="0" w:type="auto"/>
          </w:tcPr>
          <w:p w:rsidR="00046EBE" w:rsidRDefault="00DB30BD">
            <w:pPr>
              <w:pStyle w:val="Compact"/>
            </w:pPr>
            <w:r>
              <w:t>Number of gene models</w:t>
            </w:r>
          </w:p>
        </w:tc>
        <w:tc>
          <w:tcPr>
            <w:tcW w:w="0" w:type="auto"/>
          </w:tcPr>
          <w:p w:rsidR="00046EBE" w:rsidRDefault="00DB30BD">
            <w:pPr>
              <w:pStyle w:val="Compact"/>
              <w:jc w:val="right"/>
            </w:pPr>
            <w:r>
              <w:t>26,077</w:t>
            </w:r>
          </w:p>
        </w:tc>
      </w:tr>
      <w:tr w:rsidR="00046EBE">
        <w:tc>
          <w:tcPr>
            <w:tcW w:w="0" w:type="auto"/>
          </w:tcPr>
          <w:p w:rsidR="00046EBE" w:rsidRDefault="00DB30BD">
            <w:pPr>
              <w:pStyle w:val="Compact"/>
            </w:pPr>
            <w:r>
              <w:t>Number of complete gene models</w:t>
            </w:r>
          </w:p>
        </w:tc>
        <w:tc>
          <w:tcPr>
            <w:tcW w:w="0" w:type="auto"/>
          </w:tcPr>
          <w:p w:rsidR="00046EBE" w:rsidRDefault="00DB30BD">
            <w:pPr>
              <w:pStyle w:val="Compact"/>
              <w:jc w:val="right"/>
            </w:pPr>
            <w:r>
              <w:t>21,389</w:t>
            </w:r>
          </w:p>
        </w:tc>
      </w:tr>
      <w:tr w:rsidR="00046EBE">
        <w:tc>
          <w:tcPr>
            <w:tcW w:w="0" w:type="auto"/>
          </w:tcPr>
          <w:p w:rsidR="00046EBE" w:rsidRDefault="00DB30BD">
            <w:pPr>
              <w:pStyle w:val="Compact"/>
            </w:pPr>
            <w:r>
              <w:t>% of genome covered by genes</w:t>
            </w:r>
          </w:p>
        </w:tc>
        <w:tc>
          <w:tcPr>
            <w:tcW w:w="0" w:type="auto"/>
          </w:tcPr>
          <w:p w:rsidR="00046EBE" w:rsidRDefault="00DB30BD">
            <w:pPr>
              <w:pStyle w:val="Compact"/>
              <w:jc w:val="right"/>
            </w:pPr>
            <w:r>
              <w:t>65.2</w:t>
            </w:r>
          </w:p>
        </w:tc>
      </w:tr>
      <w:tr w:rsidR="00046EBE">
        <w:tc>
          <w:tcPr>
            <w:tcW w:w="0" w:type="auto"/>
          </w:tcPr>
          <w:p w:rsidR="00046EBE" w:rsidRDefault="00DB30BD">
            <w:pPr>
              <w:pStyle w:val="Compact"/>
            </w:pPr>
            <w:r>
              <w:t>% of genome covered by CDS</w:t>
            </w:r>
          </w:p>
        </w:tc>
        <w:tc>
          <w:tcPr>
            <w:tcW w:w="0" w:type="auto"/>
          </w:tcPr>
          <w:p w:rsidR="00046EBE" w:rsidRDefault="00DB30BD">
            <w:pPr>
              <w:pStyle w:val="Compact"/>
              <w:jc w:val="right"/>
            </w:pPr>
            <w:r>
              <w:t>15.2</w:t>
            </w:r>
          </w:p>
        </w:tc>
      </w:tr>
      <w:tr w:rsidR="00046EBE">
        <w:tc>
          <w:tcPr>
            <w:tcW w:w="0" w:type="auto"/>
          </w:tcPr>
          <w:p w:rsidR="00046EBE" w:rsidRDefault="00DB30BD">
            <w:pPr>
              <w:pStyle w:val="Compact"/>
            </w:pPr>
            <w:r>
              <w:t>Mean gene model length</w:t>
            </w:r>
          </w:p>
        </w:tc>
        <w:tc>
          <w:tcPr>
            <w:tcW w:w="0" w:type="auto"/>
          </w:tcPr>
          <w:p w:rsidR="00046EBE" w:rsidRDefault="00DB30BD">
            <w:pPr>
              <w:pStyle w:val="Compact"/>
              <w:jc w:val="right"/>
            </w:pPr>
            <w:r>
              <w:t>5,860 bp</w:t>
            </w:r>
          </w:p>
        </w:tc>
      </w:tr>
      <w:tr w:rsidR="00046EBE">
        <w:tc>
          <w:tcPr>
            <w:tcW w:w="0" w:type="auto"/>
          </w:tcPr>
          <w:p w:rsidR="00046EBE" w:rsidRDefault="00DB30BD">
            <w:pPr>
              <w:pStyle w:val="Compact"/>
            </w:pPr>
            <w:r>
              <w:t>Mean predicted protein length</w:t>
            </w:r>
          </w:p>
        </w:tc>
        <w:tc>
          <w:tcPr>
            <w:tcW w:w="0" w:type="auto"/>
          </w:tcPr>
          <w:p w:rsidR="00046EBE" w:rsidRDefault="00DB30BD">
            <w:pPr>
              <w:pStyle w:val="Compact"/>
              <w:jc w:val="right"/>
            </w:pPr>
            <w:r>
              <w:t>455 amino acids</w:t>
            </w:r>
          </w:p>
        </w:tc>
      </w:tr>
      <w:tr w:rsidR="00046EBE">
        <w:tc>
          <w:tcPr>
            <w:tcW w:w="0" w:type="auto"/>
          </w:tcPr>
          <w:p w:rsidR="00046EBE" w:rsidRDefault="00DB30BD">
            <w:pPr>
              <w:pStyle w:val="Compact"/>
            </w:pPr>
            <w:r>
              <w:t>% of metazoan BUSCOs present</w:t>
            </w:r>
          </w:p>
        </w:tc>
        <w:tc>
          <w:tcPr>
            <w:tcW w:w="0" w:type="auto"/>
          </w:tcPr>
          <w:p w:rsidR="00046EBE" w:rsidRDefault="00DB30BD">
            <w:pPr>
              <w:pStyle w:val="Compact"/>
              <w:jc w:val="right"/>
            </w:pPr>
            <w:r>
              <w:t>88.4</w:t>
            </w:r>
          </w:p>
        </w:tc>
      </w:tr>
    </w:tbl>
    <w:p w:rsidR="00000000" w:rsidRDefault="00DB30BD"/>
    <w:sectPr w:rsidR="0000000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6EBE" w:rsidRDefault="00DB30BD">
      <w:r>
        <w:separator/>
      </w:r>
    </w:p>
  </w:footnote>
  <w:footnote w:type="continuationSeparator" w:id="0">
    <w:p w:rsidR="00046EBE" w:rsidRDefault="00DB30BD">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9B11772"/>
    <w:multiLevelType w:val="multilevel"/>
    <w:tmpl w:val="198466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EEA70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compat/>
  <w:rsids>
    <w:rsidRoot w:val="00590D07"/>
    <w:rsid w:val="00011C8B"/>
    <w:rsid w:val="00046EBE"/>
    <w:rsid w:val="004E29B3"/>
    <w:rsid w:val="00590D07"/>
    <w:rsid w:val="00784D58"/>
    <w:rsid w:val="008D6863"/>
    <w:rsid w:val="00B86B75"/>
    <w:rsid w:val="00BC48D5"/>
    <w:rsid w:val="00C36279"/>
    <w:rsid w:val="00DB30BD"/>
    <w:rsid w:val="00E315A3"/>
  </w:rsids>
  <m:mathPr>
    <m:mathFont m:val="Consolas"/>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46EBE"/>
  </w:style>
  <w:style w:type="paragraph" w:styleId="Heading1">
    <w:name w:val="heading 1"/>
    <w:basedOn w:val="Normal"/>
    <w:next w:val="BodyText"/>
    <w:uiPriority w:val="9"/>
    <w:qFormat/>
    <w:rsid w:val="00046EB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046EBE"/>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046EBE"/>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046EBE"/>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6EBE"/>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046EBE"/>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046EBE"/>
    <w:pPr>
      <w:spacing w:before="180" w:after="180"/>
    </w:pPr>
  </w:style>
  <w:style w:type="paragraph" w:customStyle="1" w:styleId="FirstParagraph">
    <w:name w:val="First Paragraph"/>
    <w:basedOn w:val="BodyText"/>
    <w:next w:val="BodyText"/>
    <w:qFormat/>
    <w:rsid w:val="00046EBE"/>
  </w:style>
  <w:style w:type="paragraph" w:customStyle="1" w:styleId="Compact">
    <w:name w:val="Compact"/>
    <w:basedOn w:val="BodyText"/>
    <w:qFormat/>
    <w:rsid w:val="00046EBE"/>
    <w:pPr>
      <w:spacing w:before="36" w:after="36"/>
    </w:pPr>
  </w:style>
  <w:style w:type="paragraph" w:styleId="Title">
    <w:name w:val="Title"/>
    <w:basedOn w:val="Normal"/>
    <w:next w:val="BodyText"/>
    <w:qFormat/>
    <w:rsid w:val="00046EB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046EBE"/>
    <w:pPr>
      <w:spacing w:before="240"/>
    </w:pPr>
    <w:rPr>
      <w:sz w:val="30"/>
      <w:szCs w:val="30"/>
    </w:rPr>
  </w:style>
  <w:style w:type="paragraph" w:customStyle="1" w:styleId="Author">
    <w:name w:val="Author"/>
    <w:next w:val="BodyText"/>
    <w:qFormat/>
    <w:rsid w:val="00046EBE"/>
    <w:pPr>
      <w:keepNext/>
      <w:keepLines/>
      <w:jc w:val="center"/>
    </w:pPr>
  </w:style>
  <w:style w:type="paragraph" w:styleId="Date">
    <w:name w:val="Date"/>
    <w:next w:val="BodyText"/>
    <w:qFormat/>
    <w:rsid w:val="00046EBE"/>
    <w:pPr>
      <w:keepNext/>
      <w:keepLines/>
      <w:jc w:val="center"/>
    </w:pPr>
  </w:style>
  <w:style w:type="paragraph" w:customStyle="1" w:styleId="Abstract">
    <w:name w:val="Abstract"/>
    <w:basedOn w:val="Normal"/>
    <w:next w:val="BodyText"/>
    <w:qFormat/>
    <w:rsid w:val="00046EBE"/>
    <w:pPr>
      <w:keepNext/>
      <w:keepLines/>
      <w:spacing w:before="300" w:after="300"/>
    </w:pPr>
    <w:rPr>
      <w:sz w:val="20"/>
      <w:szCs w:val="20"/>
    </w:rPr>
  </w:style>
  <w:style w:type="paragraph" w:styleId="Bibliography">
    <w:name w:val="Bibliography"/>
    <w:basedOn w:val="Normal"/>
    <w:qFormat/>
    <w:rsid w:val="00046EBE"/>
  </w:style>
  <w:style w:type="paragraph" w:styleId="BlockText">
    <w:name w:val="Block Text"/>
    <w:basedOn w:val="BodyText"/>
    <w:next w:val="BodyText"/>
    <w:uiPriority w:val="9"/>
    <w:unhideWhenUsed/>
    <w:qFormat/>
    <w:rsid w:val="00046EB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46EBE"/>
  </w:style>
  <w:style w:type="paragraph" w:customStyle="1" w:styleId="DefinitionTerm">
    <w:name w:val="Definition Term"/>
    <w:basedOn w:val="Normal"/>
    <w:next w:val="Definition"/>
    <w:rsid w:val="00046EBE"/>
    <w:pPr>
      <w:keepNext/>
      <w:keepLines/>
      <w:spacing w:after="0"/>
    </w:pPr>
    <w:rPr>
      <w:b/>
    </w:rPr>
  </w:style>
  <w:style w:type="paragraph" w:customStyle="1" w:styleId="Definition">
    <w:name w:val="Definition"/>
    <w:basedOn w:val="Normal"/>
    <w:rsid w:val="00046EBE"/>
  </w:style>
  <w:style w:type="paragraph" w:styleId="Caption">
    <w:name w:val="caption"/>
    <w:basedOn w:val="Normal"/>
    <w:link w:val="BodyTextChar"/>
    <w:rsid w:val="00046EBE"/>
    <w:pPr>
      <w:spacing w:after="120"/>
    </w:pPr>
    <w:rPr>
      <w:i/>
    </w:rPr>
  </w:style>
  <w:style w:type="paragraph" w:customStyle="1" w:styleId="TableCaption">
    <w:name w:val="Table Caption"/>
    <w:basedOn w:val="Caption"/>
    <w:rsid w:val="00046EBE"/>
    <w:pPr>
      <w:keepNext/>
    </w:pPr>
  </w:style>
  <w:style w:type="paragraph" w:customStyle="1" w:styleId="ImageCaption">
    <w:name w:val="Image Caption"/>
    <w:basedOn w:val="Caption"/>
    <w:rsid w:val="00046EBE"/>
  </w:style>
  <w:style w:type="paragraph" w:customStyle="1" w:styleId="Figure">
    <w:name w:val="Figure"/>
    <w:basedOn w:val="Normal"/>
    <w:rsid w:val="00046EBE"/>
  </w:style>
  <w:style w:type="paragraph" w:customStyle="1" w:styleId="FigurewithCaption">
    <w:name w:val="Figure with Caption"/>
    <w:basedOn w:val="Figure"/>
    <w:rsid w:val="00046EBE"/>
    <w:pPr>
      <w:keepNext/>
    </w:pPr>
  </w:style>
  <w:style w:type="character" w:customStyle="1" w:styleId="BodyTextChar">
    <w:name w:val="Body Text Char"/>
    <w:basedOn w:val="DefaultParagraphFont"/>
    <w:link w:val="Caption"/>
    <w:rsid w:val="00046EBE"/>
  </w:style>
  <w:style w:type="character" w:customStyle="1" w:styleId="VerbatimChar">
    <w:name w:val="Verbatim Char"/>
    <w:basedOn w:val="BodyTextChar"/>
    <w:link w:val="SourceCode"/>
    <w:rsid w:val="00046EBE"/>
    <w:rPr>
      <w:rFonts w:ascii="Consolas" w:hAnsi="Consolas"/>
      <w:sz w:val="22"/>
    </w:rPr>
  </w:style>
  <w:style w:type="character" w:styleId="FootnoteReference">
    <w:name w:val="footnote reference"/>
    <w:basedOn w:val="BodyTextChar"/>
    <w:rsid w:val="00046EBE"/>
    <w:rPr>
      <w:vertAlign w:val="superscript"/>
    </w:rPr>
  </w:style>
  <w:style w:type="character" w:styleId="Hyperlink">
    <w:name w:val="Hyperlink"/>
    <w:basedOn w:val="BodyTextChar"/>
    <w:rsid w:val="00046EBE"/>
    <w:rPr>
      <w:color w:val="4F81BD" w:themeColor="accent1"/>
    </w:rPr>
  </w:style>
  <w:style w:type="paragraph" w:styleId="TOCHeading">
    <w:name w:val="TOC Heading"/>
    <w:basedOn w:val="Heading1"/>
    <w:next w:val="BodyText"/>
    <w:uiPriority w:val="39"/>
    <w:unhideWhenUsed/>
    <w:qFormat/>
    <w:rsid w:val="00046EB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046EBE"/>
    <w:pPr>
      <w:shd w:val="clear" w:color="auto" w:fill="F8F8F8"/>
      <w:wordWrap w:val="0"/>
    </w:pPr>
  </w:style>
  <w:style w:type="character" w:customStyle="1" w:styleId="KeywordTok">
    <w:name w:val="KeywordTok"/>
    <w:basedOn w:val="VerbatimChar"/>
    <w:rsid w:val="00046EBE"/>
    <w:rPr>
      <w:b/>
      <w:color w:val="204A87"/>
      <w:shd w:val="clear" w:color="auto" w:fill="F8F8F8"/>
    </w:rPr>
  </w:style>
  <w:style w:type="character" w:customStyle="1" w:styleId="DataTypeTok">
    <w:name w:val="DataTypeTok"/>
    <w:basedOn w:val="VerbatimChar"/>
    <w:rsid w:val="00046EBE"/>
    <w:rPr>
      <w:color w:val="204A87"/>
      <w:shd w:val="clear" w:color="auto" w:fill="F8F8F8"/>
    </w:rPr>
  </w:style>
  <w:style w:type="character" w:customStyle="1" w:styleId="DecValTok">
    <w:name w:val="DecValTok"/>
    <w:basedOn w:val="VerbatimChar"/>
    <w:rsid w:val="00046EBE"/>
    <w:rPr>
      <w:color w:val="0000CF"/>
      <w:shd w:val="clear" w:color="auto" w:fill="F8F8F8"/>
    </w:rPr>
  </w:style>
  <w:style w:type="character" w:customStyle="1" w:styleId="BaseNTok">
    <w:name w:val="BaseNTok"/>
    <w:basedOn w:val="VerbatimChar"/>
    <w:rsid w:val="00046EBE"/>
    <w:rPr>
      <w:color w:val="0000CF"/>
      <w:shd w:val="clear" w:color="auto" w:fill="F8F8F8"/>
    </w:rPr>
  </w:style>
  <w:style w:type="character" w:customStyle="1" w:styleId="FloatTok">
    <w:name w:val="FloatTok"/>
    <w:basedOn w:val="VerbatimChar"/>
    <w:rsid w:val="00046EBE"/>
    <w:rPr>
      <w:color w:val="0000CF"/>
      <w:shd w:val="clear" w:color="auto" w:fill="F8F8F8"/>
    </w:rPr>
  </w:style>
  <w:style w:type="character" w:customStyle="1" w:styleId="ConstantTok">
    <w:name w:val="ConstantTok"/>
    <w:basedOn w:val="VerbatimChar"/>
    <w:rsid w:val="00046EBE"/>
    <w:rPr>
      <w:color w:val="000000"/>
      <w:shd w:val="clear" w:color="auto" w:fill="F8F8F8"/>
    </w:rPr>
  </w:style>
  <w:style w:type="character" w:customStyle="1" w:styleId="CharTok">
    <w:name w:val="CharTok"/>
    <w:basedOn w:val="VerbatimChar"/>
    <w:rsid w:val="00046EBE"/>
    <w:rPr>
      <w:color w:val="4E9A06"/>
      <w:shd w:val="clear" w:color="auto" w:fill="F8F8F8"/>
    </w:rPr>
  </w:style>
  <w:style w:type="character" w:customStyle="1" w:styleId="SpecialCharTok">
    <w:name w:val="SpecialCharTok"/>
    <w:basedOn w:val="VerbatimChar"/>
    <w:rsid w:val="00046EBE"/>
    <w:rPr>
      <w:color w:val="000000"/>
      <w:shd w:val="clear" w:color="auto" w:fill="F8F8F8"/>
    </w:rPr>
  </w:style>
  <w:style w:type="character" w:customStyle="1" w:styleId="StringTok">
    <w:name w:val="StringTok"/>
    <w:basedOn w:val="VerbatimChar"/>
    <w:rsid w:val="00046EBE"/>
    <w:rPr>
      <w:color w:val="4E9A06"/>
      <w:shd w:val="clear" w:color="auto" w:fill="F8F8F8"/>
    </w:rPr>
  </w:style>
  <w:style w:type="character" w:customStyle="1" w:styleId="VerbatimStringTok">
    <w:name w:val="VerbatimStringTok"/>
    <w:basedOn w:val="VerbatimChar"/>
    <w:rsid w:val="00046EBE"/>
    <w:rPr>
      <w:color w:val="4E9A06"/>
      <w:shd w:val="clear" w:color="auto" w:fill="F8F8F8"/>
    </w:rPr>
  </w:style>
  <w:style w:type="character" w:customStyle="1" w:styleId="SpecialStringTok">
    <w:name w:val="SpecialStringTok"/>
    <w:basedOn w:val="VerbatimChar"/>
    <w:rsid w:val="00046EBE"/>
    <w:rPr>
      <w:color w:val="4E9A06"/>
      <w:shd w:val="clear" w:color="auto" w:fill="F8F8F8"/>
    </w:rPr>
  </w:style>
  <w:style w:type="character" w:customStyle="1" w:styleId="ImportTok">
    <w:name w:val="ImportTok"/>
    <w:basedOn w:val="VerbatimChar"/>
    <w:rsid w:val="00046EBE"/>
    <w:rPr>
      <w:shd w:val="clear" w:color="auto" w:fill="F8F8F8"/>
    </w:rPr>
  </w:style>
  <w:style w:type="character" w:customStyle="1" w:styleId="CommentTok">
    <w:name w:val="CommentTok"/>
    <w:basedOn w:val="VerbatimChar"/>
    <w:rsid w:val="00046EBE"/>
    <w:rPr>
      <w:i/>
      <w:color w:val="8F5902"/>
      <w:shd w:val="clear" w:color="auto" w:fill="F8F8F8"/>
    </w:rPr>
  </w:style>
  <w:style w:type="character" w:customStyle="1" w:styleId="DocumentationTok">
    <w:name w:val="DocumentationTok"/>
    <w:basedOn w:val="VerbatimChar"/>
    <w:rsid w:val="00046EBE"/>
    <w:rPr>
      <w:b/>
      <w:i/>
      <w:color w:val="8F5902"/>
      <w:shd w:val="clear" w:color="auto" w:fill="F8F8F8"/>
    </w:rPr>
  </w:style>
  <w:style w:type="character" w:customStyle="1" w:styleId="AnnotationTok">
    <w:name w:val="AnnotationTok"/>
    <w:basedOn w:val="VerbatimChar"/>
    <w:rsid w:val="00046EBE"/>
    <w:rPr>
      <w:b/>
      <w:i/>
      <w:color w:val="8F5902"/>
      <w:shd w:val="clear" w:color="auto" w:fill="F8F8F8"/>
    </w:rPr>
  </w:style>
  <w:style w:type="character" w:customStyle="1" w:styleId="CommentVarTok">
    <w:name w:val="CommentVarTok"/>
    <w:basedOn w:val="VerbatimChar"/>
    <w:rsid w:val="00046EBE"/>
    <w:rPr>
      <w:b/>
      <w:i/>
      <w:color w:val="8F5902"/>
      <w:shd w:val="clear" w:color="auto" w:fill="F8F8F8"/>
    </w:rPr>
  </w:style>
  <w:style w:type="character" w:customStyle="1" w:styleId="OtherTok">
    <w:name w:val="OtherTok"/>
    <w:basedOn w:val="VerbatimChar"/>
    <w:rsid w:val="00046EBE"/>
    <w:rPr>
      <w:color w:val="8F5902"/>
      <w:shd w:val="clear" w:color="auto" w:fill="F8F8F8"/>
    </w:rPr>
  </w:style>
  <w:style w:type="character" w:customStyle="1" w:styleId="FunctionTok">
    <w:name w:val="FunctionTok"/>
    <w:basedOn w:val="VerbatimChar"/>
    <w:rsid w:val="00046EBE"/>
    <w:rPr>
      <w:color w:val="000000"/>
      <w:shd w:val="clear" w:color="auto" w:fill="F8F8F8"/>
    </w:rPr>
  </w:style>
  <w:style w:type="character" w:customStyle="1" w:styleId="VariableTok">
    <w:name w:val="VariableTok"/>
    <w:basedOn w:val="VerbatimChar"/>
    <w:rsid w:val="00046EBE"/>
    <w:rPr>
      <w:color w:val="000000"/>
      <w:shd w:val="clear" w:color="auto" w:fill="F8F8F8"/>
    </w:rPr>
  </w:style>
  <w:style w:type="character" w:customStyle="1" w:styleId="ControlFlowTok">
    <w:name w:val="ControlFlowTok"/>
    <w:basedOn w:val="VerbatimChar"/>
    <w:rsid w:val="00046EBE"/>
    <w:rPr>
      <w:b/>
      <w:color w:val="204A87"/>
      <w:shd w:val="clear" w:color="auto" w:fill="F8F8F8"/>
    </w:rPr>
  </w:style>
  <w:style w:type="character" w:customStyle="1" w:styleId="OperatorTok">
    <w:name w:val="OperatorTok"/>
    <w:basedOn w:val="VerbatimChar"/>
    <w:rsid w:val="00046EBE"/>
    <w:rPr>
      <w:b/>
      <w:color w:val="CE5C00"/>
      <w:shd w:val="clear" w:color="auto" w:fill="F8F8F8"/>
    </w:rPr>
  </w:style>
  <w:style w:type="character" w:customStyle="1" w:styleId="BuiltInTok">
    <w:name w:val="BuiltInTok"/>
    <w:basedOn w:val="VerbatimChar"/>
    <w:rsid w:val="00046EBE"/>
    <w:rPr>
      <w:shd w:val="clear" w:color="auto" w:fill="F8F8F8"/>
    </w:rPr>
  </w:style>
  <w:style w:type="character" w:customStyle="1" w:styleId="ExtensionTok">
    <w:name w:val="ExtensionTok"/>
    <w:basedOn w:val="VerbatimChar"/>
    <w:rsid w:val="00046EBE"/>
    <w:rPr>
      <w:shd w:val="clear" w:color="auto" w:fill="F8F8F8"/>
    </w:rPr>
  </w:style>
  <w:style w:type="character" w:customStyle="1" w:styleId="PreprocessorTok">
    <w:name w:val="PreprocessorTok"/>
    <w:basedOn w:val="VerbatimChar"/>
    <w:rsid w:val="00046EBE"/>
    <w:rPr>
      <w:i/>
      <w:color w:val="8F5902"/>
      <w:shd w:val="clear" w:color="auto" w:fill="F8F8F8"/>
    </w:rPr>
  </w:style>
  <w:style w:type="character" w:customStyle="1" w:styleId="AttributeTok">
    <w:name w:val="AttributeTok"/>
    <w:basedOn w:val="VerbatimChar"/>
    <w:rsid w:val="00046EBE"/>
    <w:rPr>
      <w:color w:val="C4A000"/>
      <w:shd w:val="clear" w:color="auto" w:fill="F8F8F8"/>
    </w:rPr>
  </w:style>
  <w:style w:type="character" w:customStyle="1" w:styleId="RegionMarkerTok">
    <w:name w:val="RegionMarkerTok"/>
    <w:basedOn w:val="VerbatimChar"/>
    <w:rsid w:val="00046EBE"/>
    <w:rPr>
      <w:shd w:val="clear" w:color="auto" w:fill="F8F8F8"/>
    </w:rPr>
  </w:style>
  <w:style w:type="character" w:customStyle="1" w:styleId="InformationTok">
    <w:name w:val="InformationTok"/>
    <w:basedOn w:val="VerbatimChar"/>
    <w:rsid w:val="00046EBE"/>
    <w:rPr>
      <w:b/>
      <w:i/>
      <w:color w:val="8F5902"/>
      <w:shd w:val="clear" w:color="auto" w:fill="F8F8F8"/>
    </w:rPr>
  </w:style>
  <w:style w:type="character" w:customStyle="1" w:styleId="WarningTok">
    <w:name w:val="WarningTok"/>
    <w:basedOn w:val="VerbatimChar"/>
    <w:rsid w:val="00046EBE"/>
    <w:rPr>
      <w:b/>
      <w:i/>
      <w:color w:val="8F5902"/>
      <w:shd w:val="clear" w:color="auto" w:fill="F8F8F8"/>
    </w:rPr>
  </w:style>
  <w:style w:type="character" w:customStyle="1" w:styleId="AlertTok">
    <w:name w:val="AlertTok"/>
    <w:basedOn w:val="VerbatimChar"/>
    <w:rsid w:val="00046EBE"/>
    <w:rPr>
      <w:color w:val="EF2929"/>
      <w:shd w:val="clear" w:color="auto" w:fill="F8F8F8"/>
    </w:rPr>
  </w:style>
  <w:style w:type="character" w:customStyle="1" w:styleId="ErrorTok">
    <w:name w:val="ErrorTok"/>
    <w:basedOn w:val="VerbatimChar"/>
    <w:rsid w:val="00046EBE"/>
    <w:rPr>
      <w:b/>
      <w:color w:val="A40000"/>
      <w:shd w:val="clear" w:color="auto" w:fill="F8F8F8"/>
    </w:rPr>
  </w:style>
  <w:style w:type="character" w:customStyle="1" w:styleId="NormalTok">
    <w:name w:val="NormalTok"/>
    <w:basedOn w:val="VerbatimChar"/>
    <w:rsid w:val="00046EBE"/>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yperlink" Target="http://korflab.ucdavis.edu/software.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519</Words>
  <Characters>2961</Characters>
  <Application>Microsoft Macintosh Word</Application>
  <DocSecurity>4</DocSecurity>
  <Lines>24</Lines>
  <Paragraphs>5</Paragraphs>
  <ScaleCrop>false</ScaleCrop>
  <LinksUpToDate>false</LinksUpToDate>
  <CharactersWithSpaces>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pdam-genome</dc:title>
  <dc:creator>Ross Cunning</dc:creator>
  <cp:lastModifiedBy>Ross</cp:lastModifiedBy>
  <cp:revision>2</cp:revision>
  <dcterms:created xsi:type="dcterms:W3CDTF">2017-07-06T17:21:00Z</dcterms:created>
  <dcterms:modified xsi:type="dcterms:W3CDTF">2017-07-06T17:21:00Z</dcterms:modified>
</cp:coreProperties>
</file>