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A5600" w14:textId="4EAA7F71" w:rsidR="001F226A" w:rsidRPr="00B1088F" w:rsidRDefault="001F226A" w:rsidP="00B1088F">
      <w:pPr>
        <w:spacing w:line="360" w:lineRule="auto"/>
        <w:rPr>
          <w:rFonts w:ascii="Times New Roman" w:hAnsi="Times New Roman" w:cs="Times New Roman"/>
          <w:b/>
          <w:bCs/>
          <w:sz w:val="24"/>
          <w:szCs w:val="24"/>
        </w:rPr>
      </w:pPr>
      <w:r w:rsidRPr="00B1088F">
        <w:rPr>
          <w:rFonts w:ascii="Times New Roman" w:hAnsi="Times New Roman" w:cs="Times New Roman"/>
          <w:b/>
          <w:bCs/>
          <w:sz w:val="24"/>
          <w:szCs w:val="24"/>
        </w:rPr>
        <w:t>Lumbar Plexus</w:t>
      </w:r>
      <w:r w:rsidR="00B1088F" w:rsidRPr="00B1088F">
        <w:rPr>
          <w:rFonts w:ascii="Times New Roman" w:hAnsi="Times New Roman" w:cs="Times New Roman"/>
          <w:b/>
          <w:bCs/>
          <w:sz w:val="24"/>
          <w:szCs w:val="24"/>
        </w:rPr>
        <w:t>:</w:t>
      </w:r>
    </w:p>
    <w:p w14:paraId="50B1D5A9" w14:textId="583046ED" w:rsidR="001F226A" w:rsidRPr="00B1088F" w:rsidRDefault="001F226A" w:rsidP="00B1088F">
      <w:pPr>
        <w:pStyle w:val="ListParagraph"/>
        <w:numPr>
          <w:ilvl w:val="0"/>
          <w:numId w:val="3"/>
        </w:numPr>
        <w:spacing w:line="360" w:lineRule="auto"/>
        <w:rPr>
          <w:rFonts w:ascii="Times New Roman" w:hAnsi="Times New Roman" w:cs="Times New Roman"/>
          <w:sz w:val="24"/>
          <w:szCs w:val="24"/>
        </w:rPr>
      </w:pPr>
      <w:r w:rsidRPr="00B1088F">
        <w:rPr>
          <w:rFonts w:ascii="Times New Roman" w:hAnsi="Times New Roman" w:cs="Times New Roman"/>
          <w:sz w:val="24"/>
          <w:szCs w:val="24"/>
        </w:rPr>
        <w:t>L1-L4</w:t>
      </w:r>
      <w:r w:rsidR="00977DB9" w:rsidRPr="00B1088F">
        <w:rPr>
          <w:rFonts w:ascii="Times New Roman" w:hAnsi="Times New Roman" w:cs="Times New Roman"/>
          <w:sz w:val="24"/>
          <w:szCs w:val="24"/>
        </w:rPr>
        <w:t xml:space="preserve">. Can also sometimes include L5 or T12. Plexus is between the psoas major and quadratus lumborum muscles in the psoas compartment. </w:t>
      </w:r>
    </w:p>
    <w:p w14:paraId="75D235AE" w14:textId="1536D676" w:rsidR="001F226A" w:rsidRPr="00B1088F" w:rsidRDefault="001F226A" w:rsidP="00B1088F">
      <w:pPr>
        <w:pStyle w:val="ListParagraph"/>
        <w:numPr>
          <w:ilvl w:val="0"/>
          <w:numId w:val="3"/>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L1 branches into the iliohypogastric and ilioinguinal nerve. </w:t>
      </w:r>
    </w:p>
    <w:p w14:paraId="762E2C94" w14:textId="1900F7D0" w:rsidR="001F226A" w:rsidRPr="00B1088F" w:rsidRDefault="001F226A" w:rsidP="00B1088F">
      <w:pPr>
        <w:pStyle w:val="ListParagraph"/>
        <w:numPr>
          <w:ilvl w:val="0"/>
          <w:numId w:val="3"/>
        </w:numPr>
        <w:spacing w:line="360" w:lineRule="auto"/>
        <w:rPr>
          <w:rFonts w:ascii="Times New Roman" w:hAnsi="Times New Roman" w:cs="Times New Roman"/>
          <w:sz w:val="24"/>
          <w:szCs w:val="24"/>
        </w:rPr>
      </w:pPr>
      <w:r w:rsidRPr="00B1088F">
        <w:rPr>
          <w:rFonts w:ascii="Times New Roman" w:hAnsi="Times New Roman" w:cs="Times New Roman"/>
          <w:sz w:val="24"/>
          <w:szCs w:val="24"/>
        </w:rPr>
        <w:t>L1 and L2 combine to form genitofemoral nerve</w:t>
      </w:r>
      <w:r w:rsidR="007A0A31" w:rsidRPr="00B1088F">
        <w:rPr>
          <w:rFonts w:ascii="Times New Roman" w:hAnsi="Times New Roman" w:cs="Times New Roman"/>
          <w:sz w:val="24"/>
          <w:szCs w:val="24"/>
        </w:rPr>
        <w:t>.</w:t>
      </w:r>
      <w:r w:rsidRPr="00B1088F">
        <w:rPr>
          <w:rFonts w:ascii="Times New Roman" w:hAnsi="Times New Roman" w:cs="Times New Roman"/>
          <w:sz w:val="24"/>
          <w:szCs w:val="24"/>
        </w:rPr>
        <w:t xml:space="preserve"> </w:t>
      </w:r>
    </w:p>
    <w:p w14:paraId="2A4ED73C" w14:textId="3251A637" w:rsidR="001F226A" w:rsidRPr="00B1088F" w:rsidRDefault="001F226A" w:rsidP="00B1088F">
      <w:pPr>
        <w:pStyle w:val="ListParagraph"/>
        <w:numPr>
          <w:ilvl w:val="0"/>
          <w:numId w:val="3"/>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L2 and L3 combine to form Lateral femoral cutaneous nerve. </w:t>
      </w:r>
    </w:p>
    <w:p w14:paraId="513DED08" w14:textId="2A62686D" w:rsidR="001F226A" w:rsidRPr="00B1088F" w:rsidRDefault="001F226A" w:rsidP="00B1088F">
      <w:pPr>
        <w:pStyle w:val="ListParagraph"/>
        <w:numPr>
          <w:ilvl w:val="0"/>
          <w:numId w:val="3"/>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L2,L3,L4 </w:t>
      </w:r>
      <w:r w:rsidR="00977DB9" w:rsidRPr="00B1088F">
        <w:rPr>
          <w:rFonts w:ascii="Times New Roman" w:hAnsi="Times New Roman" w:cs="Times New Roman"/>
          <w:sz w:val="24"/>
          <w:szCs w:val="24"/>
        </w:rPr>
        <w:t xml:space="preserve">divide into posterior and anterior divisions which all three of the posterior divisions combine to form the femoral nerve and the anterior </w:t>
      </w:r>
      <w:r w:rsidRPr="00B1088F">
        <w:rPr>
          <w:rFonts w:ascii="Times New Roman" w:hAnsi="Times New Roman" w:cs="Times New Roman"/>
          <w:sz w:val="24"/>
          <w:szCs w:val="24"/>
        </w:rPr>
        <w:t>combine to form both obturator</w:t>
      </w:r>
    </w:p>
    <w:p w14:paraId="05A6F42A" w14:textId="6D359B66" w:rsidR="00251BAF" w:rsidRPr="00B1088F" w:rsidRDefault="00251BAF" w:rsidP="00B1088F">
      <w:pPr>
        <w:pStyle w:val="ListParagraph"/>
        <w:numPr>
          <w:ilvl w:val="0"/>
          <w:numId w:val="3"/>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Lateral femoral cutaneious nerve has no motor but senses the lateral portion of the thigh. </w:t>
      </w:r>
    </w:p>
    <w:p w14:paraId="387B13E9" w14:textId="77777777" w:rsidR="00C62ECA" w:rsidRPr="00B1088F" w:rsidRDefault="00251BAF" w:rsidP="00B1088F">
      <w:pPr>
        <w:pStyle w:val="ListParagraph"/>
        <w:numPr>
          <w:ilvl w:val="0"/>
          <w:numId w:val="3"/>
        </w:numPr>
        <w:spacing w:line="360" w:lineRule="auto"/>
        <w:rPr>
          <w:rFonts w:ascii="Times New Roman" w:hAnsi="Times New Roman" w:cs="Times New Roman"/>
          <w:sz w:val="24"/>
          <w:szCs w:val="24"/>
        </w:rPr>
      </w:pPr>
      <w:r w:rsidRPr="00B1088F">
        <w:rPr>
          <w:rFonts w:ascii="Times New Roman" w:hAnsi="Times New Roman" w:cs="Times New Roman"/>
          <w:sz w:val="24"/>
          <w:szCs w:val="24"/>
        </w:rPr>
        <w:t>The femoral nerve</w:t>
      </w:r>
      <w:r w:rsidR="00C62ECA" w:rsidRPr="00B1088F">
        <w:rPr>
          <w:rFonts w:ascii="Times New Roman" w:hAnsi="Times New Roman" w:cs="Times New Roman"/>
          <w:sz w:val="24"/>
          <w:szCs w:val="24"/>
        </w:rPr>
        <w:t xml:space="preserve"> splits into anterior and posterior divisions. </w:t>
      </w:r>
    </w:p>
    <w:p w14:paraId="7A6D01DA" w14:textId="77777777" w:rsidR="00C62ECA" w:rsidRPr="00B1088F" w:rsidRDefault="00C62ECA" w:rsidP="00B1088F">
      <w:pPr>
        <w:pStyle w:val="ListParagraph"/>
        <w:numPr>
          <w:ilvl w:val="1"/>
          <w:numId w:val="3"/>
        </w:numPr>
        <w:spacing w:line="360" w:lineRule="auto"/>
        <w:rPr>
          <w:rFonts w:ascii="Times New Roman" w:hAnsi="Times New Roman" w:cs="Times New Roman"/>
          <w:sz w:val="24"/>
          <w:szCs w:val="24"/>
        </w:rPr>
      </w:pPr>
      <w:r w:rsidRPr="00B1088F">
        <w:rPr>
          <w:rFonts w:ascii="Times New Roman" w:hAnsi="Times New Roman" w:cs="Times New Roman"/>
          <w:sz w:val="24"/>
          <w:szCs w:val="24"/>
        </w:rPr>
        <w:t>The femoral nerve has two branches: the anterior and posterior bundles. The anterior branch provides innervation to the anterior surface of the thigh and the sartorius muscle.</w:t>
      </w:r>
    </w:p>
    <w:p w14:paraId="3C978680" w14:textId="179F51B7" w:rsidR="00251BAF" w:rsidRPr="00B1088F" w:rsidRDefault="00C62ECA" w:rsidP="00B1088F">
      <w:pPr>
        <w:pStyle w:val="ListParagraph"/>
        <w:numPr>
          <w:ilvl w:val="1"/>
          <w:numId w:val="3"/>
        </w:numPr>
        <w:spacing w:line="360" w:lineRule="auto"/>
        <w:rPr>
          <w:rFonts w:ascii="Times New Roman" w:hAnsi="Times New Roman" w:cs="Times New Roman"/>
          <w:sz w:val="24"/>
          <w:szCs w:val="24"/>
        </w:rPr>
      </w:pPr>
      <w:r w:rsidRPr="00B1088F">
        <w:rPr>
          <w:rFonts w:ascii="Times New Roman" w:hAnsi="Times New Roman" w:cs="Times New Roman"/>
          <w:sz w:val="24"/>
          <w:szCs w:val="24"/>
        </w:rPr>
        <w:t>The posterior branch provides innervation to the quadriceps muscles, the knee joint, and its medial ligament.</w:t>
      </w:r>
      <w:r w:rsidR="00251BAF" w:rsidRPr="00B1088F">
        <w:rPr>
          <w:rFonts w:ascii="Times New Roman" w:hAnsi="Times New Roman" w:cs="Times New Roman"/>
          <w:sz w:val="24"/>
          <w:szCs w:val="24"/>
        </w:rPr>
        <w:t xml:space="preserve"> </w:t>
      </w:r>
    </w:p>
    <w:p w14:paraId="6091B2D1" w14:textId="0BCCB888" w:rsidR="00251BAF" w:rsidRPr="00B1088F" w:rsidRDefault="00251BAF" w:rsidP="00B1088F">
      <w:pPr>
        <w:pStyle w:val="ListParagraph"/>
        <w:numPr>
          <w:ilvl w:val="0"/>
          <w:numId w:val="3"/>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Obturator nerve senses the inner thigh </w:t>
      </w:r>
      <w:r w:rsidR="00EC0790" w:rsidRPr="00B1088F">
        <w:rPr>
          <w:rFonts w:ascii="Times New Roman" w:hAnsi="Times New Roman" w:cs="Times New Roman"/>
          <w:sz w:val="24"/>
          <w:szCs w:val="24"/>
        </w:rPr>
        <w:t xml:space="preserve">close to the knee </w:t>
      </w:r>
      <w:r w:rsidRPr="00B1088F">
        <w:rPr>
          <w:rFonts w:ascii="Times New Roman" w:hAnsi="Times New Roman" w:cs="Times New Roman"/>
          <w:sz w:val="24"/>
          <w:szCs w:val="24"/>
        </w:rPr>
        <w:t xml:space="preserve">and motor innervates the hip adductors. </w:t>
      </w:r>
    </w:p>
    <w:p w14:paraId="00495410" w14:textId="77777777" w:rsidR="00B1088F" w:rsidRDefault="00B1088F" w:rsidP="00B1088F">
      <w:pPr>
        <w:spacing w:line="360" w:lineRule="auto"/>
        <w:rPr>
          <w:rFonts w:ascii="Times New Roman" w:hAnsi="Times New Roman" w:cs="Times New Roman"/>
          <w:sz w:val="24"/>
          <w:szCs w:val="24"/>
        </w:rPr>
      </w:pPr>
    </w:p>
    <w:p w14:paraId="1BEDA91D" w14:textId="44518703" w:rsidR="00251BAF" w:rsidRPr="00B1088F" w:rsidRDefault="00251BAF" w:rsidP="00B1088F">
      <w:pPr>
        <w:spacing w:line="360" w:lineRule="auto"/>
        <w:rPr>
          <w:rFonts w:ascii="Times New Roman" w:hAnsi="Times New Roman" w:cs="Times New Roman"/>
          <w:b/>
          <w:bCs/>
          <w:sz w:val="24"/>
          <w:szCs w:val="24"/>
        </w:rPr>
      </w:pPr>
      <w:r w:rsidRPr="00B1088F">
        <w:rPr>
          <w:rFonts w:ascii="Times New Roman" w:hAnsi="Times New Roman" w:cs="Times New Roman"/>
          <w:b/>
          <w:bCs/>
          <w:sz w:val="24"/>
          <w:szCs w:val="24"/>
        </w:rPr>
        <w:t>Sacral Plexus</w:t>
      </w:r>
      <w:r w:rsidR="00B1088F" w:rsidRPr="00B1088F">
        <w:rPr>
          <w:rFonts w:ascii="Times New Roman" w:hAnsi="Times New Roman" w:cs="Times New Roman"/>
          <w:b/>
          <w:bCs/>
          <w:sz w:val="24"/>
          <w:szCs w:val="24"/>
        </w:rPr>
        <w:t>:</w:t>
      </w:r>
    </w:p>
    <w:p w14:paraId="52296FF8" w14:textId="77777777" w:rsidR="00251BAF" w:rsidRPr="00B1088F" w:rsidRDefault="002054A8" w:rsidP="00B1088F">
      <w:pPr>
        <w:pStyle w:val="ListParagraph"/>
        <w:numPr>
          <w:ilvl w:val="0"/>
          <w:numId w:val="3"/>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The sacral plexus is L4-S4. The posterior femoral cutaneous and sciatic come from this plexus.  </w:t>
      </w:r>
    </w:p>
    <w:p w14:paraId="52154E55" w14:textId="21AFEC0A" w:rsidR="00251BAF" w:rsidRPr="00B1088F" w:rsidRDefault="00251BAF" w:rsidP="00B1088F">
      <w:pPr>
        <w:pStyle w:val="ListParagraph"/>
        <w:numPr>
          <w:ilvl w:val="0"/>
          <w:numId w:val="3"/>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The posterior femoral cutaneous senses the posterior thigh. </w:t>
      </w:r>
    </w:p>
    <w:p w14:paraId="150321D0" w14:textId="77777777" w:rsidR="00CC3B81" w:rsidRPr="00B1088F" w:rsidRDefault="002054A8" w:rsidP="00B1088F">
      <w:pPr>
        <w:pStyle w:val="ListParagraph"/>
        <w:numPr>
          <w:ilvl w:val="0"/>
          <w:numId w:val="3"/>
        </w:numPr>
        <w:spacing w:line="360" w:lineRule="auto"/>
        <w:rPr>
          <w:rFonts w:ascii="Times New Roman" w:hAnsi="Times New Roman" w:cs="Times New Roman"/>
          <w:sz w:val="24"/>
          <w:szCs w:val="24"/>
        </w:rPr>
      </w:pPr>
      <w:r w:rsidRPr="00B1088F">
        <w:rPr>
          <w:rFonts w:ascii="Times New Roman" w:hAnsi="Times New Roman" w:cs="Times New Roman"/>
          <w:sz w:val="24"/>
          <w:szCs w:val="24"/>
        </w:rPr>
        <w:t>The sciatic nerve</w:t>
      </w:r>
      <w:r w:rsidR="00251BAF" w:rsidRPr="00B1088F">
        <w:rPr>
          <w:rFonts w:ascii="Times New Roman" w:hAnsi="Times New Roman" w:cs="Times New Roman"/>
          <w:sz w:val="24"/>
          <w:szCs w:val="24"/>
        </w:rPr>
        <w:t xml:space="preserve"> motor innervates the posterior thigh and lower leg with motor innervates the lower leg. It</w:t>
      </w:r>
      <w:r w:rsidRPr="00B1088F">
        <w:rPr>
          <w:rFonts w:ascii="Times New Roman" w:hAnsi="Times New Roman" w:cs="Times New Roman"/>
          <w:sz w:val="24"/>
          <w:szCs w:val="24"/>
        </w:rPr>
        <w:t xml:space="preserve"> splits into the common peroneal and tibial nerves. </w:t>
      </w:r>
      <w:r w:rsidR="002523A9" w:rsidRPr="00B1088F">
        <w:rPr>
          <w:rFonts w:ascii="Times New Roman" w:hAnsi="Times New Roman" w:cs="Times New Roman"/>
          <w:sz w:val="24"/>
          <w:szCs w:val="24"/>
        </w:rPr>
        <w:t xml:space="preserve">The common peroneal splits into the deep peroneal, superficial peroneal, and sural. </w:t>
      </w:r>
      <w:r w:rsidR="00EC0790" w:rsidRPr="00B1088F">
        <w:rPr>
          <w:rFonts w:ascii="Times New Roman" w:hAnsi="Times New Roman" w:cs="Times New Roman"/>
          <w:sz w:val="24"/>
          <w:szCs w:val="24"/>
        </w:rPr>
        <w:t xml:space="preserve"> The sural nerve senses the lateral ankle and foot. The tibial nerve senses the heel. The</w:t>
      </w:r>
      <w:r w:rsidR="00772576" w:rsidRPr="00B1088F">
        <w:rPr>
          <w:rFonts w:ascii="Times New Roman" w:hAnsi="Times New Roman" w:cs="Times New Roman"/>
          <w:sz w:val="24"/>
          <w:szCs w:val="24"/>
        </w:rPr>
        <w:t xml:space="preserve"> lateral</w:t>
      </w:r>
      <w:r w:rsidR="00EC0790" w:rsidRPr="00B1088F">
        <w:rPr>
          <w:rFonts w:ascii="Times New Roman" w:hAnsi="Times New Roman" w:cs="Times New Roman"/>
          <w:sz w:val="24"/>
          <w:szCs w:val="24"/>
        </w:rPr>
        <w:t xml:space="preserve"> calf </w:t>
      </w:r>
      <w:r w:rsidR="00772576" w:rsidRPr="00B1088F">
        <w:rPr>
          <w:rFonts w:ascii="Times New Roman" w:hAnsi="Times New Roman" w:cs="Times New Roman"/>
          <w:sz w:val="24"/>
          <w:szCs w:val="24"/>
        </w:rPr>
        <w:t>is sensed by the peroneal nerves (remember the medial calf is sensed by the saphenous nerve)</w:t>
      </w:r>
    </w:p>
    <w:p w14:paraId="6FC6162B" w14:textId="7BFC317A" w:rsidR="002523A9" w:rsidRPr="00B1088F" w:rsidRDefault="002523A9" w:rsidP="00B1088F">
      <w:pPr>
        <w:pStyle w:val="ListParagraph"/>
        <w:numPr>
          <w:ilvl w:val="0"/>
          <w:numId w:val="3"/>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The tibial nerve forms the posterior tibial nerve and also combines with common peroneal to form the sural nerve. </w:t>
      </w:r>
    </w:p>
    <w:p w14:paraId="33574EC9" w14:textId="77777777" w:rsidR="00B1088F" w:rsidRDefault="00B1088F" w:rsidP="00B1088F">
      <w:pPr>
        <w:spacing w:line="360" w:lineRule="auto"/>
        <w:rPr>
          <w:rFonts w:ascii="Times New Roman" w:hAnsi="Times New Roman" w:cs="Times New Roman"/>
          <w:sz w:val="24"/>
          <w:szCs w:val="24"/>
        </w:rPr>
      </w:pPr>
    </w:p>
    <w:p w14:paraId="7365F4E0" w14:textId="77777777" w:rsidR="00B1088F" w:rsidRDefault="00B1088F" w:rsidP="00B1088F">
      <w:pPr>
        <w:spacing w:line="360" w:lineRule="auto"/>
        <w:rPr>
          <w:rFonts w:ascii="Times New Roman" w:hAnsi="Times New Roman" w:cs="Times New Roman"/>
          <w:sz w:val="24"/>
          <w:szCs w:val="24"/>
        </w:rPr>
      </w:pPr>
    </w:p>
    <w:p w14:paraId="4132C876" w14:textId="43C03C55" w:rsidR="00CC3B81" w:rsidRPr="00B1088F" w:rsidRDefault="00CC3B81" w:rsidP="00B1088F">
      <w:pPr>
        <w:spacing w:line="360" w:lineRule="auto"/>
        <w:rPr>
          <w:rFonts w:ascii="Times New Roman" w:hAnsi="Times New Roman" w:cs="Times New Roman"/>
          <w:b/>
          <w:bCs/>
          <w:sz w:val="24"/>
          <w:szCs w:val="24"/>
        </w:rPr>
      </w:pPr>
      <w:r w:rsidRPr="00B1088F">
        <w:rPr>
          <w:rFonts w:ascii="Times New Roman" w:hAnsi="Times New Roman" w:cs="Times New Roman"/>
          <w:b/>
          <w:bCs/>
          <w:sz w:val="24"/>
          <w:szCs w:val="24"/>
        </w:rPr>
        <w:lastRenderedPageBreak/>
        <w:t>Lumbar Plexus Block</w:t>
      </w:r>
      <w:r w:rsidR="00B1088F" w:rsidRPr="00B1088F">
        <w:rPr>
          <w:rFonts w:ascii="Times New Roman" w:hAnsi="Times New Roman" w:cs="Times New Roman"/>
          <w:b/>
          <w:bCs/>
          <w:sz w:val="24"/>
          <w:szCs w:val="24"/>
        </w:rPr>
        <w:t xml:space="preserve"> (</w:t>
      </w:r>
      <w:r w:rsidRPr="00B1088F">
        <w:rPr>
          <w:rFonts w:ascii="Times New Roman" w:hAnsi="Times New Roman" w:cs="Times New Roman"/>
          <w:b/>
          <w:bCs/>
          <w:sz w:val="24"/>
          <w:szCs w:val="24"/>
        </w:rPr>
        <w:t>Psoas compartment block</w:t>
      </w:r>
      <w:r w:rsidR="00B1088F" w:rsidRPr="00B1088F">
        <w:rPr>
          <w:rFonts w:ascii="Times New Roman" w:hAnsi="Times New Roman" w:cs="Times New Roman"/>
          <w:b/>
          <w:bCs/>
          <w:sz w:val="24"/>
          <w:szCs w:val="24"/>
        </w:rPr>
        <w:t>):</w:t>
      </w:r>
    </w:p>
    <w:p w14:paraId="3EB12985" w14:textId="06E5E245" w:rsidR="00CC3B81" w:rsidRPr="00B1088F" w:rsidRDefault="00CC3B81" w:rsidP="00B1088F">
      <w:pPr>
        <w:pStyle w:val="ListParagraph"/>
        <w:numPr>
          <w:ilvl w:val="0"/>
          <w:numId w:val="4"/>
        </w:numPr>
        <w:spacing w:line="360" w:lineRule="auto"/>
        <w:rPr>
          <w:rFonts w:ascii="Times New Roman" w:hAnsi="Times New Roman" w:cs="Times New Roman"/>
          <w:sz w:val="24"/>
          <w:szCs w:val="24"/>
        </w:rPr>
      </w:pPr>
      <w:r w:rsidRPr="00B1088F">
        <w:rPr>
          <w:rFonts w:ascii="Times New Roman" w:hAnsi="Times New Roman" w:cs="Times New Roman"/>
          <w:sz w:val="24"/>
          <w:szCs w:val="24"/>
        </w:rPr>
        <w:t>Goal to block the lateral femoral cutaneous nerve, femoral nerve, and obturator nerve.</w:t>
      </w:r>
    </w:p>
    <w:p w14:paraId="011152F8" w14:textId="47CB1551" w:rsidR="00E000C2" w:rsidRPr="00B1088F" w:rsidRDefault="00E000C2" w:rsidP="00B1088F">
      <w:pPr>
        <w:pStyle w:val="ListParagraph"/>
        <w:numPr>
          <w:ilvl w:val="0"/>
          <w:numId w:val="4"/>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Lumbar plexus block has been used for femoral shaft and neck fractures, knee procedures, and procedures involving the anterior thigh. May need to combine with sciatic nerve block to provide complete anesthesia to lower leg. </w:t>
      </w:r>
    </w:p>
    <w:p w14:paraId="578B5B0B" w14:textId="267F856D" w:rsidR="00BE74E1" w:rsidRPr="00B1088F" w:rsidRDefault="00BE74E1" w:rsidP="00B1088F">
      <w:pPr>
        <w:pStyle w:val="ListParagraph"/>
        <w:numPr>
          <w:ilvl w:val="0"/>
          <w:numId w:val="4"/>
        </w:numPr>
        <w:spacing w:line="360" w:lineRule="auto"/>
        <w:rPr>
          <w:rFonts w:ascii="Times New Roman" w:hAnsi="Times New Roman" w:cs="Times New Roman"/>
          <w:sz w:val="24"/>
          <w:szCs w:val="24"/>
        </w:rPr>
      </w:pPr>
      <w:r w:rsidRPr="00B1088F">
        <w:rPr>
          <w:rFonts w:ascii="Times New Roman" w:hAnsi="Times New Roman" w:cs="Times New Roman"/>
          <w:sz w:val="24"/>
          <w:szCs w:val="24"/>
        </w:rPr>
        <w:t>Landmark technique- find L4 based on the iliac crest. Go 3-4 cm caudal and 4-5 cm lateral to the effected side. Inject at this site. Depth of 8 cm should get the right spot. Use nerve stimulator 1mA down to 0.5 mA as you get closer</w:t>
      </w:r>
      <w:r w:rsidR="00E000C2" w:rsidRPr="00B1088F">
        <w:rPr>
          <w:rFonts w:ascii="Times New Roman" w:hAnsi="Times New Roman" w:cs="Times New Roman"/>
          <w:sz w:val="24"/>
          <w:szCs w:val="24"/>
        </w:rPr>
        <w:t>- want quadriceps twitches</w:t>
      </w:r>
      <w:r w:rsidRPr="00B1088F">
        <w:rPr>
          <w:rFonts w:ascii="Times New Roman" w:hAnsi="Times New Roman" w:cs="Times New Roman"/>
          <w:sz w:val="24"/>
          <w:szCs w:val="24"/>
        </w:rPr>
        <w:t xml:space="preserve">. </w:t>
      </w:r>
      <w:r w:rsidR="00E000C2" w:rsidRPr="00B1088F">
        <w:rPr>
          <w:rFonts w:ascii="Times New Roman" w:hAnsi="Times New Roman" w:cs="Times New Roman"/>
          <w:sz w:val="24"/>
          <w:szCs w:val="24"/>
        </w:rPr>
        <w:t xml:space="preserve">Want to hit the transverse process and then redirect cephalad or caudal. Don’t advance 2 cm past the transverse process. </w:t>
      </w:r>
    </w:p>
    <w:p w14:paraId="4CE6936A" w14:textId="68C5FFE8" w:rsidR="00BE74E1" w:rsidRPr="00B1088F" w:rsidRDefault="00BE74E1" w:rsidP="00B1088F">
      <w:pPr>
        <w:pStyle w:val="ListParagraph"/>
        <w:numPr>
          <w:ilvl w:val="0"/>
          <w:numId w:val="4"/>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Complications include vascular injection due to blind technique and retroperitoneal hematoma- check coags. </w:t>
      </w:r>
    </w:p>
    <w:p w14:paraId="22773892" w14:textId="77777777" w:rsidR="00B1088F" w:rsidRDefault="00B1088F" w:rsidP="00B1088F">
      <w:pPr>
        <w:spacing w:line="360" w:lineRule="auto"/>
        <w:rPr>
          <w:rFonts w:ascii="Times New Roman" w:hAnsi="Times New Roman" w:cs="Times New Roman"/>
          <w:sz w:val="24"/>
          <w:szCs w:val="24"/>
        </w:rPr>
      </w:pPr>
    </w:p>
    <w:p w14:paraId="43AB3E16" w14:textId="6EC0B50B" w:rsidR="00CC3B81" w:rsidRPr="00B1088F" w:rsidRDefault="00CC3B81" w:rsidP="00B1088F">
      <w:pPr>
        <w:spacing w:line="360" w:lineRule="auto"/>
        <w:rPr>
          <w:rFonts w:ascii="Times New Roman" w:hAnsi="Times New Roman" w:cs="Times New Roman"/>
          <w:b/>
          <w:bCs/>
          <w:sz w:val="24"/>
          <w:szCs w:val="24"/>
        </w:rPr>
      </w:pPr>
      <w:r w:rsidRPr="00B1088F">
        <w:rPr>
          <w:rFonts w:ascii="Times New Roman" w:hAnsi="Times New Roman" w:cs="Times New Roman"/>
          <w:b/>
          <w:bCs/>
          <w:sz w:val="24"/>
          <w:szCs w:val="24"/>
        </w:rPr>
        <w:t>Femoral Nerve Block</w:t>
      </w:r>
      <w:r w:rsidR="00B1088F" w:rsidRPr="00B1088F">
        <w:rPr>
          <w:rFonts w:ascii="Times New Roman" w:hAnsi="Times New Roman" w:cs="Times New Roman"/>
          <w:b/>
          <w:bCs/>
          <w:sz w:val="24"/>
          <w:szCs w:val="24"/>
        </w:rPr>
        <w:t>:</w:t>
      </w:r>
    </w:p>
    <w:p w14:paraId="2FF23FAD" w14:textId="764D1F4F" w:rsidR="00CC3B81" w:rsidRPr="00B1088F" w:rsidRDefault="00CC3B81" w:rsidP="00B1088F">
      <w:pPr>
        <w:pStyle w:val="ListParagraph"/>
        <w:numPr>
          <w:ilvl w:val="0"/>
          <w:numId w:val="4"/>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Goal to block femoral nerve. We attempt to block the nerve in the femoral triangle which is </w:t>
      </w:r>
      <w:r w:rsidR="00C43707" w:rsidRPr="00B1088F">
        <w:rPr>
          <w:rFonts w:ascii="Times New Roman" w:hAnsi="Times New Roman" w:cs="Times New Roman"/>
          <w:sz w:val="24"/>
          <w:szCs w:val="24"/>
        </w:rPr>
        <w:t>bordered</w:t>
      </w:r>
      <w:r w:rsidRPr="00B1088F">
        <w:rPr>
          <w:rFonts w:ascii="Times New Roman" w:hAnsi="Times New Roman" w:cs="Times New Roman"/>
          <w:sz w:val="24"/>
          <w:szCs w:val="24"/>
        </w:rPr>
        <w:t xml:space="preserve"> by the sartorius muscle on the lateral side, the adductor longus muscle on the medial side, and the inguinal ligament on the cephalad side. </w:t>
      </w:r>
    </w:p>
    <w:p w14:paraId="63E2F77F" w14:textId="3135C04D" w:rsidR="00CC3B81" w:rsidRPr="00B1088F" w:rsidRDefault="00CC3B81" w:rsidP="00B1088F">
      <w:pPr>
        <w:pStyle w:val="ListParagraph"/>
        <w:numPr>
          <w:ilvl w:val="0"/>
          <w:numId w:val="4"/>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From medial to lateral- the femoral vein, artery, and nerve (VAN). </w:t>
      </w:r>
      <w:r w:rsidR="00CB0C08" w:rsidRPr="00B1088F">
        <w:rPr>
          <w:rFonts w:ascii="Times New Roman" w:hAnsi="Times New Roman" w:cs="Times New Roman"/>
          <w:sz w:val="24"/>
          <w:szCs w:val="24"/>
        </w:rPr>
        <w:t xml:space="preserve">The ilio psoas muscle is lateral to the nerve. </w:t>
      </w:r>
    </w:p>
    <w:p w14:paraId="07EF146B" w14:textId="2D02DDA3" w:rsidR="00D505C7" w:rsidRPr="00B1088F" w:rsidRDefault="00D505C7" w:rsidP="00B1088F">
      <w:pPr>
        <w:pStyle w:val="ListParagraph"/>
        <w:numPr>
          <w:ilvl w:val="0"/>
          <w:numId w:val="4"/>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Have patient lie supine and have the leg externally rotated. </w:t>
      </w:r>
      <w:r w:rsidR="00A7728D" w:rsidRPr="00B1088F">
        <w:rPr>
          <w:rFonts w:ascii="Times New Roman" w:hAnsi="Times New Roman" w:cs="Times New Roman"/>
          <w:sz w:val="24"/>
          <w:szCs w:val="24"/>
        </w:rPr>
        <w:t xml:space="preserve">Place transducer in the inguinal crease. Should see the vein and artery as hypoechoic structures with the nerve as a hyperechoic spot to the lateral side of the vessels. </w:t>
      </w:r>
    </w:p>
    <w:p w14:paraId="61FD9213" w14:textId="3BB7F81C" w:rsidR="00A7728D" w:rsidRPr="00B1088F" w:rsidRDefault="00A7728D" w:rsidP="00B1088F">
      <w:pPr>
        <w:pStyle w:val="ListParagraph"/>
        <w:numPr>
          <w:ilvl w:val="0"/>
          <w:numId w:val="4"/>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Use an in plane approach. </w:t>
      </w:r>
      <w:r w:rsidR="00CB0C08" w:rsidRPr="00B1088F">
        <w:rPr>
          <w:rFonts w:ascii="Times New Roman" w:hAnsi="Times New Roman" w:cs="Times New Roman"/>
          <w:sz w:val="24"/>
          <w:szCs w:val="24"/>
        </w:rPr>
        <w:t xml:space="preserve">With a cephalad angle. </w:t>
      </w:r>
    </w:p>
    <w:p w14:paraId="588055C4" w14:textId="725D6800" w:rsidR="00A7728D" w:rsidRPr="00B1088F" w:rsidRDefault="00A7728D" w:rsidP="00B1088F">
      <w:pPr>
        <w:pStyle w:val="ListParagraph"/>
        <w:numPr>
          <w:ilvl w:val="0"/>
          <w:numId w:val="4"/>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The femoral nerve splits into an anterior and posterior division right around the inguinal ligament so it is important to block the posterior branch if it is already split which is on lateral side. </w:t>
      </w:r>
      <w:r w:rsidR="00CB0C08" w:rsidRPr="00B1088F">
        <w:rPr>
          <w:rFonts w:ascii="Times New Roman" w:hAnsi="Times New Roman" w:cs="Times New Roman"/>
          <w:sz w:val="24"/>
          <w:szCs w:val="24"/>
        </w:rPr>
        <w:t xml:space="preserve">Want to block all three corners of the triangle by getting around the nerve completely. </w:t>
      </w:r>
    </w:p>
    <w:p w14:paraId="7F86846E" w14:textId="075CDF86" w:rsidR="00CB0C08" w:rsidRPr="00B1088F" w:rsidRDefault="00CB0C08" w:rsidP="00B1088F">
      <w:pPr>
        <w:pStyle w:val="ListParagraph"/>
        <w:numPr>
          <w:ilvl w:val="0"/>
          <w:numId w:val="4"/>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If using nerve stimulation, you want quadricep muscle twitch. If sartorius muscle responds, you are too superficial and medial to the main femoral nerve which is after the split has occurred. </w:t>
      </w:r>
    </w:p>
    <w:p w14:paraId="64B17F1E" w14:textId="77777777" w:rsidR="00B1088F" w:rsidRDefault="00B1088F" w:rsidP="00B1088F">
      <w:pPr>
        <w:spacing w:line="360" w:lineRule="auto"/>
        <w:rPr>
          <w:rFonts w:ascii="Times New Roman" w:hAnsi="Times New Roman" w:cs="Times New Roman"/>
          <w:sz w:val="24"/>
          <w:szCs w:val="24"/>
        </w:rPr>
      </w:pPr>
    </w:p>
    <w:p w14:paraId="6E13B493" w14:textId="6A1D2C94" w:rsidR="00A7728D" w:rsidRPr="00B1088F" w:rsidRDefault="00A7728D" w:rsidP="00B1088F">
      <w:pPr>
        <w:spacing w:line="360" w:lineRule="auto"/>
        <w:rPr>
          <w:rFonts w:ascii="Times New Roman" w:hAnsi="Times New Roman" w:cs="Times New Roman"/>
          <w:b/>
          <w:bCs/>
          <w:sz w:val="24"/>
          <w:szCs w:val="24"/>
        </w:rPr>
      </w:pPr>
      <w:r w:rsidRPr="00B1088F">
        <w:rPr>
          <w:rFonts w:ascii="Times New Roman" w:hAnsi="Times New Roman" w:cs="Times New Roman"/>
          <w:b/>
          <w:bCs/>
          <w:sz w:val="24"/>
          <w:szCs w:val="24"/>
        </w:rPr>
        <w:t>3</w:t>
      </w:r>
      <w:r w:rsidR="00B1088F" w:rsidRPr="00B1088F">
        <w:rPr>
          <w:rFonts w:ascii="Times New Roman" w:hAnsi="Times New Roman" w:cs="Times New Roman"/>
          <w:b/>
          <w:bCs/>
          <w:sz w:val="24"/>
          <w:szCs w:val="24"/>
        </w:rPr>
        <w:t>-</w:t>
      </w:r>
      <w:r w:rsidRPr="00B1088F">
        <w:rPr>
          <w:rFonts w:ascii="Times New Roman" w:hAnsi="Times New Roman" w:cs="Times New Roman"/>
          <w:b/>
          <w:bCs/>
          <w:sz w:val="24"/>
          <w:szCs w:val="24"/>
        </w:rPr>
        <w:t>in</w:t>
      </w:r>
      <w:r w:rsidR="00B1088F" w:rsidRPr="00B1088F">
        <w:rPr>
          <w:rFonts w:ascii="Times New Roman" w:hAnsi="Times New Roman" w:cs="Times New Roman"/>
          <w:b/>
          <w:bCs/>
          <w:sz w:val="24"/>
          <w:szCs w:val="24"/>
        </w:rPr>
        <w:t>-</w:t>
      </w:r>
      <w:r w:rsidRPr="00B1088F">
        <w:rPr>
          <w:rFonts w:ascii="Times New Roman" w:hAnsi="Times New Roman" w:cs="Times New Roman"/>
          <w:b/>
          <w:bCs/>
          <w:sz w:val="24"/>
          <w:szCs w:val="24"/>
        </w:rPr>
        <w:t>1 block</w:t>
      </w:r>
      <w:r w:rsidR="00B1088F" w:rsidRPr="00B1088F">
        <w:rPr>
          <w:rFonts w:ascii="Times New Roman" w:hAnsi="Times New Roman" w:cs="Times New Roman"/>
          <w:b/>
          <w:bCs/>
          <w:sz w:val="24"/>
          <w:szCs w:val="24"/>
        </w:rPr>
        <w:t>:</w:t>
      </w:r>
    </w:p>
    <w:p w14:paraId="5093FC83" w14:textId="054B2146" w:rsidR="00251BAF" w:rsidRPr="00B1088F" w:rsidRDefault="00DA2A62" w:rsidP="00B1088F">
      <w:pPr>
        <w:pStyle w:val="ListParagraph"/>
        <w:numPr>
          <w:ilvl w:val="0"/>
          <w:numId w:val="5"/>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Femoral block but push more volume and hold pressure behind the needle to force the LA proximally to try and block the femoral nerve, obturator, and lateral </w:t>
      </w:r>
      <w:r w:rsidR="00C43707" w:rsidRPr="00B1088F">
        <w:rPr>
          <w:rFonts w:ascii="Times New Roman" w:hAnsi="Times New Roman" w:cs="Times New Roman"/>
          <w:sz w:val="24"/>
          <w:szCs w:val="24"/>
        </w:rPr>
        <w:t>femoral cutaneous</w:t>
      </w:r>
      <w:r w:rsidRPr="00B1088F">
        <w:rPr>
          <w:rFonts w:ascii="Times New Roman" w:hAnsi="Times New Roman" w:cs="Times New Roman"/>
          <w:sz w:val="24"/>
          <w:szCs w:val="24"/>
        </w:rPr>
        <w:t xml:space="preserve"> nerve. </w:t>
      </w:r>
    </w:p>
    <w:p w14:paraId="62298ADA" w14:textId="77777777" w:rsidR="00B1088F" w:rsidRDefault="00B1088F" w:rsidP="00B1088F">
      <w:pPr>
        <w:spacing w:line="360" w:lineRule="auto"/>
        <w:rPr>
          <w:rFonts w:ascii="Times New Roman" w:hAnsi="Times New Roman" w:cs="Times New Roman"/>
          <w:sz w:val="24"/>
          <w:szCs w:val="24"/>
        </w:rPr>
      </w:pPr>
    </w:p>
    <w:p w14:paraId="0950414A" w14:textId="08A492F9" w:rsidR="00DA2A62" w:rsidRPr="00B1088F" w:rsidRDefault="00DA2A62" w:rsidP="00B1088F">
      <w:pPr>
        <w:spacing w:line="360" w:lineRule="auto"/>
        <w:rPr>
          <w:rFonts w:ascii="Times New Roman" w:hAnsi="Times New Roman" w:cs="Times New Roman"/>
          <w:b/>
          <w:bCs/>
          <w:sz w:val="24"/>
          <w:szCs w:val="24"/>
        </w:rPr>
      </w:pPr>
      <w:r w:rsidRPr="00B1088F">
        <w:rPr>
          <w:rFonts w:ascii="Times New Roman" w:hAnsi="Times New Roman" w:cs="Times New Roman"/>
          <w:b/>
          <w:bCs/>
          <w:sz w:val="24"/>
          <w:szCs w:val="24"/>
        </w:rPr>
        <w:lastRenderedPageBreak/>
        <w:t>Adductor Canal Block</w:t>
      </w:r>
      <w:r w:rsidR="00B1088F" w:rsidRPr="00B1088F">
        <w:rPr>
          <w:rFonts w:ascii="Times New Roman" w:hAnsi="Times New Roman" w:cs="Times New Roman"/>
          <w:b/>
          <w:bCs/>
          <w:sz w:val="24"/>
          <w:szCs w:val="24"/>
        </w:rPr>
        <w:t>:</w:t>
      </w:r>
    </w:p>
    <w:p w14:paraId="5755E6DF" w14:textId="2E4833C0" w:rsidR="00DA2A62" w:rsidRPr="00B1088F" w:rsidRDefault="00DA2A62" w:rsidP="00B1088F">
      <w:pPr>
        <w:pStyle w:val="ListParagraph"/>
        <w:numPr>
          <w:ilvl w:val="0"/>
          <w:numId w:val="5"/>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Femoral block but lower down the thigh. This is advantageous because the motor </w:t>
      </w:r>
      <w:r w:rsidR="001106B7" w:rsidRPr="00B1088F">
        <w:rPr>
          <w:rFonts w:ascii="Times New Roman" w:hAnsi="Times New Roman" w:cs="Times New Roman"/>
          <w:sz w:val="24"/>
          <w:szCs w:val="24"/>
        </w:rPr>
        <w:t xml:space="preserve">posterior </w:t>
      </w:r>
      <w:r w:rsidRPr="00B1088F">
        <w:rPr>
          <w:rFonts w:ascii="Times New Roman" w:hAnsi="Times New Roman" w:cs="Times New Roman"/>
          <w:sz w:val="24"/>
          <w:szCs w:val="24"/>
        </w:rPr>
        <w:t>branch</w:t>
      </w:r>
      <w:r w:rsidR="001106B7" w:rsidRPr="00B1088F">
        <w:rPr>
          <w:rFonts w:ascii="Times New Roman" w:hAnsi="Times New Roman" w:cs="Times New Roman"/>
          <w:sz w:val="24"/>
          <w:szCs w:val="24"/>
        </w:rPr>
        <w:t xml:space="preserve"> to the quadriceps has</w:t>
      </w:r>
      <w:r w:rsidRPr="00B1088F">
        <w:rPr>
          <w:rFonts w:ascii="Times New Roman" w:hAnsi="Times New Roman" w:cs="Times New Roman"/>
          <w:sz w:val="24"/>
          <w:szCs w:val="24"/>
        </w:rPr>
        <w:t xml:space="preserve"> already split so</w:t>
      </w:r>
      <w:r w:rsidR="001106B7" w:rsidRPr="00B1088F">
        <w:rPr>
          <w:rFonts w:ascii="Times New Roman" w:hAnsi="Times New Roman" w:cs="Times New Roman"/>
          <w:sz w:val="24"/>
          <w:szCs w:val="24"/>
        </w:rPr>
        <w:t xml:space="preserve"> this provide</w:t>
      </w:r>
      <w:r w:rsidR="00C43707" w:rsidRPr="00B1088F">
        <w:rPr>
          <w:rFonts w:ascii="Times New Roman" w:hAnsi="Times New Roman" w:cs="Times New Roman"/>
          <w:sz w:val="24"/>
          <w:szCs w:val="24"/>
        </w:rPr>
        <w:t>s</w:t>
      </w:r>
      <w:r w:rsidR="001106B7" w:rsidRPr="00B1088F">
        <w:rPr>
          <w:rFonts w:ascii="Times New Roman" w:hAnsi="Times New Roman" w:cs="Times New Roman"/>
          <w:sz w:val="24"/>
          <w:szCs w:val="24"/>
        </w:rPr>
        <w:t xml:space="preserve"> sensory block without affecting motor. </w:t>
      </w:r>
    </w:p>
    <w:p w14:paraId="5A9B4857" w14:textId="77777777" w:rsidR="00B1088F" w:rsidRDefault="00B1088F" w:rsidP="00B1088F">
      <w:pPr>
        <w:spacing w:line="360" w:lineRule="auto"/>
        <w:rPr>
          <w:rFonts w:ascii="Times New Roman" w:hAnsi="Times New Roman" w:cs="Times New Roman"/>
          <w:sz w:val="24"/>
          <w:szCs w:val="24"/>
        </w:rPr>
      </w:pPr>
    </w:p>
    <w:p w14:paraId="1E4E0EFA" w14:textId="1E55CC71" w:rsidR="00BE74E1" w:rsidRPr="00B1088F" w:rsidRDefault="00BE74E1" w:rsidP="00B1088F">
      <w:pPr>
        <w:spacing w:line="360" w:lineRule="auto"/>
        <w:rPr>
          <w:rFonts w:ascii="Times New Roman" w:hAnsi="Times New Roman" w:cs="Times New Roman"/>
          <w:b/>
          <w:bCs/>
          <w:sz w:val="24"/>
          <w:szCs w:val="24"/>
        </w:rPr>
      </w:pPr>
      <w:r w:rsidRPr="00B1088F">
        <w:rPr>
          <w:rFonts w:ascii="Times New Roman" w:hAnsi="Times New Roman" w:cs="Times New Roman"/>
          <w:b/>
          <w:bCs/>
          <w:sz w:val="24"/>
          <w:szCs w:val="24"/>
        </w:rPr>
        <w:t>Fascia Iliaca Block</w:t>
      </w:r>
      <w:r w:rsidR="00B1088F" w:rsidRPr="00B1088F">
        <w:rPr>
          <w:rFonts w:ascii="Times New Roman" w:hAnsi="Times New Roman" w:cs="Times New Roman"/>
          <w:b/>
          <w:bCs/>
          <w:sz w:val="24"/>
          <w:szCs w:val="24"/>
        </w:rPr>
        <w:t>:</w:t>
      </w:r>
    </w:p>
    <w:p w14:paraId="4300004A" w14:textId="5AFB856C" w:rsidR="00BE74E1" w:rsidRPr="00B1088F" w:rsidRDefault="00BE74E1" w:rsidP="00B1088F">
      <w:pPr>
        <w:pStyle w:val="ListParagraph"/>
        <w:numPr>
          <w:ilvl w:val="0"/>
          <w:numId w:val="5"/>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Don’t </w:t>
      </w:r>
      <w:r w:rsidR="00E000C2" w:rsidRPr="00B1088F">
        <w:rPr>
          <w:rFonts w:ascii="Times New Roman" w:hAnsi="Times New Roman" w:cs="Times New Roman"/>
          <w:sz w:val="24"/>
          <w:szCs w:val="24"/>
        </w:rPr>
        <w:t>need</w:t>
      </w:r>
      <w:r w:rsidRPr="00B1088F">
        <w:rPr>
          <w:rFonts w:ascii="Times New Roman" w:hAnsi="Times New Roman" w:cs="Times New Roman"/>
          <w:sz w:val="24"/>
          <w:szCs w:val="24"/>
        </w:rPr>
        <w:t xml:space="preserve"> ultrasound. </w:t>
      </w:r>
      <w:r w:rsidR="008D4544" w:rsidRPr="00B1088F">
        <w:rPr>
          <w:rFonts w:ascii="Times New Roman" w:hAnsi="Times New Roman" w:cs="Times New Roman"/>
          <w:sz w:val="24"/>
          <w:szCs w:val="24"/>
        </w:rPr>
        <w:t>Goal is to block both femoral and lateral femoral cutaneous nerves</w:t>
      </w:r>
      <w:r w:rsidR="00E000C2" w:rsidRPr="00B1088F">
        <w:rPr>
          <w:rFonts w:ascii="Times New Roman" w:hAnsi="Times New Roman" w:cs="Times New Roman"/>
          <w:sz w:val="24"/>
          <w:szCs w:val="24"/>
        </w:rPr>
        <w:t xml:space="preserve"> through an anterior approach. </w:t>
      </w:r>
      <w:r w:rsidR="008D4544" w:rsidRPr="00B1088F">
        <w:rPr>
          <w:rFonts w:ascii="Times New Roman" w:hAnsi="Times New Roman" w:cs="Times New Roman"/>
          <w:sz w:val="24"/>
          <w:szCs w:val="24"/>
        </w:rPr>
        <w:t xml:space="preserve"> </w:t>
      </w:r>
      <w:r w:rsidR="00E000C2" w:rsidRPr="00B1088F">
        <w:rPr>
          <w:rFonts w:ascii="Times New Roman" w:hAnsi="Times New Roman" w:cs="Times New Roman"/>
          <w:sz w:val="24"/>
          <w:szCs w:val="24"/>
        </w:rPr>
        <w:t xml:space="preserve">It is faster at blocking the lateral femoral cutaneous and femoral nerves than then 3 in 1 block. </w:t>
      </w:r>
    </w:p>
    <w:p w14:paraId="1B1EB941" w14:textId="7F81A5FD" w:rsidR="00BE74E1" w:rsidRPr="00B1088F" w:rsidRDefault="00BE74E1" w:rsidP="00B1088F">
      <w:pPr>
        <w:pStyle w:val="ListParagraph"/>
        <w:numPr>
          <w:ilvl w:val="0"/>
          <w:numId w:val="5"/>
        </w:numPr>
        <w:spacing w:line="360" w:lineRule="auto"/>
        <w:rPr>
          <w:rFonts w:ascii="Times New Roman" w:hAnsi="Times New Roman" w:cs="Times New Roman"/>
          <w:sz w:val="24"/>
          <w:szCs w:val="24"/>
        </w:rPr>
      </w:pPr>
      <w:r w:rsidRPr="00B1088F">
        <w:rPr>
          <w:rFonts w:ascii="Times New Roman" w:hAnsi="Times New Roman" w:cs="Times New Roman"/>
          <w:sz w:val="24"/>
          <w:szCs w:val="24"/>
        </w:rPr>
        <w:t>Good for hip</w:t>
      </w:r>
      <w:r w:rsidR="00E000C2" w:rsidRPr="00B1088F">
        <w:rPr>
          <w:rFonts w:ascii="Times New Roman" w:hAnsi="Times New Roman" w:cs="Times New Roman"/>
          <w:sz w:val="24"/>
          <w:szCs w:val="24"/>
        </w:rPr>
        <w:t>, femoral shaft, or knee surgery</w:t>
      </w:r>
      <w:r w:rsidRPr="00B1088F">
        <w:rPr>
          <w:rFonts w:ascii="Times New Roman" w:hAnsi="Times New Roman" w:cs="Times New Roman"/>
          <w:sz w:val="24"/>
          <w:szCs w:val="24"/>
        </w:rPr>
        <w:t xml:space="preserve">. </w:t>
      </w:r>
    </w:p>
    <w:p w14:paraId="750A7408" w14:textId="17117FA6" w:rsidR="00BE74E1" w:rsidRPr="00B1088F" w:rsidRDefault="00BE74E1" w:rsidP="00B1088F">
      <w:pPr>
        <w:pStyle w:val="ListParagraph"/>
        <w:numPr>
          <w:ilvl w:val="0"/>
          <w:numId w:val="5"/>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Draw a line approximating the inguinal ligament which is from the anterior superior iliac spine to the pubic tubercle. Split this line into thirds and injection site is just caudal to the line draw between the lateral and middle third. </w:t>
      </w:r>
    </w:p>
    <w:p w14:paraId="155AC685" w14:textId="476013F8" w:rsidR="00BE74E1" w:rsidRPr="00B1088F" w:rsidRDefault="00BE74E1" w:rsidP="00B1088F">
      <w:pPr>
        <w:pStyle w:val="ListParagraph"/>
        <w:numPr>
          <w:ilvl w:val="0"/>
          <w:numId w:val="5"/>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Want to feel two distinct pops as the </w:t>
      </w:r>
      <w:r w:rsidR="008D4544" w:rsidRPr="00B1088F">
        <w:rPr>
          <w:rFonts w:ascii="Times New Roman" w:hAnsi="Times New Roman" w:cs="Times New Roman"/>
          <w:sz w:val="24"/>
          <w:szCs w:val="24"/>
        </w:rPr>
        <w:t xml:space="preserve">needle goes through fascia </w:t>
      </w:r>
      <w:proofErr w:type="spellStart"/>
      <w:r w:rsidR="008D4544" w:rsidRPr="00B1088F">
        <w:rPr>
          <w:rFonts w:ascii="Times New Roman" w:hAnsi="Times New Roman" w:cs="Times New Roman"/>
          <w:sz w:val="24"/>
          <w:szCs w:val="24"/>
        </w:rPr>
        <w:t>lata</w:t>
      </w:r>
      <w:proofErr w:type="spellEnd"/>
      <w:r w:rsidR="008D4544" w:rsidRPr="00B1088F">
        <w:rPr>
          <w:rFonts w:ascii="Times New Roman" w:hAnsi="Times New Roman" w:cs="Times New Roman"/>
          <w:sz w:val="24"/>
          <w:szCs w:val="24"/>
        </w:rPr>
        <w:t xml:space="preserve"> and fascia </w:t>
      </w:r>
      <w:proofErr w:type="spellStart"/>
      <w:r w:rsidR="008D4544" w:rsidRPr="00B1088F">
        <w:rPr>
          <w:rFonts w:ascii="Times New Roman" w:hAnsi="Times New Roman" w:cs="Times New Roman"/>
          <w:sz w:val="24"/>
          <w:szCs w:val="24"/>
        </w:rPr>
        <w:t>iliaca</w:t>
      </w:r>
      <w:proofErr w:type="spellEnd"/>
      <w:r w:rsidR="008D4544" w:rsidRPr="00B1088F">
        <w:rPr>
          <w:rFonts w:ascii="Times New Roman" w:hAnsi="Times New Roman" w:cs="Times New Roman"/>
          <w:sz w:val="24"/>
          <w:szCs w:val="24"/>
        </w:rPr>
        <w:t xml:space="preserve">. Once through both layers, can inject LA. Do not want to advance into the psoas muscle. </w:t>
      </w:r>
    </w:p>
    <w:p w14:paraId="4BEAD9C6" w14:textId="54BFAE34" w:rsidR="0025132D" w:rsidRPr="00B1088F" w:rsidRDefault="0025132D" w:rsidP="00B1088F">
      <w:pPr>
        <w:pStyle w:val="ListParagraph"/>
        <w:numPr>
          <w:ilvl w:val="0"/>
          <w:numId w:val="5"/>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Can use ultrasound at the same spot as marked in the cephalad-caudal direction. Will see a “bow tie” appearance with the fascia </w:t>
      </w:r>
      <w:proofErr w:type="spellStart"/>
      <w:r w:rsidRPr="00B1088F">
        <w:rPr>
          <w:rFonts w:ascii="Times New Roman" w:hAnsi="Times New Roman" w:cs="Times New Roman"/>
          <w:sz w:val="24"/>
          <w:szCs w:val="24"/>
        </w:rPr>
        <w:t>l</w:t>
      </w:r>
      <w:r w:rsidR="003C6A62" w:rsidRPr="00B1088F">
        <w:rPr>
          <w:rFonts w:ascii="Times New Roman" w:hAnsi="Times New Roman" w:cs="Times New Roman"/>
          <w:sz w:val="24"/>
          <w:szCs w:val="24"/>
        </w:rPr>
        <w:t>ata</w:t>
      </w:r>
      <w:proofErr w:type="spellEnd"/>
      <w:r w:rsidR="003C6A62" w:rsidRPr="00B1088F">
        <w:rPr>
          <w:rFonts w:ascii="Times New Roman" w:hAnsi="Times New Roman" w:cs="Times New Roman"/>
          <w:sz w:val="24"/>
          <w:szCs w:val="24"/>
        </w:rPr>
        <w:t xml:space="preserve"> and fascia iliacus creating a boarder around the internal oblique and sartorius muscles.  The iliacus muscle is deep to the fascia iliacus. </w:t>
      </w:r>
    </w:p>
    <w:p w14:paraId="51E13FC5" w14:textId="77777777" w:rsidR="00B1088F" w:rsidRDefault="00B1088F" w:rsidP="00B1088F">
      <w:pPr>
        <w:spacing w:line="360" w:lineRule="auto"/>
        <w:rPr>
          <w:rFonts w:ascii="Times New Roman" w:hAnsi="Times New Roman" w:cs="Times New Roman"/>
          <w:sz w:val="24"/>
          <w:szCs w:val="24"/>
        </w:rPr>
      </w:pPr>
    </w:p>
    <w:p w14:paraId="55DC2B9C" w14:textId="38432EB5" w:rsidR="0039114D" w:rsidRPr="00B1088F" w:rsidRDefault="0039114D" w:rsidP="00B1088F">
      <w:pPr>
        <w:spacing w:line="360" w:lineRule="auto"/>
        <w:rPr>
          <w:rFonts w:ascii="Times New Roman" w:hAnsi="Times New Roman" w:cs="Times New Roman"/>
          <w:b/>
          <w:bCs/>
          <w:sz w:val="24"/>
          <w:szCs w:val="24"/>
        </w:rPr>
      </w:pPr>
      <w:r w:rsidRPr="00B1088F">
        <w:rPr>
          <w:rFonts w:ascii="Times New Roman" w:hAnsi="Times New Roman" w:cs="Times New Roman"/>
          <w:b/>
          <w:bCs/>
          <w:sz w:val="24"/>
          <w:szCs w:val="24"/>
        </w:rPr>
        <w:t>Sciatic Nerve Block</w:t>
      </w:r>
      <w:r w:rsidR="00B1088F" w:rsidRPr="00B1088F">
        <w:rPr>
          <w:rFonts w:ascii="Times New Roman" w:hAnsi="Times New Roman" w:cs="Times New Roman"/>
          <w:b/>
          <w:bCs/>
          <w:sz w:val="24"/>
          <w:szCs w:val="24"/>
        </w:rPr>
        <w:t>:</w:t>
      </w:r>
    </w:p>
    <w:p w14:paraId="1CFB157A" w14:textId="7B918388" w:rsidR="0039114D" w:rsidRPr="00B1088F" w:rsidRDefault="0039114D" w:rsidP="00B1088F">
      <w:pPr>
        <w:pStyle w:val="ListParagraph"/>
        <w:numPr>
          <w:ilvl w:val="0"/>
          <w:numId w:val="6"/>
        </w:numPr>
        <w:spacing w:line="360" w:lineRule="auto"/>
        <w:rPr>
          <w:rFonts w:ascii="Times New Roman" w:hAnsi="Times New Roman" w:cs="Times New Roman"/>
          <w:sz w:val="24"/>
          <w:szCs w:val="24"/>
        </w:rPr>
      </w:pPr>
      <w:r w:rsidRPr="00B1088F">
        <w:rPr>
          <w:rFonts w:ascii="Times New Roman" w:hAnsi="Times New Roman" w:cs="Times New Roman"/>
          <w:sz w:val="24"/>
          <w:szCs w:val="24"/>
        </w:rPr>
        <w:t>Divides into the tibial and common peroneal nerves at the lower third of the thigh.</w:t>
      </w:r>
      <w:r w:rsidR="003647E0" w:rsidRPr="00B1088F">
        <w:rPr>
          <w:rFonts w:ascii="Times New Roman" w:hAnsi="Times New Roman" w:cs="Times New Roman"/>
          <w:sz w:val="24"/>
          <w:szCs w:val="24"/>
        </w:rPr>
        <w:t xml:space="preserve"> </w:t>
      </w:r>
    </w:p>
    <w:p w14:paraId="186FE222" w14:textId="6168D7E0" w:rsidR="003647E0" w:rsidRPr="00B1088F" w:rsidRDefault="003647E0" w:rsidP="00B1088F">
      <w:pPr>
        <w:pStyle w:val="ListParagraph"/>
        <w:numPr>
          <w:ilvl w:val="0"/>
          <w:numId w:val="6"/>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Want to block proximal to this point if doing a knee surgery. </w:t>
      </w:r>
    </w:p>
    <w:p w14:paraId="0E2EA22A" w14:textId="181FABEE" w:rsidR="003647E0" w:rsidRPr="00B1088F" w:rsidRDefault="003647E0" w:rsidP="00B1088F">
      <w:pPr>
        <w:pStyle w:val="ListParagraph"/>
        <w:numPr>
          <w:ilvl w:val="0"/>
          <w:numId w:val="6"/>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Rarely do a proximal sciatic nerve block alone- usually in conjuncture with lumbar plexus or femoral nerve block. </w:t>
      </w:r>
    </w:p>
    <w:p w14:paraId="59B6446D" w14:textId="77777777" w:rsidR="00B1088F" w:rsidRDefault="00B1088F" w:rsidP="00B1088F">
      <w:pPr>
        <w:spacing w:line="360" w:lineRule="auto"/>
        <w:rPr>
          <w:rFonts w:ascii="Times New Roman" w:hAnsi="Times New Roman" w:cs="Times New Roman"/>
          <w:sz w:val="24"/>
          <w:szCs w:val="24"/>
        </w:rPr>
      </w:pPr>
    </w:p>
    <w:p w14:paraId="12139897" w14:textId="0463A27C" w:rsidR="003647E0" w:rsidRPr="00B1088F" w:rsidRDefault="003647E0" w:rsidP="00B1088F">
      <w:pPr>
        <w:spacing w:line="360" w:lineRule="auto"/>
        <w:rPr>
          <w:rFonts w:ascii="Times New Roman" w:hAnsi="Times New Roman" w:cs="Times New Roman"/>
          <w:b/>
          <w:bCs/>
          <w:sz w:val="24"/>
          <w:szCs w:val="24"/>
        </w:rPr>
      </w:pPr>
      <w:r w:rsidRPr="00B1088F">
        <w:rPr>
          <w:rFonts w:ascii="Times New Roman" w:hAnsi="Times New Roman" w:cs="Times New Roman"/>
          <w:b/>
          <w:bCs/>
          <w:sz w:val="24"/>
          <w:szCs w:val="24"/>
        </w:rPr>
        <w:t>Popliteal Fossa Block</w:t>
      </w:r>
      <w:r w:rsidR="00B1088F" w:rsidRPr="00B1088F">
        <w:rPr>
          <w:rFonts w:ascii="Times New Roman" w:hAnsi="Times New Roman" w:cs="Times New Roman"/>
          <w:b/>
          <w:bCs/>
          <w:sz w:val="24"/>
          <w:szCs w:val="24"/>
        </w:rPr>
        <w:t>:</w:t>
      </w:r>
    </w:p>
    <w:p w14:paraId="7798505C" w14:textId="763774B9" w:rsidR="003647E0" w:rsidRPr="00B1088F" w:rsidRDefault="003647E0" w:rsidP="00B1088F">
      <w:pPr>
        <w:pStyle w:val="ListParagraph"/>
        <w:numPr>
          <w:ilvl w:val="0"/>
          <w:numId w:val="9"/>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Prone position in blind technique. Can be any position for ultrasound. </w:t>
      </w:r>
    </w:p>
    <w:p w14:paraId="2DBC9172" w14:textId="18829B35" w:rsidR="00E30E14" w:rsidRPr="00B1088F" w:rsidRDefault="003647E0" w:rsidP="00B1088F">
      <w:pPr>
        <w:pStyle w:val="ListParagraph"/>
        <w:numPr>
          <w:ilvl w:val="0"/>
          <w:numId w:val="9"/>
        </w:numPr>
        <w:spacing w:line="360" w:lineRule="auto"/>
        <w:rPr>
          <w:rFonts w:ascii="Times New Roman" w:hAnsi="Times New Roman" w:cs="Times New Roman"/>
          <w:sz w:val="24"/>
          <w:szCs w:val="24"/>
        </w:rPr>
      </w:pPr>
      <w:r w:rsidRPr="00B1088F">
        <w:rPr>
          <w:rFonts w:ascii="Times New Roman" w:hAnsi="Times New Roman" w:cs="Times New Roman"/>
          <w:sz w:val="24"/>
          <w:szCs w:val="24"/>
        </w:rPr>
        <w:t xml:space="preserve">Place transducer at popliteal crease and scan up and down to determine best spot where the tibial and common peroneal nerves are close together. The popliteal vein is deep and medial to the hyperechoic nerves. The popliteal artery is further deep and medial to the vein. </w:t>
      </w:r>
    </w:p>
    <w:sectPr w:rsidR="00E30E14" w:rsidRPr="00B1088F" w:rsidSect="00B1088F">
      <w:pgSz w:w="15840" w:h="12240" w:orient="landscape"/>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46780" w14:textId="77777777" w:rsidR="00417856" w:rsidRDefault="00417856" w:rsidP="00E30E14">
      <w:pPr>
        <w:spacing w:line="240" w:lineRule="auto"/>
      </w:pPr>
      <w:r>
        <w:separator/>
      </w:r>
    </w:p>
  </w:endnote>
  <w:endnote w:type="continuationSeparator" w:id="0">
    <w:p w14:paraId="21F5612D" w14:textId="77777777" w:rsidR="00417856" w:rsidRDefault="00417856" w:rsidP="00E30E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192FF" w14:textId="77777777" w:rsidR="00417856" w:rsidRDefault="00417856" w:rsidP="00E30E14">
      <w:pPr>
        <w:spacing w:line="240" w:lineRule="auto"/>
      </w:pPr>
      <w:r>
        <w:separator/>
      </w:r>
    </w:p>
  </w:footnote>
  <w:footnote w:type="continuationSeparator" w:id="0">
    <w:p w14:paraId="3D8EFCFE" w14:textId="77777777" w:rsidR="00417856" w:rsidRDefault="00417856" w:rsidP="00E30E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924C1"/>
    <w:multiLevelType w:val="hybridMultilevel"/>
    <w:tmpl w:val="F7007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4F7478"/>
    <w:multiLevelType w:val="hybridMultilevel"/>
    <w:tmpl w:val="05CCE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DE7750"/>
    <w:multiLevelType w:val="hybridMultilevel"/>
    <w:tmpl w:val="FAAC5DCC"/>
    <w:lvl w:ilvl="0" w:tplc="E63873AC">
      <w:start w:val="1"/>
      <w:numFmt w:val="bullet"/>
      <w:lvlText w:val="•"/>
      <w:lvlJc w:val="left"/>
      <w:pPr>
        <w:tabs>
          <w:tab w:val="num" w:pos="720"/>
        </w:tabs>
        <w:ind w:left="720" w:hanging="360"/>
      </w:pPr>
      <w:rPr>
        <w:rFonts w:ascii="Arial" w:hAnsi="Arial" w:hint="default"/>
      </w:rPr>
    </w:lvl>
    <w:lvl w:ilvl="1" w:tplc="2C587702" w:tentative="1">
      <w:start w:val="1"/>
      <w:numFmt w:val="bullet"/>
      <w:lvlText w:val="•"/>
      <w:lvlJc w:val="left"/>
      <w:pPr>
        <w:tabs>
          <w:tab w:val="num" w:pos="1440"/>
        </w:tabs>
        <w:ind w:left="1440" w:hanging="360"/>
      </w:pPr>
      <w:rPr>
        <w:rFonts w:ascii="Arial" w:hAnsi="Arial" w:hint="default"/>
      </w:rPr>
    </w:lvl>
    <w:lvl w:ilvl="2" w:tplc="F8F0CAD2" w:tentative="1">
      <w:start w:val="1"/>
      <w:numFmt w:val="bullet"/>
      <w:lvlText w:val="•"/>
      <w:lvlJc w:val="left"/>
      <w:pPr>
        <w:tabs>
          <w:tab w:val="num" w:pos="2160"/>
        </w:tabs>
        <w:ind w:left="2160" w:hanging="360"/>
      </w:pPr>
      <w:rPr>
        <w:rFonts w:ascii="Arial" w:hAnsi="Arial" w:hint="default"/>
      </w:rPr>
    </w:lvl>
    <w:lvl w:ilvl="3" w:tplc="5B72ADF0" w:tentative="1">
      <w:start w:val="1"/>
      <w:numFmt w:val="bullet"/>
      <w:lvlText w:val="•"/>
      <w:lvlJc w:val="left"/>
      <w:pPr>
        <w:tabs>
          <w:tab w:val="num" w:pos="2880"/>
        </w:tabs>
        <w:ind w:left="2880" w:hanging="360"/>
      </w:pPr>
      <w:rPr>
        <w:rFonts w:ascii="Arial" w:hAnsi="Arial" w:hint="default"/>
      </w:rPr>
    </w:lvl>
    <w:lvl w:ilvl="4" w:tplc="5A9CA1FE" w:tentative="1">
      <w:start w:val="1"/>
      <w:numFmt w:val="bullet"/>
      <w:lvlText w:val="•"/>
      <w:lvlJc w:val="left"/>
      <w:pPr>
        <w:tabs>
          <w:tab w:val="num" w:pos="3600"/>
        </w:tabs>
        <w:ind w:left="3600" w:hanging="360"/>
      </w:pPr>
      <w:rPr>
        <w:rFonts w:ascii="Arial" w:hAnsi="Arial" w:hint="default"/>
      </w:rPr>
    </w:lvl>
    <w:lvl w:ilvl="5" w:tplc="F82C7A6C" w:tentative="1">
      <w:start w:val="1"/>
      <w:numFmt w:val="bullet"/>
      <w:lvlText w:val="•"/>
      <w:lvlJc w:val="left"/>
      <w:pPr>
        <w:tabs>
          <w:tab w:val="num" w:pos="4320"/>
        </w:tabs>
        <w:ind w:left="4320" w:hanging="360"/>
      </w:pPr>
      <w:rPr>
        <w:rFonts w:ascii="Arial" w:hAnsi="Arial" w:hint="default"/>
      </w:rPr>
    </w:lvl>
    <w:lvl w:ilvl="6" w:tplc="DDA817CA" w:tentative="1">
      <w:start w:val="1"/>
      <w:numFmt w:val="bullet"/>
      <w:lvlText w:val="•"/>
      <w:lvlJc w:val="left"/>
      <w:pPr>
        <w:tabs>
          <w:tab w:val="num" w:pos="5040"/>
        </w:tabs>
        <w:ind w:left="5040" w:hanging="360"/>
      </w:pPr>
      <w:rPr>
        <w:rFonts w:ascii="Arial" w:hAnsi="Arial" w:hint="default"/>
      </w:rPr>
    </w:lvl>
    <w:lvl w:ilvl="7" w:tplc="E4985428" w:tentative="1">
      <w:start w:val="1"/>
      <w:numFmt w:val="bullet"/>
      <w:lvlText w:val="•"/>
      <w:lvlJc w:val="left"/>
      <w:pPr>
        <w:tabs>
          <w:tab w:val="num" w:pos="5760"/>
        </w:tabs>
        <w:ind w:left="5760" w:hanging="360"/>
      </w:pPr>
      <w:rPr>
        <w:rFonts w:ascii="Arial" w:hAnsi="Arial" w:hint="default"/>
      </w:rPr>
    </w:lvl>
    <w:lvl w:ilvl="8" w:tplc="070A78D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60C0C45"/>
    <w:multiLevelType w:val="hybridMultilevel"/>
    <w:tmpl w:val="E42C3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0C4FEA"/>
    <w:multiLevelType w:val="hybridMultilevel"/>
    <w:tmpl w:val="2DCEB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725C43"/>
    <w:multiLevelType w:val="hybridMultilevel"/>
    <w:tmpl w:val="7D42B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D67163"/>
    <w:multiLevelType w:val="hybridMultilevel"/>
    <w:tmpl w:val="4EC67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E1158E"/>
    <w:multiLevelType w:val="hybridMultilevel"/>
    <w:tmpl w:val="1C764D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3E6C82"/>
    <w:multiLevelType w:val="hybridMultilevel"/>
    <w:tmpl w:val="F5460F34"/>
    <w:lvl w:ilvl="0" w:tplc="B46ACA42">
      <w:start w:val="1"/>
      <w:numFmt w:val="bullet"/>
      <w:lvlText w:val="•"/>
      <w:lvlJc w:val="left"/>
      <w:pPr>
        <w:tabs>
          <w:tab w:val="num" w:pos="720"/>
        </w:tabs>
        <w:ind w:left="720" w:hanging="360"/>
      </w:pPr>
      <w:rPr>
        <w:rFonts w:ascii="Arial" w:hAnsi="Arial" w:hint="default"/>
      </w:rPr>
    </w:lvl>
    <w:lvl w:ilvl="1" w:tplc="F3A6B422" w:tentative="1">
      <w:start w:val="1"/>
      <w:numFmt w:val="bullet"/>
      <w:lvlText w:val="•"/>
      <w:lvlJc w:val="left"/>
      <w:pPr>
        <w:tabs>
          <w:tab w:val="num" w:pos="1440"/>
        </w:tabs>
        <w:ind w:left="1440" w:hanging="360"/>
      </w:pPr>
      <w:rPr>
        <w:rFonts w:ascii="Arial" w:hAnsi="Arial" w:hint="default"/>
      </w:rPr>
    </w:lvl>
    <w:lvl w:ilvl="2" w:tplc="1674CD14" w:tentative="1">
      <w:start w:val="1"/>
      <w:numFmt w:val="bullet"/>
      <w:lvlText w:val="•"/>
      <w:lvlJc w:val="left"/>
      <w:pPr>
        <w:tabs>
          <w:tab w:val="num" w:pos="2160"/>
        </w:tabs>
        <w:ind w:left="2160" w:hanging="360"/>
      </w:pPr>
      <w:rPr>
        <w:rFonts w:ascii="Arial" w:hAnsi="Arial" w:hint="default"/>
      </w:rPr>
    </w:lvl>
    <w:lvl w:ilvl="3" w:tplc="05C2671E" w:tentative="1">
      <w:start w:val="1"/>
      <w:numFmt w:val="bullet"/>
      <w:lvlText w:val="•"/>
      <w:lvlJc w:val="left"/>
      <w:pPr>
        <w:tabs>
          <w:tab w:val="num" w:pos="2880"/>
        </w:tabs>
        <w:ind w:left="2880" w:hanging="360"/>
      </w:pPr>
      <w:rPr>
        <w:rFonts w:ascii="Arial" w:hAnsi="Arial" w:hint="default"/>
      </w:rPr>
    </w:lvl>
    <w:lvl w:ilvl="4" w:tplc="7710259C" w:tentative="1">
      <w:start w:val="1"/>
      <w:numFmt w:val="bullet"/>
      <w:lvlText w:val="•"/>
      <w:lvlJc w:val="left"/>
      <w:pPr>
        <w:tabs>
          <w:tab w:val="num" w:pos="3600"/>
        </w:tabs>
        <w:ind w:left="3600" w:hanging="360"/>
      </w:pPr>
      <w:rPr>
        <w:rFonts w:ascii="Arial" w:hAnsi="Arial" w:hint="default"/>
      </w:rPr>
    </w:lvl>
    <w:lvl w:ilvl="5" w:tplc="2992547E" w:tentative="1">
      <w:start w:val="1"/>
      <w:numFmt w:val="bullet"/>
      <w:lvlText w:val="•"/>
      <w:lvlJc w:val="left"/>
      <w:pPr>
        <w:tabs>
          <w:tab w:val="num" w:pos="4320"/>
        </w:tabs>
        <w:ind w:left="4320" w:hanging="360"/>
      </w:pPr>
      <w:rPr>
        <w:rFonts w:ascii="Arial" w:hAnsi="Arial" w:hint="default"/>
      </w:rPr>
    </w:lvl>
    <w:lvl w:ilvl="6" w:tplc="DCAADEEE" w:tentative="1">
      <w:start w:val="1"/>
      <w:numFmt w:val="bullet"/>
      <w:lvlText w:val="•"/>
      <w:lvlJc w:val="left"/>
      <w:pPr>
        <w:tabs>
          <w:tab w:val="num" w:pos="5040"/>
        </w:tabs>
        <w:ind w:left="5040" w:hanging="360"/>
      </w:pPr>
      <w:rPr>
        <w:rFonts w:ascii="Arial" w:hAnsi="Arial" w:hint="default"/>
      </w:rPr>
    </w:lvl>
    <w:lvl w:ilvl="7" w:tplc="D71A7A2C" w:tentative="1">
      <w:start w:val="1"/>
      <w:numFmt w:val="bullet"/>
      <w:lvlText w:val="•"/>
      <w:lvlJc w:val="left"/>
      <w:pPr>
        <w:tabs>
          <w:tab w:val="num" w:pos="5760"/>
        </w:tabs>
        <w:ind w:left="5760" w:hanging="360"/>
      </w:pPr>
      <w:rPr>
        <w:rFonts w:ascii="Arial" w:hAnsi="Arial" w:hint="default"/>
      </w:rPr>
    </w:lvl>
    <w:lvl w:ilvl="8" w:tplc="711A8E34" w:tentative="1">
      <w:start w:val="1"/>
      <w:numFmt w:val="bullet"/>
      <w:lvlText w:val="•"/>
      <w:lvlJc w:val="left"/>
      <w:pPr>
        <w:tabs>
          <w:tab w:val="num" w:pos="6480"/>
        </w:tabs>
        <w:ind w:left="6480" w:hanging="360"/>
      </w:pPr>
      <w:rPr>
        <w:rFonts w:ascii="Arial" w:hAnsi="Arial" w:hint="default"/>
      </w:rPr>
    </w:lvl>
  </w:abstractNum>
  <w:num w:numId="1" w16cid:durableId="272176786">
    <w:abstractNumId w:val="4"/>
  </w:num>
  <w:num w:numId="2" w16cid:durableId="559101127">
    <w:abstractNumId w:val="6"/>
  </w:num>
  <w:num w:numId="3" w16cid:durableId="520243815">
    <w:abstractNumId w:val="7"/>
  </w:num>
  <w:num w:numId="4" w16cid:durableId="1102532216">
    <w:abstractNumId w:val="0"/>
  </w:num>
  <w:num w:numId="5" w16cid:durableId="1415467215">
    <w:abstractNumId w:val="3"/>
  </w:num>
  <w:num w:numId="6" w16cid:durableId="170725072">
    <w:abstractNumId w:val="5"/>
  </w:num>
  <w:num w:numId="7" w16cid:durableId="1119686844">
    <w:abstractNumId w:val="8"/>
  </w:num>
  <w:num w:numId="8" w16cid:durableId="1244873540">
    <w:abstractNumId w:val="2"/>
  </w:num>
  <w:num w:numId="9" w16cid:durableId="1513454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4A5"/>
    <w:rsid w:val="000E22C8"/>
    <w:rsid w:val="001106B7"/>
    <w:rsid w:val="001657AC"/>
    <w:rsid w:val="001F226A"/>
    <w:rsid w:val="002054A8"/>
    <w:rsid w:val="0025132D"/>
    <w:rsid w:val="00251BAF"/>
    <w:rsid w:val="002523A9"/>
    <w:rsid w:val="003647E0"/>
    <w:rsid w:val="0039114D"/>
    <w:rsid w:val="003C6A62"/>
    <w:rsid w:val="00417856"/>
    <w:rsid w:val="006F4A9F"/>
    <w:rsid w:val="00772576"/>
    <w:rsid w:val="007A0A31"/>
    <w:rsid w:val="00895EB7"/>
    <w:rsid w:val="008D4544"/>
    <w:rsid w:val="00977DB9"/>
    <w:rsid w:val="00A217A9"/>
    <w:rsid w:val="00A7728D"/>
    <w:rsid w:val="00AF64A5"/>
    <w:rsid w:val="00B1088F"/>
    <w:rsid w:val="00BE74E1"/>
    <w:rsid w:val="00C16262"/>
    <w:rsid w:val="00C43707"/>
    <w:rsid w:val="00C62ECA"/>
    <w:rsid w:val="00CB0C08"/>
    <w:rsid w:val="00CC3B81"/>
    <w:rsid w:val="00D505C7"/>
    <w:rsid w:val="00DA2A62"/>
    <w:rsid w:val="00E000C2"/>
    <w:rsid w:val="00E30E14"/>
    <w:rsid w:val="00E56564"/>
    <w:rsid w:val="00EB69BA"/>
    <w:rsid w:val="00EC0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DC97A"/>
  <w15:chartTrackingRefBased/>
  <w15:docId w15:val="{C44AE169-5638-4227-9AA4-D88ACC245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64A5"/>
    <w:pPr>
      <w:ind w:left="720"/>
      <w:contextualSpacing/>
    </w:pPr>
  </w:style>
  <w:style w:type="paragraph" w:styleId="Header">
    <w:name w:val="header"/>
    <w:basedOn w:val="Normal"/>
    <w:link w:val="HeaderChar"/>
    <w:uiPriority w:val="99"/>
    <w:unhideWhenUsed/>
    <w:rsid w:val="00E30E14"/>
    <w:pPr>
      <w:tabs>
        <w:tab w:val="center" w:pos="4680"/>
        <w:tab w:val="right" w:pos="9360"/>
      </w:tabs>
      <w:spacing w:line="240" w:lineRule="auto"/>
    </w:pPr>
  </w:style>
  <w:style w:type="character" w:customStyle="1" w:styleId="HeaderChar">
    <w:name w:val="Header Char"/>
    <w:basedOn w:val="DefaultParagraphFont"/>
    <w:link w:val="Header"/>
    <w:uiPriority w:val="99"/>
    <w:rsid w:val="00E30E14"/>
  </w:style>
  <w:style w:type="paragraph" w:styleId="Footer">
    <w:name w:val="footer"/>
    <w:basedOn w:val="Normal"/>
    <w:link w:val="FooterChar"/>
    <w:uiPriority w:val="99"/>
    <w:unhideWhenUsed/>
    <w:rsid w:val="00E30E14"/>
    <w:pPr>
      <w:tabs>
        <w:tab w:val="center" w:pos="4680"/>
        <w:tab w:val="right" w:pos="9360"/>
      </w:tabs>
      <w:spacing w:line="240" w:lineRule="auto"/>
    </w:pPr>
  </w:style>
  <w:style w:type="character" w:customStyle="1" w:styleId="FooterChar">
    <w:name w:val="Footer Char"/>
    <w:basedOn w:val="DefaultParagraphFont"/>
    <w:link w:val="Footer"/>
    <w:uiPriority w:val="99"/>
    <w:rsid w:val="00E30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943868">
      <w:bodyDiv w:val="1"/>
      <w:marLeft w:val="0"/>
      <w:marRight w:val="0"/>
      <w:marTop w:val="0"/>
      <w:marBottom w:val="0"/>
      <w:divBdr>
        <w:top w:val="none" w:sz="0" w:space="0" w:color="auto"/>
        <w:left w:val="none" w:sz="0" w:space="0" w:color="auto"/>
        <w:bottom w:val="none" w:sz="0" w:space="0" w:color="auto"/>
        <w:right w:val="none" w:sz="0" w:space="0" w:color="auto"/>
      </w:divBdr>
      <w:divsChild>
        <w:div w:id="1208570943">
          <w:marLeft w:val="360"/>
          <w:marRight w:val="0"/>
          <w:marTop w:val="200"/>
          <w:marBottom w:val="0"/>
          <w:divBdr>
            <w:top w:val="none" w:sz="0" w:space="0" w:color="auto"/>
            <w:left w:val="none" w:sz="0" w:space="0" w:color="auto"/>
            <w:bottom w:val="none" w:sz="0" w:space="0" w:color="auto"/>
            <w:right w:val="none" w:sz="0" w:space="0" w:color="auto"/>
          </w:divBdr>
        </w:div>
        <w:div w:id="1422482989">
          <w:marLeft w:val="360"/>
          <w:marRight w:val="0"/>
          <w:marTop w:val="200"/>
          <w:marBottom w:val="0"/>
          <w:divBdr>
            <w:top w:val="none" w:sz="0" w:space="0" w:color="auto"/>
            <w:left w:val="none" w:sz="0" w:space="0" w:color="auto"/>
            <w:bottom w:val="none" w:sz="0" w:space="0" w:color="auto"/>
            <w:right w:val="none" w:sz="0" w:space="0" w:color="auto"/>
          </w:divBdr>
        </w:div>
      </w:divsChild>
    </w:div>
    <w:div w:id="724522308">
      <w:bodyDiv w:val="1"/>
      <w:marLeft w:val="0"/>
      <w:marRight w:val="0"/>
      <w:marTop w:val="0"/>
      <w:marBottom w:val="0"/>
      <w:divBdr>
        <w:top w:val="none" w:sz="0" w:space="0" w:color="auto"/>
        <w:left w:val="none" w:sz="0" w:space="0" w:color="auto"/>
        <w:bottom w:val="none" w:sz="0" w:space="0" w:color="auto"/>
        <w:right w:val="none" w:sz="0" w:space="0" w:color="auto"/>
      </w:divBdr>
    </w:div>
    <w:div w:id="913200784">
      <w:bodyDiv w:val="1"/>
      <w:marLeft w:val="0"/>
      <w:marRight w:val="0"/>
      <w:marTop w:val="0"/>
      <w:marBottom w:val="0"/>
      <w:divBdr>
        <w:top w:val="none" w:sz="0" w:space="0" w:color="auto"/>
        <w:left w:val="none" w:sz="0" w:space="0" w:color="auto"/>
        <w:bottom w:val="none" w:sz="0" w:space="0" w:color="auto"/>
        <w:right w:val="none" w:sz="0" w:space="0" w:color="auto"/>
      </w:divBdr>
      <w:divsChild>
        <w:div w:id="1381593658">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3113</TotalTime>
  <Pages>3</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Dill</dc:creator>
  <cp:keywords/>
  <dc:description/>
  <cp:lastModifiedBy>michael.berg</cp:lastModifiedBy>
  <cp:revision>27</cp:revision>
  <dcterms:created xsi:type="dcterms:W3CDTF">2020-08-24T17:47:00Z</dcterms:created>
  <dcterms:modified xsi:type="dcterms:W3CDTF">2022-11-10T10:10:00Z</dcterms:modified>
</cp:coreProperties>
</file>