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CLI, or Command Line Interface, relies on text-based commands entered at a prompt. Users interact with the system by typing specific commands and parameters, which are then interpreted and executed. </w:t>
      </w:r>
      <w:r w:rsidDel="00000000" w:rsidR="00000000" w:rsidRPr="00000000">
        <w:rPr>
          <w:rtl w:val="0"/>
        </w:rPr>
        <w:t xml:space="preserve">The visual elements are minimal, and the s</w:t>
      </w:r>
      <w:r w:rsidDel="00000000" w:rsidR="00000000" w:rsidRPr="00000000">
        <w:rPr>
          <w:rtl w:val="0"/>
        </w:rPr>
        <w:t xml:space="preserve">ystem responses, file listings, or program output is displayed as plain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contrast, the GUI, or Graphical User Interface, is a much more visually intuitive interface. It employs graphics like icons, apps, and a general aesthetic to display a visually pleasing and stream-lined site or page.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