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332"/>
          <w:sz w:val="48"/>
          <w:szCs w:val="48"/>
        </w:rPr>
        <w:t xml:space="preserve">LEXGRO WEBSITE</w:t>
      </w:r>
    </w:p>
    <w:p>
      <w:pPr>
        <w:spacing w:after="400"/>
        <w:jc w:val="center"/>
      </w:pPr>
      <w:r>
        <w:rPr>
          <w:rFonts w:ascii="Arial" w:cs="Arial" w:eastAsia="Arial" w:hAnsi="Arial"/>
          <w:color w:val="2D6A4F"/>
          <w:sz w:val="36"/>
          <w:szCs w:val="36"/>
        </w:rPr>
        <w:t xml:space="preserve">Development Site Improvement Memo</w:t>
      </w:r>
    </w:p>
    <w:p>
      <w:pPr>
        <w:spacing w:after="100"/>
        <w:jc w:val="center"/>
      </w:pPr>
      <w:r>
        <w:rPr>
          <w:i/>
          <w:iCs/>
          <w:color w:val="666666"/>
          <w:sz w:val="22"/>
          <w:szCs w:val="22"/>
        </w:rPr>
        <w:t xml:space="preserve">Comparison: localhost:4322 vs lexgro.com</w:t>
      </w:r>
    </w:p>
    <w:p>
      <w:pPr>
        <w:spacing w:after="400"/>
        <w:jc w:val="center"/>
      </w:pPr>
      <w:r>
        <w:rPr>
          <w:i/>
          <w:iCs/>
          <w:color w:val="666666"/>
          <w:sz w:val="22"/>
          <w:szCs w:val="22"/>
        </w:rPr>
        <w:t xml:space="preserve">Date: January 25, 2026</w:t>
      </w:r>
    </w:p>
    <w:p>
      <w:pPr>
        <w:pStyle w:val="Heading1"/>
      </w:pPr>
      <w:r>
        <w:t xml:space="preserve">Executive Summary</w:t>
      </w:r>
    </w:p>
    <w:p>
      <w:pPr>
        <w:spacing w:after="200"/>
      </w:pPr>
      <w:r>
        <w:t xml:space="preserve">This memo provides a comprehensive analysis comparing the current development site (localhost:4322) against the live lexgro.com website. While the development site has made significant improvements to the hero section, there are numerous visual assets, brand elements, and sections that require alignment or enhancement to match the production site&amp;#x2019;s quality and user experience.</w:t>
      </w:r>
    </w:p>
    <w:p>
      <w:pPr>
        <w:pStyle w:val="Heading2"/>
      </w:pPr>
      <w:r>
        <w:t xml:space="preserve">Priority Legend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C2626" w:val="clear"/>
          </w:tcPr>
          <w:p>
            <w:pPr>
              <w:jc w:val="center"/>
            </w:pPr>
            <w:r>
              <w:rPr>
                <w:b/>
                <w:bCs/>
                <w:color w:val="FFFFFF"/>
              </w:rPr>
              <w:t xml:space="preserve">CRITICAL</w:t>
            </w:r>
          </w:p>
        </w:tc>
        <w:tc>
          <w:tcPr>
            <w:tcW w:type="dxa" w:w="7020"/>
            <w:tcBorders>
              <w:top w:val="single" w:color="CCCCCC" w:sz="1"/>
              <w:left w:val="single" w:color="CCCCCC" w:sz="1"/>
              <w:bottom w:val="single" w:color="CCCCCC" w:sz="1"/>
              <w:right w:val="single" w:color="CCCCCC" w:sz="1"/>
            </w:tcBorders>
          </w:tcPr>
          <w:p>
            <w:r>
              <w:t xml:space="preserve">Must be addressed before launch &amp;#x2013; major visual or functional gaps</w:t>
            </w:r>
          </w:p>
        </w:tc>
      </w:tr>
      <w:tr>
        <w:tc>
          <w:tcPr>
            <w:tcW w:type="dxa" w:w="2340"/>
            <w:tcBorders>
              <w:top w:val="single" w:color="CCCCCC" w:sz="1"/>
              <w:left w:val="single" w:color="CCCCCC" w:sz="1"/>
              <w:bottom w:val="single" w:color="CCCCCC" w:sz="1"/>
              <w:right w:val="single" w:color="CCCCCC" w:sz="1"/>
            </w:tcBorders>
            <w:shd w:fill="F59E0B" w:val="clear"/>
          </w:tcPr>
          <w:p>
            <w:pPr>
              <w:jc w:val="center"/>
            </w:pPr>
            <w:r>
              <w:rPr>
                <w:b/>
                <w:bCs/>
                <w:color w:val="FFFFFF"/>
              </w:rPr>
              <w:t xml:space="preserve">HIGH</w:t>
            </w:r>
          </w:p>
        </w:tc>
        <w:tc>
          <w:tcPr>
            <w:tcW w:type="dxa" w:w="7020"/>
            <w:tcBorders>
              <w:top w:val="single" w:color="CCCCCC" w:sz="1"/>
              <w:left w:val="single" w:color="CCCCCC" w:sz="1"/>
              <w:bottom w:val="single" w:color="CCCCCC" w:sz="1"/>
              <w:right w:val="single" w:color="CCCCCC" w:sz="1"/>
            </w:tcBorders>
          </w:tcPr>
          <w:p>
            <w:r>
              <w:t xml:space="preserve">Important for brand consistency and user experience</w:t>
            </w:r>
          </w:p>
        </w:tc>
      </w:tr>
      <w:tr>
        <w:tc>
          <w:tcPr>
            <w:tcW w:type="dxa" w:w="2340"/>
            <w:tcBorders>
              <w:top w:val="single" w:color="CCCCCC" w:sz="1"/>
              <w:left w:val="single" w:color="CCCCCC" w:sz="1"/>
              <w:bottom w:val="single" w:color="CCCCCC" w:sz="1"/>
              <w:right w:val="single" w:color="CCCCCC" w:sz="1"/>
            </w:tcBorders>
            <w:shd w:fill="10B981" w:val="clear"/>
          </w:tcPr>
          <w:p>
            <w:pPr>
              <w:jc w:val="center"/>
            </w:pPr>
            <w:r>
              <w:rPr>
                <w:b/>
                <w:bCs/>
                <w:color w:val="FFFFFF"/>
              </w:rPr>
              <w:t xml:space="preserve">MEDIUM</w:t>
            </w:r>
          </w:p>
        </w:tc>
        <w:tc>
          <w:tcPr>
            <w:tcW w:type="dxa" w:w="7020"/>
            <w:tcBorders>
              <w:top w:val="single" w:color="CCCCCC" w:sz="1"/>
              <w:left w:val="single" w:color="CCCCCC" w:sz="1"/>
              <w:bottom w:val="single" w:color="CCCCCC" w:sz="1"/>
              <w:right w:val="single" w:color="CCCCCC" w:sz="1"/>
            </w:tcBorders>
          </w:tcPr>
          <w:p>
            <w:r>
              <w:t xml:space="preserve">Recommended improvements for polish and completeness</w:t>
            </w:r>
          </w:p>
        </w:tc>
      </w:tr>
    </w:tbl>
    <w:p>
      <w:r>
        <w:br w:type="page"/>
      </w:r>
    </w:p>
    <w:p>
      <w:pPr>
        <w:pStyle w:val="Heading1"/>
      </w:pPr>
      <w:r>
        <w:t xml:space="preserve">1. Header &amp; Navigation</w:t>
      </w:r>
    </w:p>
    <w:p>
      <w:pPr>
        <w:shd w:fill="FEF3C7" w:val="clear"/>
        <w:spacing w:after="200"/>
      </w:pPr>
      <w:r>
        <w:rPr>
          <w:b/>
          <w:bCs/>
          <w:color w:val="92400E"/>
        </w:rPr>
        <w:t xml:space="preserve">Priority: HIGH</w:t>
      </w:r>
    </w:p>
    <w:p>
      <w:pPr>
        <w:pStyle w:val="Heading3"/>
      </w:pPr>
      <w:r>
        <w:t xml:space="preserve">Current State (Localhost)</w:t>
      </w:r>
    </w:p>
    <w:p>
      <w:pPr>
        <w:spacing w:after="100"/>
      </w:pPr>
      <w:r>
        <w:t xml:space="preserve">&amp;#x2022; Simple text-based LEXGRO logo</w:t>
      </w:r>
    </w:p>
    <w:p>
      <w:pPr>
        <w:spacing w:after="100"/>
      </w:pPr>
      <w:r>
        <w:t xml:space="preserve">&amp;#x2022; Flat navigation without dropdowns</w:t>
      </w:r>
    </w:p>
    <w:p>
      <w:pPr>
        <w:spacing w:after="100"/>
      </w:pPr>
      <w:r>
        <w:t xml:space="preserve">&amp;#x2022; &amp;#x201C;Free Audit&amp;#x201D; CTA button</w:t>
      </w:r>
    </w:p>
    <w:p>
      <w:pPr>
        <w:spacing w:after="200"/>
      </w:pPr>
      <w:r>
        <w:t xml:space="preserve">&amp;#x2022; Basic styling without hover states</w:t>
      </w:r>
    </w:p>
    <w:p>
      <w:pPr>
        <w:pStyle w:val="Heading3"/>
      </w:pPr>
      <w:r>
        <w:t xml:space="preserve">Live Site Features</w:t>
      </w:r>
    </w:p>
    <w:p>
      <w:pPr>
        <w:spacing w:after="100"/>
      </w:pPr>
      <w:r>
        <w:t xml:space="preserve">&amp;#x2022; Icon + text logo combination (green circular icon with &amp;#x201C;LEXGRO&amp;#x201D; text)</w:t>
      </w:r>
    </w:p>
    <w:p>
      <w:pPr>
        <w:spacing w:after="100"/>
      </w:pPr>
      <w:r>
        <w:t xml:space="preserve">&amp;#x2022; Dropdown menus for Solutions, Resources, About sections</w:t>
      </w:r>
    </w:p>
    <w:p>
      <w:pPr>
        <w:spacing w:after="100"/>
      </w:pPr>
      <w:r>
        <w:t xml:space="preserve">&amp;#x2022; &amp;#x201C;Join the LEXGRO Platform&amp;#x201D; as primary CTA (more compelling)</w:t>
      </w:r>
    </w:p>
    <w:p>
      <w:pPr>
        <w:spacing w:after="200"/>
      </w:pPr>
      <w:r>
        <w:t xml:space="preserve">&amp;#x2022; Refined typography and spacing</w:t>
      </w:r>
    </w:p>
    <w:p>
      <w:pPr>
        <w:pStyle w:val="Heading3"/>
      </w:pPr>
      <w:r>
        <w:t xml:space="preserve">Required Actions</w:t>
      </w:r>
    </w:p>
    <w:p>
      <w:pPr>
        <w:spacing w:after="100"/>
      </w:pPr>
      <w:r>
        <w:t xml:space="preserve">1. Create or source the LEXGRO icon logo asset (green circular design)</w:t>
      </w:r>
    </w:p>
    <w:p>
      <w:pPr>
        <w:spacing w:after="100"/>
      </w:pPr>
      <w:r>
        <w:t xml:space="preserve">2. Implement dropdown navigation menus</w:t>
      </w:r>
    </w:p>
    <w:p>
      <w:pPr>
        <w:spacing w:after="100"/>
      </w:pPr>
      <w:r>
        <w:t xml:space="preserve">3. Update CTA copy to &amp;#x201C;Join the LEXGRO Platform&amp;#x201D;</w:t>
      </w:r>
    </w:p>
    <w:p>
      <w:pPr>
        <w:spacing w:after="300"/>
      </w:pPr>
      <w:r>
        <w:t xml:space="preserve">4. Add hover/active states to navigation items</w:t>
      </w:r>
    </w:p>
    <w:p>
      <w:pPr>
        <w:pStyle w:val="Heading1"/>
      </w:pPr>
      <w:r>
        <w:t xml:space="preserve">2. Social Proof Section (Below Hero)</w:t>
      </w:r>
    </w:p>
    <w:p>
      <w:pPr>
        <w:shd w:fill="FEE2E2" w:val="clear"/>
        <w:spacing w:after="200"/>
      </w:pPr>
      <w:r>
        <w:rPr>
          <w:b/>
          <w:bCs/>
          <w:color w:val="991B1B"/>
        </w:rPr>
        <w:t xml:space="preserve">Priority: CRITICAL</w:t>
      </w:r>
    </w:p>
    <w:p>
      <w:pPr>
        <w:pStyle w:val="Heading3"/>
      </w:pPr>
      <w:r>
        <w:t xml:space="preserve">Current State (Localhost)</w:t>
      </w:r>
    </w:p>
    <w:p>
      <w:pPr>
        <w:spacing w:after="100"/>
      </w:pPr>
      <w:r>
        <w:t xml:space="preserve">&amp;#x2022; Simple award bar with basic icons</w:t>
      </w:r>
    </w:p>
    <w:p>
      <w:pPr>
        <w:spacing w:after="200"/>
      </w:pPr>
      <w:r>
        <w:t xml:space="preserve">&amp;#x2022; Text-based trust indicators only</w:t>
      </w:r>
    </w:p>
    <w:p>
      <w:pPr>
        <w:pStyle w:val="Heading3"/>
      </w:pPr>
      <w:r>
        <w:t xml:space="preserve">Live Site Features</w:t>
      </w:r>
    </w:p>
    <w:p>
      <w:pPr>
        <w:spacing w:after="100"/>
      </w:pPr>
      <w:r>
        <w:t xml:space="preserve">&amp;#x2022; Avatar stack with overlapping profile photos (shows real users)</w:t>
      </w:r>
    </w:p>
    <w:p>
      <w:pPr>
        <w:spacing w:after="100"/>
      </w:pPr>
      <w:r>
        <w:t xml:space="preserve">&amp;#x2022; 5-star rating display with review count</w:t>
      </w:r>
    </w:p>
    <w:p>
      <w:pPr>
        <w:spacing w:after="100"/>
      </w:pPr>
      <w:r>
        <w:t xml:space="preserve">&amp;#x2022; &amp;#x201C;Award winning agency trusted by 8k+&amp;#x201D; badge</w:t>
      </w:r>
    </w:p>
    <w:p>
      <w:pPr>
        <w:spacing w:after="100"/>
      </w:pPr>
      <w:r>
        <w:t xml:space="preserve">&amp;#x2022; Green checkmark list of services: CMO Consulting, Marketing Training, Expert Recommendations, Vetted Vendor Hub</w:t>
      </w:r>
    </w:p>
    <w:p>
      <w:pPr>
        <w:spacing w:after="200"/>
      </w:pPr>
      <w:r>
        <w:t xml:space="preserve">&amp;#x2022; Professional badge-style layout with subtle background</w:t>
      </w:r>
    </w:p>
    <w:p>
      <w:pPr>
        <w:pStyle w:val="Heading3"/>
      </w:pPr>
      <w:r>
        <w:t xml:space="preserve">Required Actions</w:t>
      </w:r>
    </w:p>
    <w:p>
      <w:pPr>
        <w:spacing w:after="100"/>
      </w:pPr>
      <w:r>
        <w:t xml:space="preserve">1. Create avatar stack component with 4-5 overlapping circular photos</w:t>
      </w:r>
    </w:p>
    <w:p>
      <w:pPr>
        <w:spacing w:after="100"/>
      </w:pPr>
      <w:r>
        <w:t xml:space="preserve">2. Add star rating component (5 gold stars + &amp;#x201C;250+ reviews&amp;#x201D;)</w:t>
      </w:r>
    </w:p>
    <w:p>
      <w:pPr>
        <w:spacing w:after="100"/>
      </w:pPr>
      <w:r>
        <w:t xml:space="preserve">3. Create &amp;#x201C;trusted by 8k+&amp;#x201D; badge element</w:t>
      </w:r>
    </w:p>
    <w:p>
      <w:pPr>
        <w:spacing w:after="100"/>
      </w:pPr>
      <w:r>
        <w:t xml:space="preserve">4. Add green checkmark service list</w:t>
      </w:r>
    </w:p>
    <w:p>
      <w:pPr>
        <w:spacing w:after="300"/>
      </w:pPr>
      <w:r>
        <w:t xml:space="preserve">5. Source or create placeholder user avatar images</w:t>
      </w:r>
    </w:p>
    <w:p>
      <w:r>
        <w:br w:type="page"/>
      </w:r>
    </w:p>
    <w:p>
      <w:pPr>
        <w:pStyle w:val="Heading1"/>
      </w:pPr>
      <w:r>
        <w:t xml:space="preserve">3. Awards &amp; Recognition Section</w:t>
      </w:r>
    </w:p>
    <w:p>
      <w:pPr>
        <w:shd w:fill="FEF3C7" w:val="clear"/>
        <w:spacing w:after="200"/>
      </w:pPr>
      <w:r>
        <w:rPr>
          <w:b/>
          <w:bCs/>
          <w:color w:val="92400E"/>
        </w:rPr>
        <w:t xml:space="preserve">Priority: HIGH</w:t>
      </w:r>
    </w:p>
    <w:p>
      <w:pPr>
        <w:pStyle w:val="Heading3"/>
      </w:pPr>
      <w:r>
        <w:t xml:space="preserve">Current State (Localhost)</w:t>
      </w:r>
    </w:p>
    <w:p>
      <w:pPr>
        <w:spacing w:after="100"/>
      </w:pPr>
      <w:r>
        <w:t xml:space="preserve">&amp;#x2022; Two separate white-bordered cards</w:t>
      </w:r>
    </w:p>
    <w:p>
      <w:pPr>
        <w:spacing w:after="100"/>
      </w:pPr>
      <w:r>
        <w:t xml:space="preserve">&amp;#x2022; Awards photos displayed in card format</w:t>
      </w:r>
    </w:p>
    <w:p>
      <w:pPr>
        <w:spacing w:after="200"/>
      </w:pPr>
      <w:r>
        <w:t xml:space="preserve">&amp;#x2022; Dark background with individual card styling</w:t>
      </w:r>
    </w:p>
    <w:p>
      <w:pPr>
        <w:pStyle w:val="Heading3"/>
      </w:pPr>
      <w:r>
        <w:t xml:space="preserve">Live Site Features</w:t>
      </w:r>
    </w:p>
    <w:p>
      <w:pPr>
        <w:spacing w:after="100"/>
      </w:pPr>
      <w:r>
        <w:t xml:space="preserve">&amp;#x2022; Single full-width dark card container</w:t>
      </w:r>
    </w:p>
    <w:p>
      <w:pPr>
        <w:spacing w:after="100"/>
      </w:pPr>
      <w:r>
        <w:t xml:space="preserve">&amp;#x2022; 4 award photos displayed in horizontal row</w:t>
      </w:r>
    </w:p>
    <w:p>
      <w:pPr>
        <w:spacing w:after="100"/>
      </w:pPr>
      <w:r>
        <w:t xml:space="preserve">&amp;#x2022; Unified visual treatment</w:t>
      </w:r>
    </w:p>
    <w:p>
      <w:pPr>
        <w:spacing w:after="200"/>
      </w:pPr>
      <w:r>
        <w:t xml:space="preserve">&amp;#x2022; Cleaner, more professional appearance</w:t>
      </w:r>
    </w:p>
    <w:p>
      <w:pPr>
        <w:pStyle w:val="Heading3"/>
      </w:pPr>
      <w:r>
        <w:t xml:space="preserve">Required Actions</w:t>
      </w:r>
    </w:p>
    <w:p>
      <w:pPr>
        <w:spacing w:after="100"/>
      </w:pPr>
      <w:r>
        <w:t xml:space="preserve">1. Consolidate into single full-width card layout</w:t>
      </w:r>
    </w:p>
    <w:p>
      <w:pPr>
        <w:spacing w:after="100"/>
      </w:pPr>
      <w:r>
        <w:t xml:space="preserve">2. Display all 4 award photos in horizontal arrangement</w:t>
      </w:r>
    </w:p>
    <w:p>
      <w:pPr>
        <w:spacing w:after="300"/>
      </w:pPr>
      <w:r>
        <w:t xml:space="preserve">3. Ensure consistent photo dimensions and quality</w:t>
      </w:r>
    </w:p>
    <w:p>
      <w:pPr>
        <w:pStyle w:val="Heading1"/>
      </w:pPr>
      <w:r>
        <w:t xml:space="preserve">4. Circle of Trust Section</w:t>
      </w:r>
    </w:p>
    <w:p>
      <w:pPr>
        <w:shd w:fill="FEE2E2" w:val="clear"/>
        <w:spacing w:after="200"/>
      </w:pPr>
      <w:r>
        <w:rPr>
          <w:b/>
          <w:bCs/>
          <w:color w:val="991B1B"/>
        </w:rPr>
        <w:t xml:space="preserve">Priority: CRITICAL</w:t>
      </w:r>
    </w:p>
    <w:p>
      <w:pPr>
        <w:pStyle w:val="Heading3"/>
      </w:pPr>
      <w:r>
        <w:t xml:space="preserve">Current State (Localhost)</w:t>
      </w:r>
    </w:p>
    <w:p>
      <w:pPr>
        <w:spacing w:after="100"/>
      </w:pPr>
      <w:r>
        <w:t xml:space="preserve">&amp;#x2022; Orbiting icons animation around central graphic</w:t>
      </w:r>
    </w:p>
    <w:p>
      <w:pPr>
        <w:spacing w:after="100"/>
      </w:pPr>
      <w:r>
        <w:t xml:space="preserve">&amp;#x2022; Gradient background treatment</w:t>
      </w:r>
    </w:p>
    <w:p>
      <w:pPr>
        <w:spacing w:after="200"/>
      </w:pPr>
      <w:r>
        <w:t xml:space="preserve">&amp;#x2022; Modern animated approach</w:t>
      </w:r>
    </w:p>
    <w:p>
      <w:pPr>
        <w:pStyle w:val="Heading3"/>
      </w:pPr>
      <w:r>
        <w:t xml:space="preserve">Live Site Features</w:t>
      </w:r>
    </w:p>
    <w:p>
      <w:pPr>
        <w:spacing w:after="100"/>
      </w:pPr>
      <w:r>
        <w:t xml:space="preserve">&amp;#x2022; Pie-chart style wheel design</w:t>
      </w:r>
    </w:p>
    <w:p>
      <w:pPr>
        <w:spacing w:after="100"/>
      </w:pPr>
      <w:r>
        <w:t xml:space="preserve">&amp;#x2022; Icons positioned at corners of the wheel</w:t>
      </w:r>
    </w:p>
    <w:p>
      <w:pPr>
        <w:spacing w:after="100"/>
      </w:pPr>
      <w:r>
        <w:t xml:space="preserve">&amp;#x2022; Text labels for each segment</w:t>
      </w:r>
    </w:p>
    <w:p>
      <w:pPr>
        <w:spacing w:after="200"/>
      </w:pPr>
      <w:r>
        <w:t xml:space="preserve">&amp;#x2022; Static but visually organized information hierarchy</w:t>
      </w:r>
    </w:p>
    <w:p>
      <w:pPr>
        <w:pStyle w:val="Heading3"/>
      </w:pPr>
      <w:r>
        <w:t xml:space="preserve">Design Decision Required</w:t>
      </w:r>
    </w:p>
    <w:p>
      <w:pPr>
        <w:spacing w:after="200"/>
      </w:pPr>
      <w:r>
        <w:t xml:space="preserve">The localhost version uses a different visual approach (animated orbiting) vs. the live site (static pie wheel). Need to determine which design direction to pursue. The animated version may be an intentional upgrade, but should be validated with stakeholders.</w:t>
      </w:r>
    </w:p>
    <w:p>
      <w:pPr>
        <w:pStyle w:val="Heading3"/>
      </w:pPr>
      <w:r>
        <w:t xml:space="preserve">Required Actions (if matching live site)</w:t>
      </w:r>
    </w:p>
    <w:p>
      <w:pPr>
        <w:spacing w:after="100"/>
      </w:pPr>
      <w:r>
        <w:t xml:space="preserve">1. Create or source pie-chart wheel graphic asset</w:t>
      </w:r>
    </w:p>
    <w:p>
      <w:pPr>
        <w:spacing w:after="100"/>
      </w:pPr>
      <w:r>
        <w:t xml:space="preserve">2. Position icons at wheel segment boundaries</w:t>
      </w:r>
    </w:p>
    <w:p>
      <w:pPr>
        <w:spacing w:after="300"/>
      </w:pPr>
      <w:r>
        <w:t xml:space="preserve">3. Add segment labels (Law Firm, Employees, Vendors, etc.)</w:t>
      </w:r>
    </w:p>
    <w:p>
      <w:r>
        <w:br w:type="page"/>
      </w:r>
    </w:p>
    <w:p>
      <w:pPr>
        <w:pStyle w:val="Heading1"/>
      </w:pPr>
      <w:r>
        <w:t xml:space="preserve">5. Problems/Challenges Section</w:t>
      </w:r>
    </w:p>
    <w:p>
      <w:pPr>
        <w:shd w:fill="FEF3C7" w:val="clear"/>
        <w:spacing w:after="200"/>
      </w:pPr>
      <w:r>
        <w:rPr>
          <w:b/>
          <w:bCs/>
          <w:color w:val="92400E"/>
        </w:rPr>
        <w:t xml:space="preserve">Priority: HIGH</w:t>
      </w:r>
    </w:p>
    <w:p>
      <w:pPr>
        <w:pStyle w:val="Heading3"/>
      </w:pPr>
      <w:r>
        <w:t xml:space="preserve">Current State (Localhost)</w:t>
      </w:r>
    </w:p>
    <w:p>
      <w:pPr>
        <w:spacing w:after="100"/>
      </w:pPr>
      <w:r>
        <w:t xml:space="preserve">&amp;#x2022; Three card layout design</w:t>
      </w:r>
    </w:p>
    <w:p>
      <w:pPr>
        <w:spacing w:after="100"/>
      </w:pPr>
      <w:r>
        <w:t xml:space="preserve">&amp;#x2022; Individual challenge cards with icons</w:t>
      </w:r>
    </w:p>
    <w:p>
      <w:pPr>
        <w:spacing w:after="200"/>
      </w:pPr>
      <w:r>
        <w:t xml:space="preserve">&amp;#x2022; Light background</w:t>
      </w:r>
    </w:p>
    <w:p>
      <w:pPr>
        <w:pStyle w:val="Heading3"/>
      </w:pPr>
      <w:r>
        <w:t xml:space="preserve">Live Site Features</w:t>
      </w:r>
    </w:p>
    <w:p>
      <w:pPr>
        <w:spacing w:after="100"/>
      </w:pPr>
      <w:r>
        <w:t xml:space="preserve">&amp;#x2022; Dark background treatment</w:t>
      </w:r>
    </w:p>
    <w:p>
      <w:pPr>
        <w:spacing w:after="100"/>
      </w:pPr>
      <w:r>
        <w:t xml:space="preserve">&amp;#x2022; Checkmark list format (not cards)</w:t>
      </w:r>
    </w:p>
    <w:p>
      <w:pPr>
        <w:spacing w:after="100"/>
      </w:pPr>
      <w:r>
        <w:t xml:space="preserve">&amp;#x2022; More compact, scannable presentation</w:t>
      </w:r>
    </w:p>
    <w:p>
      <w:pPr>
        <w:spacing w:after="200"/>
      </w:pPr>
      <w:r>
        <w:t xml:space="preserve">&amp;#x2022; Integrated feel with overall dark sections</w:t>
      </w:r>
    </w:p>
    <w:p>
      <w:pPr>
        <w:pStyle w:val="Heading3"/>
      </w:pPr>
      <w:r>
        <w:t xml:space="preserve">Required Actions</w:t>
      </w:r>
    </w:p>
    <w:p>
      <w:pPr>
        <w:spacing w:after="100"/>
      </w:pPr>
      <w:r>
        <w:t xml:space="preserve">1. Evaluate if card layout or list format is preferred</w:t>
      </w:r>
    </w:p>
    <w:p>
      <w:pPr>
        <w:spacing w:after="100"/>
      </w:pPr>
      <w:r>
        <w:t xml:space="preserve">2. If matching live site: convert to dark background with checkmark list</w:t>
      </w:r>
    </w:p>
    <w:p>
      <w:pPr>
        <w:spacing w:after="300"/>
      </w:pPr>
      <w:r>
        <w:t xml:space="preserve">3. Ensure visual consistency with surrounding sections</w:t>
      </w:r>
    </w:p>
    <w:p>
      <w:pPr>
        <w:pStyle w:val="Heading1"/>
      </w:pPr>
      <w:r>
        <w:t xml:space="preserve">6. Solutions/Benefits Section</w:t>
      </w:r>
    </w:p>
    <w:p>
      <w:pPr>
        <w:shd w:fill="FEE2E2" w:val="clear"/>
        <w:spacing w:after="200"/>
      </w:pPr>
      <w:r>
        <w:rPr>
          <w:b/>
          <w:bCs/>
          <w:color w:val="991B1B"/>
        </w:rPr>
        <w:t xml:space="preserve">Priority: CRITICAL</w:t>
      </w:r>
    </w:p>
    <w:p>
      <w:pPr>
        <w:pStyle w:val="Heading3"/>
      </w:pPr>
      <w:r>
        <w:t xml:space="preserve">Current State (Localhost)</w:t>
      </w:r>
    </w:p>
    <w:p>
      <w:pPr>
        <w:spacing w:after="100"/>
      </w:pPr>
      <w:r>
        <w:t xml:space="preserve">&amp;#x2022; Three solution cards with gradient icons</w:t>
      </w:r>
    </w:p>
    <w:p>
      <w:pPr>
        <w:spacing w:after="100"/>
      </w:pPr>
      <w:r>
        <w:t xml:space="preserve">&amp;#x2022; Checkmark badges on cards</w:t>
      </w:r>
    </w:p>
    <w:p>
      <w:pPr>
        <w:spacing w:after="200"/>
      </w:pPr>
      <w:r>
        <w:t xml:space="preserve">&amp;#x2022; Simple card-based layout</w:t>
      </w:r>
    </w:p>
    <w:p>
      <w:pPr>
        <w:pStyle w:val="Heading3"/>
      </w:pPr>
      <w:r>
        <w:t xml:space="preserve">Live Site Features</w:t>
      </w:r>
    </w:p>
    <w:p>
      <w:pPr>
        <w:spacing w:after="100"/>
      </w:pPr>
      <w:r>
        <w:t xml:space="preserve">&amp;#x2022; Large detailed wheel/circular graphic</w:t>
      </w:r>
    </w:p>
    <w:p>
      <w:pPr>
        <w:spacing w:after="100"/>
      </w:pPr>
      <w:r>
        <w:t xml:space="preserve">&amp;#x2022; Icons positioned around the wheel for each benefit</w:t>
      </w:r>
    </w:p>
    <w:p>
      <w:pPr>
        <w:spacing w:after="100"/>
      </w:pPr>
      <w:r>
        <w:t xml:space="preserve">&amp;#x2022; Benefit labels: &amp;#x201C;Improved Marketing&amp;#x201D;, &amp;#x201C;Better ROI&amp;#x201D;, &amp;#x201C;Growth Strategies&amp;#x201D;, etc.</w:t>
      </w:r>
    </w:p>
    <w:p>
      <w:pPr>
        <w:spacing w:after="200"/>
      </w:pPr>
      <w:r>
        <w:t xml:space="preserve">&amp;#x2022; More visual, engaging presentation</w:t>
      </w:r>
    </w:p>
    <w:p>
      <w:pPr>
        <w:pStyle w:val="Heading3"/>
      </w:pPr>
      <w:r>
        <w:t xml:space="preserve">Required Actions</w:t>
      </w:r>
    </w:p>
    <w:p>
      <w:pPr>
        <w:spacing w:after="100"/>
      </w:pPr>
      <w:r>
        <w:t xml:space="preserve">1. Create or source the wheel/circular benefits graphic</w:t>
      </w:r>
    </w:p>
    <w:p>
      <w:pPr>
        <w:spacing w:after="100"/>
      </w:pPr>
      <w:r>
        <w:t xml:space="preserve">2. Position benefit icons around the wheel</w:t>
      </w:r>
    </w:p>
    <w:p>
      <w:pPr>
        <w:spacing w:after="100"/>
      </w:pPr>
      <w:r>
        <w:t xml:space="preserve">3. Add connecting lines or visual hierarchy</w:t>
      </w:r>
    </w:p>
    <w:p>
      <w:pPr>
        <w:spacing w:after="300"/>
      </w:pPr>
      <w:r>
        <w:t xml:space="preserve">4. Consider animation for added engagement</w:t>
      </w:r>
    </w:p>
    <w:p>
      <w:r>
        <w:br w:type="page"/>
      </w:r>
    </w:p>
    <w:p>
      <w:pPr>
        <w:pStyle w:val="Heading1"/>
      </w:pPr>
      <w:r>
        <w:t xml:space="preserve">7. Feature Cards with UI Mockups</w:t>
      </w:r>
    </w:p>
    <w:p>
      <w:pPr>
        <w:shd w:fill="FEE2E2" w:val="clear"/>
        <w:spacing w:after="200"/>
      </w:pPr>
      <w:r>
        <w:rPr>
          <w:b/>
          <w:bCs/>
          <w:color w:val="991B1B"/>
        </w:rPr>
        <w:t xml:space="preserve">Priority: CRITICAL</w:t>
      </w:r>
    </w:p>
    <w:p>
      <w:pPr>
        <w:pStyle w:val="Heading3"/>
      </w:pPr>
      <w:r>
        <w:t xml:space="preserve">Current State (Localhost)</w:t>
      </w:r>
    </w:p>
    <w:p>
      <w:pPr>
        <w:spacing w:after="100"/>
      </w:pPr>
      <w:r>
        <w:t xml:space="preserve">&amp;#x2022; Basic text-based feature descriptions</w:t>
      </w:r>
    </w:p>
    <w:p>
      <w:pPr>
        <w:spacing w:after="100"/>
      </w:pPr>
      <w:r>
        <w:t xml:space="preserve">&amp;#x2022; Simple icons without detailed visuals</w:t>
      </w:r>
    </w:p>
    <w:p>
      <w:pPr>
        <w:spacing w:after="200"/>
      </w:pPr>
      <w:r>
        <w:t xml:space="preserve">&amp;#x2022; Missing sophisticated illustrations</w:t>
      </w:r>
    </w:p>
    <w:p>
      <w:pPr>
        <w:pStyle w:val="Heading3"/>
      </w:pPr>
      <w:r>
        <w:t xml:space="preserve">Live Site Features</w:t>
      </w:r>
    </w:p>
    <w:p>
      <w:pPr>
        <w:spacing w:after="100"/>
      </w:pPr>
      <w:r>
        <w:t xml:space="preserve">&amp;#x2022; &amp;#x201C;Tailored Growth Process&amp;#x201D; card with detailed illustration</w:t>
      </w:r>
    </w:p>
    <w:p>
      <w:pPr>
        <w:spacing w:after="100"/>
      </w:pPr>
      <w:r>
        <w:t xml:space="preserve">&amp;#x2022; &amp;#x201C;Practice Area Experts&amp;#x201D; card showing people illustrations</w:t>
      </w:r>
    </w:p>
    <w:p>
      <w:pPr>
        <w:spacing w:after="100"/>
      </w:pPr>
      <w:r>
        <w:t xml:space="preserve">&amp;#x2022; &amp;#x201C;CMO Training &amp; Consulting&amp;#x201D; card with laptop/dashboard mockup</w:t>
      </w:r>
    </w:p>
    <w:p>
      <w:pPr>
        <w:spacing w:after="100"/>
      </w:pPr>
      <w:r>
        <w:t xml:space="preserve">&amp;#x2022; &amp;#x201C;Vendor &amp; Employee Management&amp;#x201D; card with UI preview</w:t>
      </w:r>
    </w:p>
    <w:p>
      <w:pPr>
        <w:spacing w:after="200"/>
      </w:pPr>
      <w:r>
        <w:t xml:space="preserve">&amp;#x2022; Each card has sophisticated custom illustrations showing the platform/feature in action</w:t>
      </w:r>
    </w:p>
    <w:p>
      <w:pPr>
        <w:pStyle w:val="Heading3"/>
      </w:pPr>
      <w:r>
        <w:t xml:space="preserve">Required Actions</w:t>
      </w:r>
    </w:p>
    <w:p>
      <w:pPr>
        <w:spacing w:after="100"/>
      </w:pPr>
      <w:r>
        <w:t xml:space="preserve">1. Create or commission 4 detailed illustration assets:</w:t>
      </w:r>
    </w:p>
    <w:p>
      <w:pPr>
        <w:spacing w:after="100"/>
      </w:pPr>
      <w:r>
        <w:t xml:space="preserve">   a. Growth process/funnel visualization</w:t>
      </w:r>
    </w:p>
    <w:p>
      <w:pPr>
        <w:spacing w:after="100"/>
      </w:pPr>
      <w:r>
        <w:t xml:space="preserve">   b. Expert team/people illustration</w:t>
      </w:r>
    </w:p>
    <w:p>
      <w:pPr>
        <w:spacing w:after="100"/>
      </w:pPr>
      <w:r>
        <w:t xml:space="preserve">   c. Training dashboard/laptop mockup</w:t>
      </w:r>
    </w:p>
    <w:p>
      <w:pPr>
        <w:spacing w:after="100"/>
      </w:pPr>
      <w:r>
        <w:t xml:space="preserve">   d. Vendor management UI preview</w:t>
      </w:r>
    </w:p>
    <w:p>
      <w:pPr>
        <w:spacing w:after="100"/>
      </w:pPr>
      <w:r>
        <w:t xml:space="preserve">2. Implement two-column card layout</w:t>
      </w:r>
    </w:p>
    <w:p>
      <w:pPr>
        <w:spacing w:after="300"/>
      </w:pPr>
      <w:r>
        <w:t xml:space="preserve">3. Add gradient backgrounds and subtle shadows</w:t>
      </w:r>
    </w:p>
    <w:p>
      <w:pPr>
        <w:pStyle w:val="Heading1"/>
      </w:pPr>
      <w:r>
        <w:t xml:space="preserve">8. Testimonials Section</w:t>
      </w:r>
    </w:p>
    <w:p>
      <w:pPr>
        <w:shd w:fill="FEF3C7" w:val="clear"/>
        <w:spacing w:after="200"/>
      </w:pPr>
      <w:r>
        <w:rPr>
          <w:b/>
          <w:bCs/>
          <w:color w:val="92400E"/>
        </w:rPr>
        <w:t xml:space="preserve">Priority: HIGH</w:t>
      </w:r>
    </w:p>
    <w:p>
      <w:pPr>
        <w:pStyle w:val="Heading3"/>
      </w:pPr>
      <w:r>
        <w:t xml:space="preserve">Current State (Localhost)</w:t>
      </w:r>
    </w:p>
    <w:p>
      <w:pPr>
        <w:spacing w:after="100"/>
      </w:pPr>
      <w:r>
        <w:t xml:space="preserve">&amp;#x2022; Dark background with glassmorphism effect</w:t>
      </w:r>
    </w:p>
    <w:p>
      <w:pPr>
        <w:spacing w:after="100"/>
      </w:pPr>
      <w:r>
        <w:t xml:space="preserve">&amp;#x2022; Circular headshot photos (5 columns)</w:t>
      </w:r>
    </w:p>
    <w:p>
      <w:pPr>
        <w:spacing w:after="100"/>
      </w:pPr>
      <w:r>
        <w:t xml:space="preserve">&amp;#x2022; Play button badges on photos</w:t>
      </w:r>
    </w:p>
    <w:p>
      <w:pPr>
        <w:spacing w:after="200"/>
      </w:pPr>
      <w:r>
        <w:t xml:space="preserve">&amp;#x2022; Modern dark theme approach</w:t>
      </w:r>
    </w:p>
    <w:p>
      <w:pPr>
        <w:pStyle w:val="Heading3"/>
      </w:pPr>
      <w:r>
        <w:t xml:space="preserve">Live Site Features</w:t>
      </w:r>
    </w:p>
    <w:p>
      <w:pPr>
        <w:spacing w:after="100"/>
      </w:pPr>
      <w:r>
        <w:t xml:space="preserve">&amp;#x2022; Actual video thumbnail images (not just headshots)</w:t>
      </w:r>
    </w:p>
    <w:p>
      <w:pPr>
        <w:spacing w:after="100"/>
      </w:pPr>
      <w:r>
        <w:t xml:space="preserve">&amp;#x2022; Play buttons overlaid on video previews</w:t>
      </w:r>
    </w:p>
    <w:p>
      <w:pPr>
        <w:spacing w:after="100"/>
      </w:pPr>
      <w:r>
        <w:t xml:space="preserve">&amp;#x2022; 3-column grid layout</w:t>
      </w:r>
    </w:p>
    <w:p>
      <w:pPr>
        <w:spacing w:after="100"/>
      </w:pPr>
      <w:r>
        <w:t xml:space="preserve">&amp;#x2022; Shows context of actual video content</w:t>
      </w:r>
    </w:p>
    <w:p>
      <w:pPr>
        <w:spacing w:after="200"/>
      </w:pPr>
      <w:r>
        <w:t xml:space="preserve">&amp;#x2022; More engaging &amp;#x201C;click to watch&amp;#x201D; presentation</w:t>
      </w:r>
    </w:p>
    <w:p>
      <w:pPr>
        <w:pStyle w:val="Heading3"/>
      </w:pPr>
      <w:r>
        <w:t xml:space="preserve">Required Actions</w:t>
      </w:r>
    </w:p>
    <w:p>
      <w:pPr>
        <w:spacing w:after="100"/>
      </w:pPr>
      <w:r>
        <w:t xml:space="preserve">1. Source actual video thumbnail images</w:t>
      </w:r>
    </w:p>
    <w:p>
      <w:pPr>
        <w:spacing w:after="100"/>
      </w:pPr>
      <w:r>
        <w:t xml:space="preserve">2. Update grid to 3-column layout</w:t>
      </w:r>
    </w:p>
    <w:p>
      <w:pPr>
        <w:spacing w:after="100"/>
      </w:pPr>
      <w:r>
        <w:t xml:space="preserve">3. Replace circular photos with rectangular video previews</w:t>
      </w:r>
    </w:p>
    <w:p>
      <w:pPr>
        <w:spacing w:after="300"/>
      </w:pPr>
      <w:r>
        <w:t xml:space="preserve">4. Ensure play button overlay is centered and prominent</w:t>
      </w:r>
    </w:p>
    <w:p>
      <w:r>
        <w:br w:type="page"/>
      </w:r>
    </w:p>
    <w:p>
      <w:pPr>
        <w:pStyle w:val="Heading1"/>
      </w:pPr>
      <w:r>
        <w:t xml:space="preserve">Summary: Required Visual Assets</w:t>
      </w:r>
    </w:p>
    <w:p>
      <w:pPr>
        <w:spacing w:after="200"/>
      </w:pPr>
      <w:r>
        <w:t xml:space="preserve">The following visual assets must be created or sourced to bring the development site up to parity with the live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332" w:val="clear"/>
          </w:tcPr>
          <w:p>
            <w:r>
              <w:rPr>
                <w:b/>
                <w:bCs/>
                <w:color w:val="FFFFFF"/>
              </w:rPr>
              <w:t xml:space="preserve">Asset</w:t>
            </w:r>
          </w:p>
        </w:tc>
        <w:tc>
          <w:tcPr>
            <w:tcW w:type="dxa" w:w="2340"/>
            <w:tcBorders>
              <w:top w:val="single" w:color="CCCCCC" w:sz="1"/>
              <w:left w:val="single" w:color="CCCCCC" w:sz="1"/>
              <w:bottom w:val="single" w:color="CCCCCC" w:sz="1"/>
              <w:right w:val="single" w:color="CCCCCC" w:sz="1"/>
            </w:tcBorders>
            <w:shd w:fill="1B4332" w:val="clear"/>
          </w:tcPr>
          <w:p>
            <w:pPr>
              <w:jc w:val="center"/>
            </w:pPr>
            <w:r>
              <w:rPr>
                <w:b/>
                <w:bCs/>
                <w:color w:val="FFFFFF"/>
              </w:rPr>
              <w:t xml:space="preserve">Priority</w:t>
            </w:r>
          </w:p>
        </w:tc>
        <w:tc>
          <w:tcPr>
            <w:tcW w:type="dxa" w:w="2340"/>
            <w:tcBorders>
              <w:top w:val="single" w:color="CCCCCC" w:sz="1"/>
              <w:left w:val="single" w:color="CCCCCC" w:sz="1"/>
              <w:bottom w:val="single" w:color="CCCCCC" w:sz="1"/>
              <w:right w:val="single" w:color="CCCCCC" w:sz="1"/>
            </w:tcBorders>
            <w:shd w:fill="1B4332" w:val="clear"/>
          </w:tcPr>
          <w:p>
            <w:pPr>
              <w:jc w:val="center"/>
            </w:pPr>
            <w:r>
              <w:rPr>
                <w:b/>
                <w:bCs/>
                <w:color w:val="FFFFFF"/>
              </w:rPr>
              <w:t xml:space="preserve">Section</w:t>
            </w:r>
          </w:p>
        </w:tc>
      </w:tr>
      <w:tr>
        <w:tc>
          <w:tcPr>
            <w:tcW w:type="dxa" w:w="4680"/>
            <w:tcBorders>
              <w:top w:val="single" w:color="CCCCCC" w:sz="1"/>
              <w:left w:val="single" w:color="CCCCCC" w:sz="1"/>
              <w:bottom w:val="single" w:color="CCCCCC" w:sz="1"/>
              <w:right w:val="single" w:color="CCCCCC" w:sz="1"/>
            </w:tcBorders>
          </w:tcPr>
          <w:p>
            <w:r>
              <w:t xml:space="preserve">LEXGRO icon logo (green circular)</w:t>
            </w:r>
          </w:p>
        </w:tc>
        <w:tc>
          <w:tcPr>
            <w:tcW w:type="dxa" w:w="2340"/>
            <w:tcBorders>
              <w:top w:val="single" w:color="CCCCCC" w:sz="1"/>
              <w:left w:val="single" w:color="CCCCCC" w:sz="1"/>
              <w:bottom w:val="single" w:color="CCCCCC" w:sz="1"/>
              <w:right w:val="single" w:color="CCCCCC" w:sz="1"/>
            </w:tcBorders>
            <w:shd w:fill="FEF3C7" w:val="clear"/>
          </w:tcPr>
          <w:p>
            <w:pPr>
              <w:jc w:val="center"/>
            </w:pPr>
            <w:r>
              <w:t xml:space="preserve">High</w:t>
            </w:r>
          </w:p>
        </w:tc>
        <w:tc>
          <w:tcPr>
            <w:tcW w:type="dxa" w:w="2340"/>
            <w:tcBorders>
              <w:top w:val="single" w:color="CCCCCC" w:sz="1"/>
              <w:left w:val="single" w:color="CCCCCC" w:sz="1"/>
              <w:bottom w:val="single" w:color="CCCCCC" w:sz="1"/>
              <w:right w:val="single" w:color="CCCCCC" w:sz="1"/>
            </w:tcBorders>
          </w:tcPr>
          <w:p>
            <w:r>
              <w:t xml:space="preserve">Header</w:t>
            </w:r>
          </w:p>
        </w:tc>
      </w:tr>
      <w:tr>
        <w:tc>
          <w:tcPr>
            <w:tcW w:type="dxa" w:w="4680"/>
            <w:tcBorders>
              <w:top w:val="single" w:color="CCCCCC" w:sz="1"/>
              <w:left w:val="single" w:color="CCCCCC" w:sz="1"/>
              <w:bottom w:val="single" w:color="CCCCCC" w:sz="1"/>
              <w:right w:val="single" w:color="CCCCCC" w:sz="1"/>
            </w:tcBorders>
          </w:tcPr>
          <w:p>
            <w:r>
              <w:t xml:space="preserve">Avatar stack photos (4-5 users)</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Social Proof</w:t>
            </w:r>
          </w:p>
        </w:tc>
      </w:tr>
      <w:tr>
        <w:tc>
          <w:tcPr>
            <w:tcW w:type="dxa" w:w="4680"/>
            <w:tcBorders>
              <w:top w:val="single" w:color="CCCCCC" w:sz="1"/>
              <w:left w:val="single" w:color="CCCCCC" w:sz="1"/>
              <w:bottom w:val="single" w:color="CCCCCC" w:sz="1"/>
              <w:right w:val="single" w:color="CCCCCC" w:sz="1"/>
            </w:tcBorders>
          </w:tcPr>
          <w:p>
            <w:r>
              <w:t xml:space="preserve">Solutions wheel/circular graphic</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Solutions</w:t>
            </w:r>
          </w:p>
        </w:tc>
      </w:tr>
      <w:tr>
        <w:tc>
          <w:tcPr>
            <w:tcW w:type="dxa" w:w="4680"/>
            <w:tcBorders>
              <w:top w:val="single" w:color="CCCCCC" w:sz="1"/>
              <w:left w:val="single" w:color="CCCCCC" w:sz="1"/>
              <w:bottom w:val="single" w:color="CCCCCC" w:sz="1"/>
              <w:right w:val="single" w:color="CCCCCC" w:sz="1"/>
            </w:tcBorders>
          </w:tcPr>
          <w:p>
            <w:r>
              <w:t xml:space="preserve">Circle of Trust pie wheel (if needed)</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Circle of Trust</w:t>
            </w:r>
          </w:p>
        </w:tc>
      </w:tr>
      <w:tr>
        <w:tc>
          <w:tcPr>
            <w:tcW w:type="dxa" w:w="4680"/>
            <w:tcBorders>
              <w:top w:val="single" w:color="CCCCCC" w:sz="1"/>
              <w:left w:val="single" w:color="CCCCCC" w:sz="1"/>
              <w:bottom w:val="single" w:color="CCCCCC" w:sz="1"/>
              <w:right w:val="single" w:color="CCCCCC" w:sz="1"/>
            </w:tcBorders>
          </w:tcPr>
          <w:p>
            <w:r>
              <w:t xml:space="preserve">Tailored Growth Process illustration</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Features</w:t>
            </w:r>
          </w:p>
        </w:tc>
      </w:tr>
      <w:tr>
        <w:tc>
          <w:tcPr>
            <w:tcW w:type="dxa" w:w="4680"/>
            <w:tcBorders>
              <w:top w:val="single" w:color="CCCCCC" w:sz="1"/>
              <w:left w:val="single" w:color="CCCCCC" w:sz="1"/>
              <w:bottom w:val="single" w:color="CCCCCC" w:sz="1"/>
              <w:right w:val="single" w:color="CCCCCC" w:sz="1"/>
            </w:tcBorders>
          </w:tcPr>
          <w:p>
            <w:r>
              <w:t xml:space="preserve">Practice Area Experts illustration</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Features</w:t>
            </w:r>
          </w:p>
        </w:tc>
      </w:tr>
      <w:tr>
        <w:tc>
          <w:tcPr>
            <w:tcW w:type="dxa" w:w="4680"/>
            <w:tcBorders>
              <w:top w:val="single" w:color="CCCCCC" w:sz="1"/>
              <w:left w:val="single" w:color="CCCCCC" w:sz="1"/>
              <w:bottom w:val="single" w:color="CCCCCC" w:sz="1"/>
              <w:right w:val="single" w:color="CCCCCC" w:sz="1"/>
            </w:tcBorders>
          </w:tcPr>
          <w:p>
            <w:r>
              <w:t xml:space="preserve">CMO Training dashboard mockup</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Features</w:t>
            </w:r>
          </w:p>
        </w:tc>
      </w:tr>
      <w:tr>
        <w:tc>
          <w:tcPr>
            <w:tcW w:type="dxa" w:w="4680"/>
            <w:tcBorders>
              <w:top w:val="single" w:color="CCCCCC" w:sz="1"/>
              <w:left w:val="single" w:color="CCCCCC" w:sz="1"/>
              <w:bottom w:val="single" w:color="CCCCCC" w:sz="1"/>
              <w:right w:val="single" w:color="CCCCCC" w:sz="1"/>
            </w:tcBorders>
          </w:tcPr>
          <w:p>
            <w:r>
              <w:t xml:space="preserve">Vendor Management UI mockup</w:t>
            </w:r>
          </w:p>
        </w:tc>
        <w:tc>
          <w:tcPr>
            <w:tcW w:type="dxa" w:w="2340"/>
            <w:tcBorders>
              <w:top w:val="single" w:color="CCCCCC" w:sz="1"/>
              <w:left w:val="single" w:color="CCCCCC" w:sz="1"/>
              <w:bottom w:val="single" w:color="CCCCCC" w:sz="1"/>
              <w:right w:val="single" w:color="CCCCCC" w:sz="1"/>
            </w:tcBorders>
            <w:shd w:fill="FEE2E2" w:val="clear"/>
          </w:tcPr>
          <w:p>
            <w:pPr>
              <w:jc w:val="center"/>
            </w:pPr>
            <w:r>
              <w:t xml:space="preserve">Critical</w:t>
            </w:r>
          </w:p>
        </w:tc>
        <w:tc>
          <w:tcPr>
            <w:tcW w:type="dxa" w:w="2340"/>
            <w:tcBorders>
              <w:top w:val="single" w:color="CCCCCC" w:sz="1"/>
              <w:left w:val="single" w:color="CCCCCC" w:sz="1"/>
              <w:bottom w:val="single" w:color="CCCCCC" w:sz="1"/>
              <w:right w:val="single" w:color="CCCCCC" w:sz="1"/>
            </w:tcBorders>
          </w:tcPr>
          <w:p>
            <w:r>
              <w:t xml:space="preserve">Features</w:t>
            </w:r>
          </w:p>
        </w:tc>
      </w:tr>
      <w:tr>
        <w:tc>
          <w:tcPr>
            <w:tcW w:type="dxa" w:w="4680"/>
            <w:tcBorders>
              <w:top w:val="single" w:color="CCCCCC" w:sz="1"/>
              <w:left w:val="single" w:color="CCCCCC" w:sz="1"/>
              <w:bottom w:val="single" w:color="CCCCCC" w:sz="1"/>
              <w:right w:val="single" w:color="CCCCCC" w:sz="1"/>
            </w:tcBorders>
          </w:tcPr>
          <w:p>
            <w:r>
              <w:t xml:space="preserve">Video testimonial thumbnails</w:t>
            </w:r>
          </w:p>
        </w:tc>
        <w:tc>
          <w:tcPr>
            <w:tcW w:type="dxa" w:w="2340"/>
            <w:tcBorders>
              <w:top w:val="single" w:color="CCCCCC" w:sz="1"/>
              <w:left w:val="single" w:color="CCCCCC" w:sz="1"/>
              <w:bottom w:val="single" w:color="CCCCCC" w:sz="1"/>
              <w:right w:val="single" w:color="CCCCCC" w:sz="1"/>
            </w:tcBorders>
            <w:shd w:fill="FEF3C7" w:val="clear"/>
          </w:tcPr>
          <w:p>
            <w:pPr>
              <w:jc w:val="center"/>
            </w:pPr>
            <w:r>
              <w:t xml:space="preserve">High</w:t>
            </w:r>
          </w:p>
        </w:tc>
        <w:tc>
          <w:tcPr>
            <w:tcW w:type="dxa" w:w="2340"/>
            <w:tcBorders>
              <w:top w:val="single" w:color="CCCCCC" w:sz="1"/>
              <w:left w:val="single" w:color="CCCCCC" w:sz="1"/>
              <w:bottom w:val="single" w:color="CCCCCC" w:sz="1"/>
              <w:right w:val="single" w:color="CCCCCC" w:sz="1"/>
            </w:tcBorders>
          </w:tcPr>
          <w:p>
            <w:r>
              <w:t xml:space="preserve">Testimonials</w:t>
            </w:r>
          </w:p>
        </w:tc>
      </w:tr>
    </w:tbl>
    <w:p>
      <w:pPr>
        <w:spacing w:before="400"/>
      </w:pPr>
    </w:p>
    <w:p>
      <w:pPr>
        <w:pStyle w:val="Heading1"/>
      </w:pPr>
      <w:r>
        <w:t xml:space="preserve">Recommended Next Steps</w:t>
      </w:r>
    </w:p>
    <w:p>
      <w:pPr>
        <w:spacing w:after="100"/>
      </w:pPr>
      <w:r>
        <w:t xml:space="preserve">1. Review this memo with stakeholders to confirm design direction for sections with differing approaches (Circle of Trust, Problems section)</w:t>
      </w:r>
    </w:p>
    <w:p>
      <w:pPr>
        <w:spacing w:after="100"/>
      </w:pPr>
      <w:r>
        <w:t xml:space="preserve">2. Prioritize CRITICAL items for immediate development</w:t>
      </w:r>
    </w:p>
    <w:p>
      <w:pPr>
        <w:spacing w:after="100"/>
      </w:pPr>
      <w:r>
        <w:t xml:space="preserve">3. Source or commission required visual assets (illustrations, mockups, photos)</w:t>
      </w:r>
    </w:p>
    <w:p>
      <w:pPr>
        <w:spacing w:after="100"/>
      </w:pPr>
      <w:r>
        <w:t xml:space="preserve">4. Implement header/navigation updates</w:t>
      </w:r>
    </w:p>
    <w:p>
      <w:pPr>
        <w:spacing w:after="100"/>
      </w:pPr>
      <w:r>
        <w:t xml:space="preserve">5. Build social proof component with avatar stack</w:t>
      </w:r>
    </w:p>
    <w:p>
      <w:pPr>
        <w:spacing w:after="100"/>
      </w:pPr>
      <w:r>
        <w:t xml:space="preserve">6. Update feature cards with new illustrations</w:t>
      </w:r>
    </w:p>
    <w:p>
      <w:pPr>
        <w:spacing w:after="200"/>
      </w:pPr>
      <w:r>
        <w:t xml:space="preserve">7. Conduct final review against live site before deployment</w:t>
      </w:r>
    </w:p>
    <w:p>
      <w:pPr>
        <w:shd w:fill="D1FAE5" w:val="clear"/>
        <w:spacing w:before="400"/>
      </w:pPr>
      <w:r>
        <w:rPr>
          <w:b/>
          <w:bCs/>
        </w:rPr>
        <w:t xml:space="preserve">Note: </w:t>
      </w:r>
      <w:r>
        <w:t xml:space="preserve">Some localhost improvements (like animated Circle of Trust, modern testimonials dark theme) may be intentional upgrades over the live site. These should be validated with the design team before reverting to match the current live site exactly.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2026-01-26T06:27:49.196Z</dcterms:created>
  <dcterms:modified xsi:type="dcterms:W3CDTF">2026-01-26T06:27:49.200Z</dcterms:modified>
</cp:coreProperties>
</file>

<file path=docProps/custom.xml><?xml version="1.0" encoding="utf-8"?>
<Properties xmlns="http://schemas.openxmlformats.org/officeDocument/2006/custom-properties" xmlns:vt="http://schemas.openxmlformats.org/officeDocument/2006/docPropsVTypes"/>
</file>