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Undergraduate Project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subject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Systems and Technologies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of Computing and Information Sciences</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Requirements of the Degree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Bachelor of Science in Information Technology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1 </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9436A 2:00-3:00 TF</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ABUBO, Joshua Leo C.</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BERNARDEZ, Marileus B.</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ALBAN, Kristine Jorgia P.</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DUMO, Carl Jasper V.</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RAMIREZ, Juan Miguel T.</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TESTADO, Janriel G.</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to:</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Ma. Concepcion Clemente</w:t>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WWW</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September 1994, Berners-Lee established the Internet Consortium (W3C) at the Massachusetts Foundation of Innovation with help from the Safeguard Propelled Exploration Undertakings Agency (DARPA) and the European Commission.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worldwide data medium which clients can read and compose through PCs associated with the Web. The term is frequently erroneously utilized as an equivalent word for the Web itself, yet the Internet is an administration that works over the Web, as email does.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framework that enables records to be associated with different reports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game plan of web servers that lift especially composed records.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prominent programs individuals utilize is the Google Chrome and the Mozilla Firefox.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couple of utilizations called Web programs that make it easy to get to the Internet.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critical Web districts have adjusted their substance layout and change approach to manage oblige the rapidly extending division of the people getting to the Internet from little screen phones as opposed to broad screen work area and cell phones.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system that allows documents to be connected to other documents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system of internet serves that support especially formatted documents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arrangement of web servers that boost particularly designed records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most popular browsers people use is the Google Chrome and the Mozilla Firefox</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a few applications called Web programs that make it simple to get to the World Wide Web</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significant Web locales have balanced their substance outline and improvement way to deal with oblige the quickly expanding division of the populace getting to the Web from little screen telephones rather than extensive screen desktop and smart phones.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Entertainment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Watching movies, playing games, reading books online are one of the things that could entertain us with the use of the WWW. There are advantages in using the WWW for our entertainment one is you’re there with just one click. </w:t>
      </w:r>
      <w:r w:rsidDel="00000000" w:rsidR="00000000" w:rsidRPr="00000000">
        <w:rPr>
          <w:rFonts w:ascii="Calibri" w:cs="Calibri" w:eastAsia="Calibri" w:hAnsi="Calibri"/>
          <w:sz w:val="24"/>
          <w:szCs w:val="24"/>
          <w:highlight w:val="white"/>
          <w:rtl w:val="0"/>
        </w:rPr>
        <w:t xml:space="preserve">passing data through the Internet to a listener’s mobile device or tablet.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before="180" w:line="36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Entertainment without WWW</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WWW in Social Interaction</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000000" w:rsidDel="00000000" w:rsidP="00000000" w:rsidRDefault="00000000" w:rsidRPr="00000000">
      <w:pPr>
        <w:spacing w:after="0" w:before="0" w:line="36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Interaction without WWW</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WWW truly serves a vital point in both entertainment and social interaction. Human beings are social beings and need to communicate at interact with other people. Games, Social media, etc. makes it easier and more convenient for everyone. WWW makes entertainment and social interaction accessible to almost everyone and the world became more connected. With the constant development of technology. With this being said, WWW is one of the greatest idea made.</w:t>
      </w:r>
    </w:p>
    <w:p w:rsidR="00000000" w:rsidDel="00000000" w:rsidP="00000000" w:rsidRDefault="00000000" w:rsidRPr="00000000">
      <w:pPr>
        <w:spacing w:after="0" w:before="0"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