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SOLO ESTÁN BIEN ESTOS CANALES DEL SALEAE: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CH2 Miso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CH3 mosi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Ch7 clk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Ch6 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Peeeero en el software de Saleae hay algunos canales intercambiados: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1-----2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6-----7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manera que queda así en el software: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CH1 Miso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CH3 mosi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Ch6 clk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Ch7 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CH0 (Rojo) Data_ready -&gt; P9_23 (Verde)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CH1 (Blanco) CLK -&gt; P9_31 (Verde)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CH2 (Verde) CS (Enable)&gt; P9_28  (Blanco)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CH3 (Azul) DOut (MOSI) -&gt; P9_29 (Rojo)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CH4 (Amarillo) Din (MISO) -&gt; P9_30 (Verde)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GND (Negro) P9_1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