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DDRAM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Dir.Memoria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 da sysfs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Base address (samples)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0x1e8480 (2,000,000 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Size (samples)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PRU1/mem (Clock)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Dir.Memoria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Delay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0x00000004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 on(1)/off(0)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delay value 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8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0x00002004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Running flag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turned on/off or updated from Linux userspace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Same as 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Sample clock signal, low(0)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delay r2 (50% duty cycle)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0x00000000(delay clock)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delay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State(load) r1, 4,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state(aka Sample clock) i.e. high/low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PRU0 (spi con ads1198)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Registro/mem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SPI Command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DDR Base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DDR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SPI 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MOSI (P9_29)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CLK (P9_30)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MISO (P9_28)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 (P9_27) (0=active low) (1=end of sample)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 of program 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SYSCFG reg (load C4,4,4)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0=STANDBY_INIT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ADS States (need 16 msb)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 (ADS response data)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Counter (to count the reading/writing of 24 bits(3 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Clock flag ( 0x00010000)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Clock flag (when high-&gt;take a sample)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Sample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0x000003FF (the bit mask to use on the returned data (i.e., keep 10 LSBs only)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Linux address to store sample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Size(number of samples to take)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r29.w2 // set a non-default CALL/RET register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 Shared memory (clock samples) (between both PRUs)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Sample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