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 w:line="240" w:lineRule="auto"/>
        <w:jc w:val="center"/>
      </w:pPr>
      <w:r>
        <w:rPr>
          <w:rFonts w:ascii="Arial" w:hAnsi="Arial"/>
          <w:b/>
          <w:sz w:val="36"/>
        </w:rPr>
        <w:t>JANESSA REED</w:t>
      </w:r>
    </w:p>
    <w:p>
      <w:pPr>
        <w:spacing w:before="0" w:after="50" w:line="240" w:lineRule="auto"/>
        <w:jc w:val="center"/>
      </w:pPr>
      <w:r>
        <w:rPr>
          <w:sz w:val="16"/>
        </w:rPr>
        <w:t>Henderson, NC | 202-929-7300 | reed.janessa21@gmail.com | jreed2021.github.io | github.com/jreed2021</w:t>
      </w:r>
    </w:p>
    <w:p>
      <w:pPr>
        <w:spacing w:before="50" w:after="24" w:line="240" w:lineRule="auto"/>
        <w:pBdr>
          <w:bottom w:val="single" w:sz="4" w:space="1" w:color="B7B7B7"/>
        </w:pBdr>
      </w:pPr>
      <w:r>
        <w:rPr>
          <w:rFonts w:ascii="Arial" w:hAnsi="Arial"/>
          <w:b/>
          <w:sz w:val="19"/>
        </w:rPr>
        <w:t>PROFESSIONAL SUMMARY</w:t>
      </w:r>
    </w:p>
    <w:p>
      <w:pPr>
        <w:spacing w:before="0" w:after="24" w:line="240" w:lineRule="auto"/>
      </w:pPr>
      <w:r>
        <w:rPr>
          <w:sz w:val="16"/>
        </w:rPr>
        <w:t>Healthcare and data analytics professional with 7+ years of experience in high-precision, regulated environments and hands-on analytics experience using SQL, Python, Excel, Tableau, and Power BI. Applies data cleaning, validation, exploratory analysis, visualization, and statistical methods to investigate patterns, identify anomalies, and communicate actionable findings. Brings clinical and laboratory operations experience, professional Medicare support experience, strong documentation and data-integrity practices, and experience translating complex information into clear conclusions through graduate Business Analytics coursework and independent published projects.</w:t>
      </w:r>
    </w:p>
    <w:p>
      <w:pPr>
        <w:spacing w:before="50" w:after="24" w:line="240" w:lineRule="auto"/>
        <w:pBdr>
          <w:bottom w:val="single" w:sz="4" w:space="1" w:color="B7B7B7"/>
        </w:pBdr>
      </w:pPr>
      <w:r>
        <w:rPr>
          <w:rFonts w:ascii="Arial" w:hAnsi="Arial"/>
          <w:b/>
          <w:sz w:val="19"/>
        </w:rPr>
        <w:t>CORE QUALIFICATIONS</w:t>
      </w:r>
    </w:p>
    <w:p>
      <w:pPr>
        <w:spacing w:before="0" w:after="8" w:line="240" w:lineRule="auto"/>
      </w:pPr>
      <w:r>
        <w:rPr>
          <w:sz w:val="16"/>
        </w:rPr>
        <w:t>SQL (MySQL) | Python (pandas) | Excel | Tableau | Power BI | ELT | Data Cleaning | Data Validation | Exploratory Data Analysis | Descriptive Statistics | Data Visualization | Trend Analysis</w:t>
      </w:r>
    </w:p>
    <w:p>
      <w:pPr>
        <w:spacing w:before="0" w:after="12" w:line="240" w:lineRule="auto"/>
      </w:pPr>
      <w:r>
        <w:rPr>
          <w:sz w:val="16"/>
        </w:rPr>
        <w:t>Healthcare Data | Medicare | Epic Beaker | Data Integrity | Root-Cause Analysis | Anomaly / Exception Identification | Documentation | Technical Troubleshooting | HIPAA / Regulated Operations</w:t>
      </w:r>
    </w:p>
    <w:p>
      <w:pPr>
        <w:spacing w:before="50" w:after="24" w:line="240" w:lineRule="auto"/>
        <w:pBdr>
          <w:bottom w:val="single" w:sz="4" w:space="1" w:color="B7B7B7"/>
        </w:pBdr>
      </w:pPr>
      <w:r>
        <w:rPr>
          <w:rFonts w:ascii="Arial" w:hAnsi="Arial"/>
          <w:b/>
          <w:sz w:val="19"/>
        </w:rPr>
        <w:t>SELECTED ANALYTICS EXPERIENCE</w:t>
      </w:r>
    </w:p>
    <w:p>
      <w:pPr>
        <w:spacing w:before="0" w:after="10" w:line="240" w:lineRule="auto"/>
        <w:ind w:left="130" w:hanging="115"/>
      </w:pPr>
      <w:r>
        <w:rPr>
          <w:rFonts w:ascii="Arial" w:hAnsi="Arial"/>
          <w:sz w:val="16"/>
        </w:rPr>
        <w:t>• Federal Public Data Integrity Analysis: Built a Python-to-MySQL ELT workflow for 375 documented federal data changes; validated and corrected CSV ingestion issues, transformed raw data in SQL, created analytical categories, and used SQL/Python EDA to identify agency, subject-area, and health-data patterns. Published findings with reproducible code and visualizations.</w:t>
      </w:r>
    </w:p>
    <w:p>
      <w:pPr>
        <w:spacing w:before="0" w:after="10" w:line="240" w:lineRule="auto"/>
        <w:ind w:left="130" w:hanging="115"/>
      </w:pPr>
      <w:r>
        <w:rPr>
          <w:rFonts w:ascii="Arial" w:hAnsi="Arial"/>
          <w:sz w:val="16"/>
        </w:rPr>
        <w:t>• Medicare Payment &amp; Utilization Research: Used Python/pandas to clean and validate public healthcare data, investigate outliers and unexpected patterns, compare relationships with Pearson/Spearman correlation, and communicate findings through visualizations and a published analysis.</w:t>
      </w:r>
    </w:p>
    <w:p>
      <w:pPr>
        <w:spacing w:before="0" w:after="10" w:line="240" w:lineRule="auto"/>
        <w:ind w:left="130" w:hanging="115"/>
      </w:pPr>
      <w:r>
        <w:rPr>
          <w:rFonts w:ascii="Arial" w:hAnsi="Arial"/>
          <w:sz w:val="16"/>
        </w:rPr>
        <w:t>• Student Retention Analytics: Analyzed public student-outcome data in Python, developed visualizations, compared patterns across age, occupation, scholarship status, unemployment, and inflation, and communicated findings through a published Substack analysis.</w:t>
      </w:r>
    </w:p>
    <w:p>
      <w:pPr>
        <w:spacing w:before="50" w:after="24" w:line="240" w:lineRule="auto"/>
        <w:pBdr>
          <w:bottom w:val="single" w:sz="4" w:space="1" w:color="B7B7B7"/>
        </w:pBdr>
      </w:pPr>
      <w:r>
        <w:rPr>
          <w:rFonts w:ascii="Arial" w:hAnsi="Arial"/>
          <w:b/>
          <w:sz w:val="19"/>
        </w:rPr>
        <w:t>PROFESSIONAL EXPERIENCE</w:t>
      </w:r>
    </w:p>
    <w:p>
      <w:pPr>
        <w:spacing w:before="26" w:after="4" w:line="240" w:lineRule="auto"/>
      </w:pPr>
      <w:r>
        <w:rPr>
          <w:b/>
          <w:sz w:val="17"/>
        </w:rPr>
        <w:t>Healthcare Customer Service Representative (Contract)</w:t>
      </w:r>
      <w:r>
        <w:rPr>
          <w:sz w:val="17"/>
        </w:rPr>
        <w:t xml:space="preserve"> | Instant Teams | Remote | </w:t>
      </w:r>
      <w:r>
        <w:rPr>
          <w:b/>
          <w:sz w:val="17"/>
        </w:rPr>
        <w:t>Sep 2025 - Nov 2025</w:t>
      </w:r>
    </w:p>
    <w:p>
      <w:pPr>
        <w:spacing w:before="0" w:after="10" w:line="240" w:lineRule="auto"/>
        <w:ind w:left="130" w:hanging="115"/>
      </w:pPr>
      <w:r>
        <w:rPr>
          <w:rFonts w:ascii="Arial" w:hAnsi="Arial"/>
          <w:sz w:val="16"/>
        </w:rPr>
        <w:t>• Supported retirees with healthcare account questions and Medicare plan enrollment, verified member information, documented interactions and follow-up, and protected PHI in accordance with HIPAA requirements.</w:t>
      </w:r>
    </w:p>
    <w:p>
      <w:pPr>
        <w:spacing w:before="0" w:after="10" w:line="240" w:lineRule="auto"/>
        <w:ind w:left="130" w:hanging="115"/>
      </w:pPr>
      <w:r>
        <w:rPr>
          <w:rFonts w:ascii="Arial" w:hAnsi="Arial"/>
          <w:sz w:val="16"/>
        </w:rPr>
        <w:t>• Reviewed account information across secure systems, researched discrepancies, maintained detailed case notes, and supported accurate benefits-related service in a remote environment.</w:t>
      </w:r>
    </w:p>
    <w:p>
      <w:pPr>
        <w:spacing w:before="26" w:after="4" w:line="240" w:lineRule="auto"/>
      </w:pPr>
      <w:r>
        <w:rPr>
          <w:b/>
          <w:sz w:val="17"/>
        </w:rPr>
        <w:t>Embryologist / Andrologist</w:t>
      </w:r>
      <w:r>
        <w:rPr>
          <w:sz w:val="17"/>
        </w:rPr>
        <w:t xml:space="preserve"> | Wake Forest Baptist Hospital | Winston-Salem, NC | </w:t>
      </w:r>
      <w:r>
        <w:rPr>
          <w:b/>
          <w:sz w:val="17"/>
        </w:rPr>
        <w:t>Jun 2023 - Dec 2024</w:t>
      </w:r>
    </w:p>
    <w:p>
      <w:pPr>
        <w:spacing w:before="0" w:after="10" w:line="240" w:lineRule="auto"/>
        <w:ind w:left="130" w:hanging="115"/>
      </w:pPr>
      <w:r>
        <w:rPr>
          <w:rFonts w:ascii="Arial" w:hAnsi="Arial"/>
          <w:sz w:val="16"/>
        </w:rPr>
        <w:t>• Monitored clinical and laboratory workflows and reviewed data in Epic Beaker for accuracy, completeness, and unexpected discrepancies, investigating issues before downstream use.</w:t>
      </w:r>
    </w:p>
    <w:p>
      <w:pPr>
        <w:spacing w:before="0" w:after="10" w:line="240" w:lineRule="auto"/>
        <w:ind w:left="130" w:hanging="115"/>
      </w:pPr>
      <w:r>
        <w:rPr>
          <w:rFonts w:ascii="Arial" w:hAnsi="Arial"/>
          <w:sz w:val="16"/>
        </w:rPr>
        <w:t>• Performed root-cause-oriented troubleshooting of documentation, workflow, and system exceptions; compiled relevant details and collaborated with clinical and IT partners to resolve or escalate issues.</w:t>
      </w:r>
    </w:p>
    <w:p>
      <w:pPr>
        <w:spacing w:before="0" w:after="10" w:line="240" w:lineRule="auto"/>
        <w:ind w:left="130" w:hanging="115"/>
      </w:pPr>
      <w:r>
        <w:rPr>
          <w:rFonts w:ascii="Arial" w:hAnsi="Arial"/>
          <w:sz w:val="16"/>
        </w:rPr>
        <w:t>• Executed standardized SOPs in a time-sensitive environment, maintained audit-ready documentation, supported QC reporting, and identified opportunities to improve workflow consistency.</w:t>
      </w:r>
    </w:p>
    <w:p>
      <w:pPr>
        <w:spacing w:before="26" w:after="4" w:line="240" w:lineRule="auto"/>
      </w:pPr>
      <w:r>
        <w:rPr>
          <w:b/>
          <w:sz w:val="17"/>
        </w:rPr>
        <w:t>Laboratory Technologist</w:t>
      </w:r>
      <w:r>
        <w:rPr>
          <w:sz w:val="17"/>
        </w:rPr>
        <w:t xml:space="preserve"> | Cryos International | Raleigh, NC | </w:t>
      </w:r>
      <w:r>
        <w:rPr>
          <w:b/>
          <w:sz w:val="17"/>
        </w:rPr>
        <w:t>Jul 2021 - Jun 2023</w:t>
      </w:r>
    </w:p>
    <w:p>
      <w:pPr>
        <w:spacing w:before="0" w:after="10" w:line="240" w:lineRule="auto"/>
        <w:ind w:left="130" w:hanging="115"/>
      </w:pPr>
      <w:r>
        <w:rPr>
          <w:rFonts w:ascii="Arial" w:hAnsi="Arial"/>
          <w:sz w:val="16"/>
        </w:rPr>
        <w:t>• Reviewed high-volume operational and laboratory records across information systems, identified missing or anomalous information, researched discrepancies, and coordinated corrective resolution.</w:t>
      </w:r>
    </w:p>
    <w:p>
      <w:pPr>
        <w:spacing w:before="0" w:after="10" w:line="240" w:lineRule="auto"/>
        <w:ind w:left="130" w:hanging="115"/>
      </w:pPr>
      <w:r>
        <w:rPr>
          <w:rFonts w:ascii="Arial" w:hAnsi="Arial"/>
          <w:sz w:val="16"/>
        </w:rPr>
        <w:t>• Prioritized multiple time-sensitive tasks while maintaining high data accuracy and compliance with FDA, CLIA, CAP, HIPAA, and internal procedures.</w:t>
      </w:r>
    </w:p>
    <w:p>
      <w:pPr>
        <w:spacing w:before="26" w:after="4" w:line="240" w:lineRule="auto"/>
      </w:pPr>
      <w:r>
        <w:rPr>
          <w:b/>
          <w:sz w:val="17"/>
        </w:rPr>
        <w:t>Senior Laboratory Technician / Laboratory Technician</w:t>
      </w:r>
      <w:r>
        <w:rPr>
          <w:sz w:val="17"/>
        </w:rPr>
        <w:t xml:space="preserve"> | Fairfax Cryobank | Fairfax, VA | </w:t>
      </w:r>
      <w:r>
        <w:rPr>
          <w:b/>
          <w:sz w:val="17"/>
        </w:rPr>
        <w:t>Jul 2017 - Jan 2021</w:t>
      </w:r>
    </w:p>
    <w:p>
      <w:pPr>
        <w:spacing w:before="0" w:after="10" w:line="240" w:lineRule="auto"/>
        <w:ind w:left="130" w:hanging="115"/>
      </w:pPr>
      <w:r>
        <w:rPr>
          <w:rFonts w:ascii="Arial" w:hAnsi="Arial"/>
          <w:sz w:val="16"/>
        </w:rPr>
        <w:t>• Promoted to Senior Laboratory Technician after demonstrating consistent accuracy, independent problem-solving, and reliable execution in fast-paced regulated operations.</w:t>
      </w:r>
    </w:p>
    <w:p>
      <w:pPr>
        <w:spacing w:before="0" w:after="10" w:line="240" w:lineRule="auto"/>
        <w:ind w:left="130" w:hanging="115"/>
      </w:pPr>
      <w:r>
        <w:rPr>
          <w:rFonts w:ascii="Arial" w:hAnsi="Arial"/>
          <w:sz w:val="16"/>
        </w:rPr>
        <w:t>• Investigated record and process discrepancies, documented findings, escalated exceptions when needed, and maintained complete, traceable operational data.</w:t>
      </w:r>
    </w:p>
    <w:p>
      <w:pPr>
        <w:spacing w:before="50" w:after="24" w:line="240" w:lineRule="auto"/>
        <w:pBdr>
          <w:bottom w:val="single" w:sz="4" w:space="1" w:color="B7B7B7"/>
        </w:pBdr>
      </w:pPr>
      <w:r>
        <w:rPr>
          <w:rFonts w:ascii="Arial" w:hAnsi="Arial"/>
          <w:b/>
          <w:sz w:val="19"/>
        </w:rPr>
        <w:t>EDUCATION</w:t>
      </w:r>
    </w:p>
    <w:p>
      <w:pPr>
        <w:spacing w:before="0" w:after="2" w:line="240" w:lineRule="auto"/>
      </w:pPr>
      <w:r>
        <w:rPr>
          <w:sz w:val="16"/>
        </w:rPr>
        <w:t>Master of Science, Bioinformatics | University of Maryland Global Campus | Apr 2025</w:t>
      </w:r>
    </w:p>
    <w:p>
      <w:pPr>
        <w:spacing w:before="0" w:after="2" w:line="240" w:lineRule="auto"/>
      </w:pPr>
      <w:r>
        <w:rPr>
          <w:sz w:val="16"/>
        </w:rPr>
        <w:t>Graduate Certificate, Business Analytics | University of Maryland Global Campus | Expected Oct 2026</w:t>
      </w:r>
    </w:p>
    <w:p>
      <w:pPr>
        <w:spacing w:before="0" w:after="2" w:line="240" w:lineRule="auto"/>
      </w:pPr>
      <w:r>
        <w:rPr>
          <w:sz w:val="16"/>
        </w:rPr>
        <w:t>Graduate Certificate, Cybersecurity Technology | University of Maryland Global Campus | Mar 2026</w:t>
      </w:r>
    </w:p>
    <w:p>
      <w:pPr>
        <w:spacing w:before="0" w:after="2" w:line="240" w:lineRule="auto"/>
      </w:pPr>
      <w:r>
        <w:rPr>
          <w:sz w:val="16"/>
        </w:rPr>
        <w:t>Bachelor of Science, Biology | Salisbury University</w:t>
      </w:r>
    </w:p>
    <w:sectPr w:rsidR="00FC693F" w:rsidRPr="0006063C" w:rsidSect="00034616">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Janessa Reed - Data Analyst Resume</dc:title>
  <dc:subject>Data Analyst Resume</dc:subject>
  <dc:creator>Janessa Reed</dc:creator>
  <cp:keywords/>
  <dc:description>generated by python-docx</dc:description>
  <cp:lastModifiedBy/>
  <cp:revision>1</cp:revision>
  <dcterms:created xsi:type="dcterms:W3CDTF">2013-12-23T23:15:00Z</dcterms:created>
  <dcterms:modified xsi:type="dcterms:W3CDTF">2013-12-23T23:15:00Z</dcterms:modified>
  <cp:category/>
</cp:coreProperties>
</file>