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701F40" w:rsidP="00701F40">
      <w:pPr>
        <w:tabs>
          <w:tab w:val="right" w:pos="9072"/>
        </w:tabs>
        <w:jc w:val="both"/>
        <w:rPr>
          <w:sz w:val="18"/>
          <w:lang w:val="en-GB"/>
        </w:rPr>
      </w:pPr>
      <w:r w:rsidRPr="007B6646">
        <w:rPr>
          <w:i/>
          <w:lang w:val="en-GB"/>
        </w:rPr>
        <w:t>Analyse the major changes in warfare from antiquity to modern days. What are the most significant changes? What has remained unchanged?</w:t>
      </w:r>
      <w:r w:rsidRPr="007B6646">
        <w:rPr>
          <w:i/>
          <w:lang w:val="en-GB"/>
        </w:rPr>
        <w:tab/>
      </w:r>
      <w:r w:rsidRPr="007B6646">
        <w:rPr>
          <w:b/>
          <w:bCs/>
          <w:sz w:val="20"/>
          <w:lang w:val="en-GB"/>
        </w:rPr>
        <w:t>Deadline: 26.03.2012</w:t>
      </w:r>
    </w:p>
    <w:p w:rsidR="00701F40" w:rsidRPr="007B6646" w:rsidRDefault="00701F40" w:rsidP="00520AD2">
      <w:pPr>
        <w:pStyle w:val="Titel"/>
        <w:spacing w:after="0"/>
        <w:rPr>
          <w:lang w:val="en-GB"/>
        </w:rPr>
      </w:pPr>
      <w:r w:rsidRPr="007B6646">
        <w:rPr>
          <w:lang w:val="en-GB"/>
        </w:rPr>
        <w:t>Warfare from antiquity to modern days</w:t>
      </w:r>
    </w:p>
    <w:p w:rsidR="00520AD2" w:rsidRPr="00520AD2" w:rsidRDefault="00CA6905" w:rsidP="00CA6905">
      <w:pPr>
        <w:tabs>
          <w:tab w:val="right" w:pos="8789"/>
        </w:tabs>
        <w:spacing w:after="0"/>
        <w:ind w:right="283"/>
        <w:jc w:val="right"/>
        <w:rPr>
          <w:sz w:val="20"/>
          <w:szCs w:val="20"/>
          <w:lang w:val="en-GB"/>
        </w:rPr>
      </w:pPr>
      <w:r>
        <w:rPr>
          <w:sz w:val="20"/>
          <w:szCs w:val="20"/>
          <w:lang w:val="en-GB"/>
        </w:rPr>
        <w:t>Grade</w:t>
      </w:r>
      <w:r w:rsidRPr="00CA6905">
        <w:rPr>
          <w:sz w:val="20"/>
          <w:szCs w:val="20"/>
          <w:lang w:val="en-GB"/>
        </w:rPr>
        <w:t xml:space="preserve">: </w:t>
      </w:r>
      <w:r w:rsidRPr="00CA6905">
        <w:rPr>
          <w:b/>
          <w:sz w:val="20"/>
          <w:szCs w:val="20"/>
          <w:lang w:val="en-GB"/>
        </w:rPr>
        <w:t>A-</w:t>
      </w:r>
      <w:bookmarkStart w:id="0" w:name="_GoBack"/>
      <w:bookmarkEnd w:id="0"/>
      <w:r>
        <w:rPr>
          <w:sz w:val="20"/>
          <w:szCs w:val="20"/>
          <w:lang w:val="en-GB"/>
        </w:rPr>
        <w:tab/>
      </w:r>
      <w:r w:rsidR="00520AD2" w:rsidRPr="00520AD2">
        <w:rPr>
          <w:sz w:val="20"/>
          <w:szCs w:val="20"/>
          <w:lang w:val="en-GB"/>
        </w:rPr>
        <w:t>Jan Rehwaldt, University of Tartu</w:t>
      </w:r>
    </w:p>
    <w:p w:rsidR="009C1697" w:rsidRPr="007B6646" w:rsidRDefault="00C8715A" w:rsidP="0078463F">
      <w:pPr>
        <w:spacing w:before="600"/>
        <w:ind w:firstLine="284"/>
        <w:jc w:val="both"/>
        <w:rPr>
          <w:lang w:val="en-GB"/>
        </w:rPr>
      </w:pPr>
      <w:r w:rsidRPr="007B6646">
        <w:rPr>
          <w:lang w:val="en-GB"/>
        </w:rPr>
        <w:t>Ancient Warfare describes the methods, concepts and technologies used during wars in the ancient period, which covers the time from 34</w:t>
      </w:r>
      <w:r w:rsidRPr="007B6646">
        <w:rPr>
          <w:vertAlign w:val="superscript"/>
          <w:lang w:val="en-GB"/>
        </w:rPr>
        <w:t>th</w:t>
      </w:r>
      <w:r w:rsidRPr="007B6646">
        <w:rPr>
          <w:lang w:val="en-GB"/>
        </w:rPr>
        <w:t xml:space="preserve"> century BC to 4</w:t>
      </w:r>
      <w:r w:rsidRPr="007B6646">
        <w:rPr>
          <w:vertAlign w:val="superscript"/>
          <w:lang w:val="en-GB"/>
        </w:rPr>
        <w:t>th</w:t>
      </w:r>
      <w:r w:rsidRPr="007B6646">
        <w:rPr>
          <w:lang w:val="en-GB"/>
        </w:rPr>
        <w:t xml:space="preserve"> century AD. While very early wars are also considered the focus lies on highly structured warfare of big empires during </w:t>
      </w:r>
      <w:r w:rsidRPr="007B6646">
        <w:rPr>
          <w:rStyle w:val="mw-headline"/>
          <w:lang w:val="en-GB"/>
        </w:rPr>
        <w:t>Classical Antiquity, such as the Greek Empire, Gupta Empire</w:t>
      </w:r>
      <w:r w:rsidR="008B7233" w:rsidRPr="007B6646">
        <w:rPr>
          <w:rStyle w:val="mw-headline"/>
          <w:lang w:val="en-GB"/>
        </w:rPr>
        <w:t xml:space="preserve"> and ends </w:t>
      </w:r>
      <w:r w:rsidR="00004A56" w:rsidRPr="007B6646">
        <w:rPr>
          <w:rStyle w:val="mw-headline"/>
          <w:lang w:val="en-GB"/>
        </w:rPr>
        <w:t xml:space="preserve">from European perspective </w:t>
      </w:r>
      <w:r w:rsidR="008B7233" w:rsidRPr="007B6646">
        <w:rPr>
          <w:rStyle w:val="mw-headline"/>
          <w:lang w:val="en-GB"/>
        </w:rPr>
        <w:t>with the fall of Roman Empire</w:t>
      </w:r>
      <w:r w:rsidRPr="007B6646">
        <w:rPr>
          <w:rStyle w:val="mw-headline"/>
          <w:lang w:val="en-GB"/>
        </w:rPr>
        <w:t xml:space="preserve"> </w:t>
      </w:r>
      <w:r w:rsidR="0069429C" w:rsidRPr="007B6646">
        <w:rPr>
          <w:rStyle w:val="mw-headline"/>
          <w:lang w:val="en-GB"/>
        </w:rPr>
        <w:t>in 476</w:t>
      </w:r>
      <w:r w:rsidR="00214CC4" w:rsidRPr="007B6646">
        <w:rPr>
          <w:rStyle w:val="Funotenzeichen"/>
          <w:lang w:val="en-GB"/>
        </w:rPr>
        <w:t xml:space="preserve"> </w:t>
      </w:r>
      <w:sdt>
        <w:sdtPr>
          <w:rPr>
            <w:rStyle w:val="Funotenzeichen"/>
            <w:lang w:val="en-GB"/>
          </w:rPr>
          <w:id w:val="1376201809"/>
          <w:citation/>
        </w:sdtPr>
        <w:sdtEndPr>
          <w:rPr>
            <w:rStyle w:val="Funotenzeichen"/>
          </w:rPr>
        </w:sdtEndPr>
        <w:sdtContent>
          <w:r w:rsidR="00214CC4" w:rsidRPr="007B6646">
            <w:rPr>
              <w:rStyle w:val="Funotenzeichen"/>
              <w:lang w:val="en-GB"/>
            </w:rPr>
            <w:fldChar w:fldCharType="begin"/>
          </w:r>
          <w:r w:rsidR="00214CC4" w:rsidRPr="007B6646">
            <w:rPr>
              <w:lang w:val="en-GB"/>
            </w:rPr>
            <w:instrText xml:space="preserve"> CITATION Rob51 \l 1031 </w:instrText>
          </w:r>
          <w:r w:rsidR="00214CC4" w:rsidRPr="007B6646">
            <w:rPr>
              <w:rStyle w:val="Funotenzeichen"/>
              <w:lang w:val="en-GB"/>
            </w:rPr>
            <w:fldChar w:fldCharType="separate"/>
          </w:r>
          <w:r w:rsidR="00FC3229" w:rsidRPr="00FC3229">
            <w:rPr>
              <w:noProof/>
              <w:lang w:val="en-GB"/>
            </w:rPr>
            <w:t>(Robinson 1951)</w:t>
          </w:r>
          <w:r w:rsidR="00214CC4" w:rsidRPr="007B6646">
            <w:rPr>
              <w:rStyle w:val="Funotenzeichen"/>
              <w:lang w:val="en-GB"/>
            </w:rPr>
            <w:fldChar w:fldCharType="end"/>
          </w:r>
        </w:sdtContent>
      </w:sdt>
      <w:r w:rsidRPr="007B6646">
        <w:rPr>
          <w:rStyle w:val="mw-headline"/>
          <w:lang w:val="en-GB"/>
        </w:rPr>
        <w:t>.</w:t>
      </w:r>
      <w:r w:rsidR="00370F9B" w:rsidRPr="007B6646">
        <w:rPr>
          <w:rStyle w:val="mw-headline"/>
          <w:lang w:val="en-GB"/>
        </w:rPr>
        <w:t xml:space="preserve"> </w:t>
      </w:r>
      <w:r w:rsidR="009C1697" w:rsidRPr="007B6646">
        <w:rPr>
          <w:lang w:val="en-GB"/>
        </w:rPr>
        <w:t>Modern warfare, on the other hand, refers to the period during and after the Second World War.</w:t>
      </w:r>
    </w:p>
    <w:p w:rsidR="009C1697" w:rsidRPr="007B6646" w:rsidRDefault="00D53357" w:rsidP="002D0062">
      <w:pPr>
        <w:jc w:val="both"/>
        <w:rPr>
          <w:lang w:val="en-GB"/>
        </w:rPr>
      </w:pPr>
      <w:r w:rsidRPr="007B6646">
        <w:rPr>
          <w:lang w:val="en-GB"/>
        </w:rPr>
        <w:t xml:space="preserve">From ancient to modern times </w:t>
      </w:r>
      <w:r w:rsidR="00370F9B" w:rsidRPr="007B6646">
        <w:rPr>
          <w:lang w:val="en-GB"/>
        </w:rPr>
        <w:t xml:space="preserve">three </w:t>
      </w:r>
      <w:r w:rsidRPr="007B6646">
        <w:rPr>
          <w:lang w:val="en-GB"/>
        </w:rPr>
        <w:t xml:space="preserve">other eras are </w:t>
      </w:r>
      <w:r w:rsidR="006002F8" w:rsidRPr="007B6646">
        <w:rPr>
          <w:lang w:val="en-GB"/>
        </w:rPr>
        <w:t>distinguished including</w:t>
      </w:r>
      <w:r w:rsidRPr="007B6646">
        <w:rPr>
          <w:lang w:val="en-GB"/>
        </w:rPr>
        <w:t xml:space="preserve"> Medieval, Gunpowder, and Industrial warfare</w:t>
      </w:r>
      <w:r w:rsidR="00D02FB8" w:rsidRPr="007B6646">
        <w:rPr>
          <w:lang w:val="en-GB"/>
        </w:rPr>
        <w:t xml:space="preserve"> with several transitions in the way how wars were fought</w:t>
      </w:r>
      <w:r w:rsidR="00214CC4" w:rsidRPr="007B6646">
        <w:rPr>
          <w:lang w:val="en-GB"/>
        </w:rPr>
        <w:t xml:space="preserve"> </w:t>
      </w:r>
      <w:sdt>
        <w:sdtPr>
          <w:rPr>
            <w:lang w:val="en-GB"/>
          </w:rPr>
          <w:id w:val="-1620753724"/>
          <w:citation/>
        </w:sdtPr>
        <w:sdtEndPr/>
        <w:sdtContent>
          <w:r w:rsidR="00214CC4" w:rsidRPr="007B6646">
            <w:rPr>
              <w:lang w:val="en-GB"/>
            </w:rPr>
            <w:fldChar w:fldCharType="begin"/>
          </w:r>
          <w:r w:rsidR="00214CC4" w:rsidRPr="007B6646">
            <w:rPr>
              <w:lang w:val="en-GB"/>
            </w:rPr>
            <w:instrText xml:space="preserve"> CITATION Bre16 \l 1031 </w:instrText>
          </w:r>
          <w:r w:rsidR="00214CC4" w:rsidRPr="007B6646">
            <w:rPr>
              <w:lang w:val="en-GB"/>
            </w:rPr>
            <w:fldChar w:fldCharType="separate"/>
          </w:r>
          <w:r w:rsidR="00FC3229" w:rsidRPr="00FC3229">
            <w:rPr>
              <w:noProof/>
              <w:lang w:val="en-GB"/>
            </w:rPr>
            <w:t>(Breasted 1916)</w:t>
          </w:r>
          <w:r w:rsidR="00214CC4" w:rsidRPr="007B6646">
            <w:rPr>
              <w:lang w:val="en-GB"/>
            </w:rPr>
            <w:fldChar w:fldCharType="end"/>
          </w:r>
        </w:sdtContent>
      </w:sdt>
      <w:r w:rsidRPr="007B6646">
        <w:rPr>
          <w:lang w:val="en-GB"/>
        </w:rPr>
        <w:t>.</w:t>
      </w:r>
      <w:r w:rsidR="00AE36FE" w:rsidRPr="007B6646">
        <w:rPr>
          <w:lang w:val="en-GB"/>
        </w:rPr>
        <w:t xml:space="preserve"> This article </w:t>
      </w:r>
      <w:r w:rsidR="00BF47D9" w:rsidRPr="007B6646">
        <w:rPr>
          <w:lang w:val="en-GB"/>
        </w:rPr>
        <w:t>analyses some of the major changes from ancient times to today in respect of methods, concepts and techniques used during wars. Although no in-depth elaboration on warfare development may be given because of the articles limitation, it tries to point out the most significant causes.</w:t>
      </w:r>
    </w:p>
    <w:p w:rsidR="00165E3A" w:rsidRDefault="00D63B20" w:rsidP="0078463F">
      <w:pPr>
        <w:spacing w:before="600"/>
        <w:ind w:firstLine="284"/>
        <w:jc w:val="both"/>
        <w:rPr>
          <w:lang w:val="en-GB"/>
        </w:rPr>
      </w:pPr>
      <w:r w:rsidRPr="007B6646">
        <w:rPr>
          <w:lang w:val="en-GB"/>
        </w:rPr>
        <w:t>Ancient</w:t>
      </w:r>
      <w:r w:rsidR="00C75F9A" w:rsidRPr="007B6646">
        <w:rPr>
          <w:lang w:val="en-GB"/>
        </w:rPr>
        <w:t xml:space="preserve"> wars </w:t>
      </w:r>
      <w:r w:rsidR="005128C5" w:rsidRPr="007B6646">
        <w:rPr>
          <w:lang w:val="en-GB"/>
        </w:rPr>
        <w:t xml:space="preserve">are the first which </w:t>
      </w:r>
      <w:r w:rsidR="00C844FC" w:rsidRPr="007B6646">
        <w:rPr>
          <w:lang w:val="en-GB"/>
        </w:rPr>
        <w:t>brought</w:t>
      </w:r>
      <w:r w:rsidR="00C75F9A" w:rsidRPr="007B6646">
        <w:rPr>
          <w:lang w:val="en-GB"/>
        </w:rPr>
        <w:t xml:space="preserve"> up the notion of organisation, strategic</w:t>
      </w:r>
      <w:r w:rsidR="005128C5" w:rsidRPr="007B6646">
        <w:rPr>
          <w:lang w:val="en-GB"/>
        </w:rPr>
        <w:t xml:space="preserve"> planning and logistic thinking. Those </w:t>
      </w:r>
      <w:r w:rsidR="00C75F9A" w:rsidRPr="007B6646">
        <w:rPr>
          <w:lang w:val="en-GB"/>
        </w:rPr>
        <w:t>were not covered during prehistoric times. It is the time when armies, as we know them today, were first introduced.</w:t>
      </w:r>
      <w:r w:rsidR="00B7630B" w:rsidRPr="007B6646">
        <w:rPr>
          <w:lang w:val="en-GB"/>
        </w:rPr>
        <w:t xml:space="preserve"> Both, Ancient Greek and later on the Roman </w:t>
      </w:r>
      <w:r w:rsidR="00F0542F" w:rsidRPr="007B6646">
        <w:rPr>
          <w:lang w:val="en-GB"/>
        </w:rPr>
        <w:t>Empire</w:t>
      </w:r>
      <w:r w:rsidR="00B7630B" w:rsidRPr="007B6646">
        <w:rPr>
          <w:lang w:val="en-GB"/>
        </w:rPr>
        <w:t xml:space="preserve"> had huge armies</w:t>
      </w:r>
      <w:r w:rsidR="007E095D" w:rsidRPr="007B6646">
        <w:rPr>
          <w:lang w:val="en-GB"/>
        </w:rPr>
        <w:t xml:space="preserve"> of more than </w:t>
      </w:r>
      <w:r w:rsidR="007B6646">
        <w:rPr>
          <w:lang w:val="en-GB"/>
        </w:rPr>
        <w:t>– in its best times – 40,000</w:t>
      </w:r>
      <w:r w:rsidR="00B7630B" w:rsidRPr="007B6646">
        <w:rPr>
          <w:lang w:val="en-GB"/>
        </w:rPr>
        <w:t xml:space="preserve"> </w:t>
      </w:r>
      <w:r w:rsidR="007B6646">
        <w:rPr>
          <w:lang w:val="en-GB"/>
        </w:rPr>
        <w:t xml:space="preserve">men </w:t>
      </w:r>
      <w:r w:rsidR="00B7630B" w:rsidRPr="007B6646">
        <w:rPr>
          <w:lang w:val="en-GB"/>
        </w:rPr>
        <w:t xml:space="preserve">divided into </w:t>
      </w:r>
      <w:proofErr w:type="spellStart"/>
      <w:r w:rsidR="007B6646" w:rsidRPr="007B6646">
        <w:rPr>
          <w:lang w:val="en-GB"/>
        </w:rPr>
        <w:t>lochos</w:t>
      </w:r>
      <w:proofErr w:type="spellEnd"/>
      <w:r w:rsidR="007B6646" w:rsidRPr="007B6646">
        <w:rPr>
          <w:lang w:val="en-GB"/>
        </w:rPr>
        <w:t xml:space="preserve"> </w:t>
      </w:r>
      <w:r w:rsidR="007B6646">
        <w:rPr>
          <w:lang w:val="en-GB"/>
        </w:rPr>
        <w:t xml:space="preserve">(500 to 1,500 men each) </w:t>
      </w:r>
      <w:r w:rsidR="00B7630B" w:rsidRPr="007B6646">
        <w:rPr>
          <w:lang w:val="en-GB"/>
        </w:rPr>
        <w:t>respectively legions</w:t>
      </w:r>
      <w:sdt>
        <w:sdtPr>
          <w:rPr>
            <w:lang w:val="en-GB"/>
          </w:rPr>
          <w:id w:val="-1193615705"/>
          <w:citation/>
        </w:sdtPr>
        <w:sdtEndPr/>
        <w:sdtContent>
          <w:r w:rsidR="007B6646" w:rsidRPr="007B6646">
            <w:rPr>
              <w:lang w:val="en-GB"/>
            </w:rPr>
            <w:fldChar w:fldCharType="begin"/>
          </w:r>
          <w:r w:rsidR="007B6646" w:rsidRPr="007B6646">
            <w:rPr>
              <w:lang w:val="en-GB"/>
            </w:rPr>
            <w:instrText xml:space="preserve"> CITATION Thu12 \l 1031 </w:instrText>
          </w:r>
          <w:r w:rsidR="007B6646" w:rsidRPr="007B6646">
            <w:rPr>
              <w:lang w:val="en-GB"/>
            </w:rPr>
            <w:fldChar w:fldCharType="separate"/>
          </w:r>
          <w:r w:rsidR="00FC3229">
            <w:rPr>
              <w:noProof/>
              <w:lang w:val="en-GB"/>
            </w:rPr>
            <w:t xml:space="preserve"> </w:t>
          </w:r>
          <w:r w:rsidR="00FC3229" w:rsidRPr="00FC3229">
            <w:rPr>
              <w:noProof/>
              <w:lang w:val="en-GB"/>
            </w:rPr>
            <w:t>(Thucydides n.d.)</w:t>
          </w:r>
          <w:r w:rsidR="007B6646" w:rsidRPr="007B6646">
            <w:rPr>
              <w:lang w:val="en-GB"/>
            </w:rPr>
            <w:fldChar w:fldCharType="end"/>
          </w:r>
        </w:sdtContent>
      </w:sdt>
      <w:r w:rsidR="00B7630B" w:rsidRPr="007B6646">
        <w:rPr>
          <w:lang w:val="en-GB"/>
        </w:rPr>
        <w:t>.</w:t>
      </w:r>
      <w:r w:rsidR="00923B6F" w:rsidRPr="007B6646">
        <w:rPr>
          <w:lang w:val="en-GB"/>
        </w:rPr>
        <w:t xml:space="preserve"> First Greek wars were expected to be decisive and fast with only minor losses. This changed dramatically during the wars against the </w:t>
      </w:r>
      <w:r w:rsidR="00923B6F" w:rsidRPr="007B6646">
        <w:rPr>
          <w:iCs/>
          <w:lang w:val="en-GB"/>
        </w:rPr>
        <w:t>Persian Empire</w:t>
      </w:r>
      <w:r w:rsidR="00F306DC" w:rsidRPr="007B6646">
        <w:rPr>
          <w:iCs/>
          <w:lang w:val="en-GB"/>
        </w:rPr>
        <w:t xml:space="preserve">, which required </w:t>
      </w:r>
      <w:r w:rsidR="00F0542F" w:rsidRPr="007B6646">
        <w:rPr>
          <w:iCs/>
          <w:lang w:val="en-GB"/>
        </w:rPr>
        <w:t xml:space="preserve">Greek’s </w:t>
      </w:r>
      <w:r w:rsidR="00F306DC" w:rsidRPr="007B6646">
        <w:rPr>
          <w:iCs/>
          <w:lang w:val="en-GB"/>
        </w:rPr>
        <w:t xml:space="preserve">city-states such as </w:t>
      </w:r>
      <w:r w:rsidR="00923B6F" w:rsidRPr="007B6646">
        <w:rPr>
          <w:lang w:val="en-GB"/>
        </w:rPr>
        <w:t>Athens</w:t>
      </w:r>
      <w:r w:rsidR="00F306DC" w:rsidRPr="007B6646">
        <w:rPr>
          <w:lang w:val="en-GB"/>
        </w:rPr>
        <w:t xml:space="preserve"> and Sparta</w:t>
      </w:r>
      <w:r w:rsidR="00923B6F" w:rsidRPr="007B6646">
        <w:rPr>
          <w:lang w:val="en-GB"/>
        </w:rPr>
        <w:t xml:space="preserve"> </w:t>
      </w:r>
      <w:r w:rsidR="00F306DC" w:rsidRPr="007B6646">
        <w:rPr>
          <w:lang w:val="en-GB"/>
        </w:rPr>
        <w:t xml:space="preserve">to form coalitions </w:t>
      </w:r>
      <w:r w:rsidR="00DA73AF" w:rsidRPr="007B6646">
        <w:rPr>
          <w:lang w:val="en-GB"/>
        </w:rPr>
        <w:t>establishing a much larger scale o</w:t>
      </w:r>
      <w:r w:rsidR="00BE5F98" w:rsidRPr="007B6646">
        <w:rPr>
          <w:lang w:val="en-GB"/>
        </w:rPr>
        <w:t>f</w:t>
      </w:r>
      <w:r w:rsidR="00DA73AF" w:rsidRPr="007B6646">
        <w:rPr>
          <w:lang w:val="en-GB"/>
        </w:rPr>
        <w:t xml:space="preserve"> war </w:t>
      </w:r>
      <w:r w:rsidR="00CC71CE" w:rsidRPr="007B6646">
        <w:rPr>
          <w:lang w:val="en-GB"/>
        </w:rPr>
        <w:t xml:space="preserve">than known before </w:t>
      </w:r>
      <w:sdt>
        <w:sdtPr>
          <w:rPr>
            <w:lang w:val="en-GB"/>
          </w:rPr>
          <w:id w:val="-1224675968"/>
          <w:citation/>
        </w:sdtPr>
        <w:sdtEndPr/>
        <w:sdtContent>
          <w:r w:rsidR="00F0542F" w:rsidRPr="007B6646">
            <w:rPr>
              <w:lang w:val="en-GB"/>
            </w:rPr>
            <w:fldChar w:fldCharType="begin"/>
          </w:r>
          <w:r w:rsidR="00F0542F" w:rsidRPr="007B6646">
            <w:rPr>
              <w:lang w:val="en-GB"/>
            </w:rPr>
            <w:instrText xml:space="preserve"> CITATION Kag03 \l 1031 </w:instrText>
          </w:r>
          <w:r w:rsidR="00F0542F" w:rsidRPr="007B6646">
            <w:rPr>
              <w:lang w:val="en-GB"/>
            </w:rPr>
            <w:fldChar w:fldCharType="separate"/>
          </w:r>
          <w:r w:rsidR="00FC3229" w:rsidRPr="00FC3229">
            <w:rPr>
              <w:noProof/>
              <w:lang w:val="en-GB"/>
            </w:rPr>
            <w:t>(Kagan 2003)</w:t>
          </w:r>
          <w:r w:rsidR="00F0542F" w:rsidRPr="007B6646">
            <w:rPr>
              <w:lang w:val="en-GB"/>
            </w:rPr>
            <w:fldChar w:fldCharType="end"/>
          </w:r>
        </w:sdtContent>
      </w:sdt>
      <w:r w:rsidR="00B265BB" w:rsidRPr="007B6646">
        <w:rPr>
          <w:lang w:val="en-GB"/>
        </w:rPr>
        <w:t xml:space="preserve"> </w:t>
      </w:r>
      <w:sdt>
        <w:sdtPr>
          <w:rPr>
            <w:lang w:val="en-GB"/>
          </w:rPr>
          <w:id w:val="608009671"/>
          <w:citation/>
        </w:sdtPr>
        <w:sdtEndPr/>
        <w:sdtContent>
          <w:r w:rsidR="00B265BB" w:rsidRPr="007B6646">
            <w:rPr>
              <w:lang w:val="en-GB"/>
            </w:rPr>
            <w:fldChar w:fldCharType="begin"/>
          </w:r>
          <w:r w:rsidR="005329F0" w:rsidRPr="007B6646">
            <w:rPr>
              <w:lang w:val="en-GB"/>
            </w:rPr>
            <w:instrText xml:space="preserve">CITATION Fin85 \l 1031 </w:instrText>
          </w:r>
          <w:r w:rsidR="00B265BB" w:rsidRPr="007B6646">
            <w:rPr>
              <w:lang w:val="en-GB"/>
            </w:rPr>
            <w:fldChar w:fldCharType="separate"/>
          </w:r>
          <w:r w:rsidR="00FC3229" w:rsidRPr="00FC3229">
            <w:rPr>
              <w:noProof/>
              <w:lang w:val="en-GB"/>
            </w:rPr>
            <w:t>(Fine 1985)</w:t>
          </w:r>
          <w:r w:rsidR="00B265BB" w:rsidRPr="007B6646">
            <w:rPr>
              <w:lang w:val="en-GB"/>
            </w:rPr>
            <w:fldChar w:fldCharType="end"/>
          </w:r>
        </w:sdtContent>
      </w:sdt>
      <w:r w:rsidR="00F306DC" w:rsidRPr="007B6646">
        <w:rPr>
          <w:lang w:val="en-GB"/>
        </w:rPr>
        <w:t>.</w:t>
      </w:r>
      <w:r w:rsidR="001163EB" w:rsidRPr="007B6646">
        <w:rPr>
          <w:lang w:val="en-GB"/>
        </w:rPr>
        <w:t xml:space="preserve"> War formations were compact and tight</w:t>
      </w:r>
      <w:r w:rsidR="00F8524A" w:rsidRPr="007B6646">
        <w:rPr>
          <w:lang w:val="en-GB"/>
        </w:rPr>
        <w:t xml:space="preserve">, e.g. Greek phalanx with a common depth of six to 16 rows. Soldiers were heavily armed and stable within formation. Therefore no dedicated training of infantrymen was </w:t>
      </w:r>
      <w:r w:rsidR="00C844FC" w:rsidRPr="007B6646">
        <w:rPr>
          <w:lang w:val="en-GB"/>
        </w:rPr>
        <w:t>required or provided</w:t>
      </w:r>
      <w:r w:rsidR="00117106" w:rsidRPr="007B6646">
        <w:rPr>
          <w:lang w:val="en-GB"/>
        </w:rPr>
        <w:t xml:space="preserve"> </w:t>
      </w:r>
      <w:sdt>
        <w:sdtPr>
          <w:rPr>
            <w:lang w:val="en-GB"/>
          </w:rPr>
          <w:id w:val="158503447"/>
          <w:citation/>
        </w:sdtPr>
        <w:sdtEndPr/>
        <w:sdtContent>
          <w:r w:rsidR="00F8524A" w:rsidRPr="007B6646">
            <w:rPr>
              <w:lang w:val="en-GB"/>
            </w:rPr>
            <w:fldChar w:fldCharType="begin"/>
          </w:r>
          <w:r w:rsidR="00F8524A" w:rsidRPr="007B6646">
            <w:rPr>
              <w:lang w:val="en-GB"/>
            </w:rPr>
            <w:instrText xml:space="preserve"> CITATION Cor12 \l 1031 </w:instrText>
          </w:r>
          <w:r w:rsidR="00F8524A" w:rsidRPr="007B6646">
            <w:rPr>
              <w:lang w:val="en-GB"/>
            </w:rPr>
            <w:fldChar w:fldCharType="separate"/>
          </w:r>
          <w:r w:rsidR="00FC3229" w:rsidRPr="00FC3229">
            <w:rPr>
              <w:noProof/>
              <w:lang w:val="en-GB"/>
            </w:rPr>
            <w:t>(Corum 2012)</w:t>
          </w:r>
          <w:r w:rsidR="00F8524A" w:rsidRPr="007B6646">
            <w:rPr>
              <w:lang w:val="en-GB"/>
            </w:rPr>
            <w:fldChar w:fldCharType="end"/>
          </w:r>
        </w:sdtContent>
      </w:sdt>
      <w:r w:rsidR="00F8524A" w:rsidRPr="007B6646">
        <w:rPr>
          <w:lang w:val="en-GB"/>
        </w:rPr>
        <w:t>.</w:t>
      </w:r>
      <w:r w:rsidR="00C844FC" w:rsidRPr="007B6646">
        <w:rPr>
          <w:lang w:val="en-GB"/>
        </w:rPr>
        <w:t xml:space="preserve"> </w:t>
      </w:r>
      <w:r w:rsidR="00117106" w:rsidRPr="007B6646">
        <w:rPr>
          <w:lang w:val="en-GB"/>
        </w:rPr>
        <w:t xml:space="preserve">Additionally, in order to enter the Greek or – later on – Roman army men had to provide their own equipment, to which a spear and a heavy shield belonged </w:t>
      </w:r>
      <w:sdt>
        <w:sdtPr>
          <w:rPr>
            <w:lang w:val="en-GB"/>
          </w:rPr>
          <w:id w:val="1162896812"/>
          <w:citation/>
        </w:sdtPr>
        <w:sdtEndPr/>
        <w:sdtContent>
          <w:r w:rsidR="00117106" w:rsidRPr="007B6646">
            <w:rPr>
              <w:lang w:val="en-GB"/>
            </w:rPr>
            <w:fldChar w:fldCharType="begin"/>
          </w:r>
          <w:r w:rsidR="00117106" w:rsidRPr="007B6646">
            <w:rPr>
              <w:lang w:val="en-GB"/>
            </w:rPr>
            <w:instrText xml:space="preserve"> CITATION Kag03 \l 1031 </w:instrText>
          </w:r>
          <w:r w:rsidR="00117106" w:rsidRPr="007B6646">
            <w:rPr>
              <w:lang w:val="en-GB"/>
            </w:rPr>
            <w:fldChar w:fldCharType="separate"/>
          </w:r>
          <w:r w:rsidR="00FC3229" w:rsidRPr="00FC3229">
            <w:rPr>
              <w:noProof/>
              <w:lang w:val="en-GB"/>
            </w:rPr>
            <w:t>(Kagan 2003)</w:t>
          </w:r>
          <w:r w:rsidR="00117106" w:rsidRPr="007B6646">
            <w:rPr>
              <w:lang w:val="en-GB"/>
            </w:rPr>
            <w:fldChar w:fldCharType="end"/>
          </w:r>
        </w:sdtContent>
      </w:sdt>
      <w:r w:rsidR="00117106" w:rsidRPr="007B6646">
        <w:rPr>
          <w:lang w:val="en-GB"/>
        </w:rPr>
        <w:t>.</w:t>
      </w:r>
    </w:p>
    <w:p w:rsidR="001A4014" w:rsidRDefault="00E54180" w:rsidP="002D0062">
      <w:pPr>
        <w:jc w:val="both"/>
        <w:rPr>
          <w:lang w:val="en-GB"/>
        </w:rPr>
      </w:pPr>
      <w:r w:rsidRPr="007B6646">
        <w:rPr>
          <w:lang w:val="en-GB"/>
        </w:rPr>
        <w:t xml:space="preserve">These </w:t>
      </w:r>
      <w:r w:rsidR="00117106" w:rsidRPr="007B6646">
        <w:rPr>
          <w:lang w:val="en-GB"/>
        </w:rPr>
        <w:t xml:space="preserve">two </w:t>
      </w:r>
      <w:r w:rsidRPr="007B6646">
        <w:rPr>
          <w:lang w:val="en-GB"/>
        </w:rPr>
        <w:t xml:space="preserve">characteristics – self-provision with equipment as well as simplicity of formation – </w:t>
      </w:r>
      <w:r w:rsidR="00117106" w:rsidRPr="007B6646">
        <w:rPr>
          <w:lang w:val="en-GB"/>
        </w:rPr>
        <w:t xml:space="preserve">made the army rather cheap and enabled a city-state to </w:t>
      </w:r>
      <w:r w:rsidR="007B6646">
        <w:rPr>
          <w:lang w:val="en-GB"/>
        </w:rPr>
        <w:t>maintain</w:t>
      </w:r>
      <w:r w:rsidR="00117106" w:rsidRPr="007B6646">
        <w:rPr>
          <w:lang w:val="en-GB"/>
        </w:rPr>
        <w:t xml:space="preserve"> a huge citizen army</w:t>
      </w:r>
      <w:r w:rsidRPr="007B6646">
        <w:rPr>
          <w:lang w:val="en-GB"/>
        </w:rPr>
        <w:t>.</w:t>
      </w:r>
      <w:r w:rsidR="0084604E">
        <w:rPr>
          <w:lang w:val="en-GB"/>
        </w:rPr>
        <w:t xml:space="preserve"> Self-provision also introduced a political element within the army, meaning that each soldier had to effort his</w:t>
      </w:r>
      <w:r w:rsidR="00522281">
        <w:rPr>
          <w:lang w:val="en-GB"/>
        </w:rPr>
        <w:t xml:space="preserve"> own e</w:t>
      </w:r>
      <w:r w:rsidR="0084604E">
        <w:rPr>
          <w:lang w:val="en-GB"/>
        </w:rPr>
        <w:t>quipment which required him to be in a certain position in society.</w:t>
      </w:r>
      <w:r w:rsidR="00886776">
        <w:rPr>
          <w:lang w:val="en-GB"/>
        </w:rPr>
        <w:t xml:space="preserve"> On the other hand were certain privileges given to </w:t>
      </w:r>
      <w:r w:rsidR="005874D4">
        <w:rPr>
          <w:lang w:val="en-GB"/>
        </w:rPr>
        <w:t>higher commanders</w:t>
      </w:r>
      <w:r w:rsidR="00263383">
        <w:rPr>
          <w:lang w:val="en-GB"/>
        </w:rPr>
        <w:t>,</w:t>
      </w:r>
      <w:r w:rsidR="00886776">
        <w:rPr>
          <w:lang w:val="en-GB"/>
        </w:rPr>
        <w:t xml:space="preserve"> </w:t>
      </w:r>
      <w:r w:rsidR="00263383">
        <w:rPr>
          <w:lang w:val="en-GB"/>
        </w:rPr>
        <w:t xml:space="preserve">among </w:t>
      </w:r>
      <w:r w:rsidR="00BB3257">
        <w:rPr>
          <w:lang w:val="en-GB"/>
        </w:rPr>
        <w:t>which</w:t>
      </w:r>
      <w:r w:rsidR="00263383">
        <w:rPr>
          <w:lang w:val="en-GB"/>
        </w:rPr>
        <w:t xml:space="preserve"> were </w:t>
      </w:r>
      <w:r w:rsidR="00886776">
        <w:rPr>
          <w:lang w:val="en-GB"/>
        </w:rPr>
        <w:t>land and citizenship</w:t>
      </w:r>
      <w:r w:rsidR="004302EF">
        <w:rPr>
          <w:lang w:val="en-GB"/>
        </w:rPr>
        <w:t>, making the army a socially respected part of the society</w:t>
      </w:r>
      <w:r w:rsidR="00431318">
        <w:rPr>
          <w:lang w:val="en-GB"/>
        </w:rPr>
        <w:t xml:space="preserve"> and a desirable employee for at least one male member of the family</w:t>
      </w:r>
      <w:r w:rsidR="00886776">
        <w:rPr>
          <w:lang w:val="en-GB"/>
        </w:rPr>
        <w:t>.</w:t>
      </w:r>
    </w:p>
    <w:p w:rsidR="00621856" w:rsidRDefault="00621856" w:rsidP="002D0062">
      <w:pPr>
        <w:jc w:val="both"/>
        <w:rPr>
          <w:lang w:val="en-GB"/>
        </w:rPr>
      </w:pPr>
      <w:r>
        <w:rPr>
          <w:lang w:val="en-GB"/>
        </w:rPr>
        <w:t xml:space="preserve">Nowadays </w:t>
      </w:r>
      <w:r w:rsidR="00487562">
        <w:rPr>
          <w:lang w:val="en-GB"/>
        </w:rPr>
        <w:t xml:space="preserve">Western </w:t>
      </w:r>
      <w:r>
        <w:rPr>
          <w:lang w:val="en-GB"/>
        </w:rPr>
        <w:t xml:space="preserve">armies are either conscript </w:t>
      </w:r>
      <w:r w:rsidR="006C0676">
        <w:rPr>
          <w:lang w:val="en-GB"/>
        </w:rPr>
        <w:t xml:space="preserve">(Finland, Israel, Germany until July 2011, etc.) </w:t>
      </w:r>
      <w:r>
        <w:rPr>
          <w:lang w:val="en-GB"/>
        </w:rPr>
        <w:t>or professional</w:t>
      </w:r>
      <w:r w:rsidR="006C0676">
        <w:rPr>
          <w:lang w:val="en-GB"/>
        </w:rPr>
        <w:t xml:space="preserve"> (USA, France, Britain,</w:t>
      </w:r>
      <w:r w:rsidR="006C0676" w:rsidRPr="006C0676">
        <w:rPr>
          <w:lang w:val="en-GB"/>
        </w:rPr>
        <w:t xml:space="preserve"> </w:t>
      </w:r>
      <w:r w:rsidR="006C0676">
        <w:rPr>
          <w:lang w:val="en-GB"/>
        </w:rPr>
        <w:t>Germany, etc.) with a visible shift towards professional</w:t>
      </w:r>
      <w:r>
        <w:rPr>
          <w:lang w:val="en-GB"/>
        </w:rPr>
        <w:t xml:space="preserve"> </w:t>
      </w:r>
      <w:r w:rsidR="006C0676">
        <w:rPr>
          <w:lang w:val="en-GB"/>
        </w:rPr>
        <w:t>armies within Europe</w:t>
      </w:r>
      <w:r w:rsidR="00CB115D">
        <w:rPr>
          <w:lang w:val="en-GB"/>
        </w:rPr>
        <w:t xml:space="preserve"> </w:t>
      </w:r>
      <w:sdt>
        <w:sdtPr>
          <w:rPr>
            <w:lang w:val="en-GB"/>
          </w:rPr>
          <w:id w:val="-2069560062"/>
          <w:citation/>
        </w:sdtPr>
        <w:sdtEndPr/>
        <w:sdtContent>
          <w:r w:rsidR="00CB115D" w:rsidRPr="007B36AD">
            <w:rPr>
              <w:lang w:val="en-GB"/>
            </w:rPr>
            <w:fldChar w:fldCharType="begin"/>
          </w:r>
          <w:r w:rsidR="00CB115D" w:rsidRPr="007B36AD">
            <w:rPr>
              <w:lang w:val="en-GB"/>
            </w:rPr>
            <w:instrText xml:space="preserve"> CITATION War12 \l 1031 </w:instrText>
          </w:r>
          <w:r w:rsidR="00CB115D" w:rsidRPr="007B36AD">
            <w:rPr>
              <w:lang w:val="en-GB"/>
            </w:rPr>
            <w:fldChar w:fldCharType="separate"/>
          </w:r>
          <w:r w:rsidR="00FC3229">
            <w:rPr>
              <w:noProof/>
              <w:lang w:val="en-GB"/>
            </w:rPr>
            <w:t>(War Resisters' International 1998-2012)</w:t>
          </w:r>
          <w:r w:rsidR="00CB115D" w:rsidRPr="007B36AD">
            <w:rPr>
              <w:lang w:val="en-GB"/>
            </w:rPr>
            <w:fldChar w:fldCharType="end"/>
          </w:r>
        </w:sdtContent>
      </w:sdt>
      <w:r w:rsidR="006C0676" w:rsidRPr="007B36AD">
        <w:rPr>
          <w:lang w:val="en-GB"/>
        </w:rPr>
        <w:t xml:space="preserve"> </w:t>
      </w:r>
      <w:sdt>
        <w:sdtPr>
          <w:rPr>
            <w:lang w:val="en-GB"/>
          </w:rPr>
          <w:id w:val="-353028302"/>
          <w:citation/>
        </w:sdtPr>
        <w:sdtEndPr/>
        <w:sdtContent>
          <w:r w:rsidR="006C0676" w:rsidRPr="007B36AD">
            <w:rPr>
              <w:lang w:val="en-GB"/>
            </w:rPr>
            <w:fldChar w:fldCharType="begin"/>
          </w:r>
          <w:r w:rsidR="006C0676" w:rsidRPr="007B36AD">
            <w:rPr>
              <w:lang w:val="en-GB"/>
            </w:rPr>
            <w:instrText xml:space="preserve"> CITATION Hoe08 \l 1031 </w:instrText>
          </w:r>
          <w:r w:rsidR="006C0676" w:rsidRPr="007B36AD">
            <w:rPr>
              <w:lang w:val="en-GB"/>
            </w:rPr>
            <w:fldChar w:fldCharType="separate"/>
          </w:r>
          <w:r w:rsidR="00FC3229">
            <w:rPr>
              <w:noProof/>
              <w:lang w:val="en-GB"/>
            </w:rPr>
            <w:t>(Hoegger 2008)</w:t>
          </w:r>
          <w:r w:rsidR="006C0676" w:rsidRPr="007B36AD">
            <w:rPr>
              <w:lang w:val="en-GB"/>
            </w:rPr>
            <w:fldChar w:fldCharType="end"/>
          </w:r>
        </w:sdtContent>
      </w:sdt>
      <w:r w:rsidR="006C0676" w:rsidRPr="007B36AD">
        <w:rPr>
          <w:lang w:val="en-GB"/>
        </w:rPr>
        <w:t>.</w:t>
      </w:r>
      <w:r w:rsidR="007B36AD" w:rsidRPr="007B36AD">
        <w:rPr>
          <w:lang w:val="en-GB"/>
        </w:rPr>
        <w:t xml:space="preserve"> European countries, </w:t>
      </w:r>
      <w:r w:rsidR="007B36AD" w:rsidRPr="003714D3">
        <w:rPr>
          <w:lang w:val="en-GB"/>
        </w:rPr>
        <w:lastRenderedPageBreak/>
        <w:t xml:space="preserve">additionally, see the role of their modern armies as defence forces being allied within the NATO organization. </w:t>
      </w:r>
      <w:r w:rsidR="003714D3" w:rsidRPr="003714D3">
        <w:rPr>
          <w:lang w:val="en-GB"/>
        </w:rPr>
        <w:t xml:space="preserve">Similar organizations exist for parts </w:t>
      </w:r>
      <w:r w:rsidR="003714D3">
        <w:rPr>
          <w:lang w:val="en-GB"/>
        </w:rPr>
        <w:t xml:space="preserve">of </w:t>
      </w:r>
      <w:r w:rsidR="003714D3" w:rsidRPr="003714D3">
        <w:rPr>
          <w:lang w:val="en-GB"/>
        </w:rPr>
        <w:t>former Soviet</w:t>
      </w:r>
      <w:r w:rsidR="003714D3">
        <w:rPr>
          <w:lang w:val="en-GB"/>
        </w:rPr>
        <w:t xml:space="preserve"> Union</w:t>
      </w:r>
      <w:r w:rsidR="003714D3" w:rsidRPr="003714D3">
        <w:rPr>
          <w:lang w:val="en-GB"/>
        </w:rPr>
        <w:t>.</w:t>
      </w:r>
      <w:r w:rsidR="00621825">
        <w:rPr>
          <w:lang w:val="en-GB"/>
        </w:rPr>
        <w:t xml:space="preserve"> </w:t>
      </w:r>
      <w:r w:rsidR="00F715AB">
        <w:rPr>
          <w:lang w:val="en-GB"/>
        </w:rPr>
        <w:t>Because of a shift from symmetric interstate wars towards intrastate conflicts, which are more and more internationalized (Libya 2011, Kosovo 1998/1999, Sudan / Darfur since 2003</w:t>
      </w:r>
      <w:r w:rsidR="00DF685E">
        <w:rPr>
          <w:lang w:val="en-GB"/>
        </w:rPr>
        <w:t>,</w:t>
      </w:r>
      <w:r w:rsidR="00F715AB">
        <w:rPr>
          <w:lang w:val="en-GB"/>
        </w:rPr>
        <w:t xml:space="preserve"> etc.) </w:t>
      </w:r>
      <w:r w:rsidR="00E636BB">
        <w:rPr>
          <w:lang w:val="en-GB"/>
        </w:rPr>
        <w:t xml:space="preserve">conventional battlefield tactics and formations have been replaced by guerrilla wars and terroristic attacks against innocents and army patrols on the one hand and reconstruction and educational aid for civilians and </w:t>
      </w:r>
      <w:r w:rsidR="001E232C">
        <w:rPr>
          <w:lang w:val="en-GB"/>
        </w:rPr>
        <w:t>the government</w:t>
      </w:r>
      <w:r w:rsidR="00E636BB">
        <w:rPr>
          <w:lang w:val="en-GB"/>
        </w:rPr>
        <w:t xml:space="preserve"> on the other hand </w:t>
      </w:r>
      <w:sdt>
        <w:sdtPr>
          <w:rPr>
            <w:lang w:val="en-GB"/>
          </w:rPr>
          <w:id w:val="1980797932"/>
          <w:citation/>
        </w:sdtPr>
        <w:sdtEndPr/>
        <w:sdtContent>
          <w:r w:rsidR="00E636BB" w:rsidRPr="007B6646">
            <w:rPr>
              <w:lang w:val="en-GB"/>
            </w:rPr>
            <w:fldChar w:fldCharType="begin"/>
          </w:r>
          <w:r w:rsidR="00E636BB" w:rsidRPr="007B6646">
            <w:rPr>
              <w:lang w:val="en-GB"/>
            </w:rPr>
            <w:instrText xml:space="preserve"> CITATION Hum07 \l 1031 </w:instrText>
          </w:r>
          <w:r w:rsidR="00E636BB" w:rsidRPr="007B6646">
            <w:rPr>
              <w:lang w:val="en-GB"/>
            </w:rPr>
            <w:fldChar w:fldCharType="separate"/>
          </w:r>
          <w:r w:rsidR="00FC3229" w:rsidRPr="00FC3229">
            <w:rPr>
              <w:noProof/>
              <w:lang w:val="en-GB"/>
            </w:rPr>
            <w:t>(Human Security Brief 2007)</w:t>
          </w:r>
          <w:r w:rsidR="00E636BB" w:rsidRPr="007B6646">
            <w:rPr>
              <w:lang w:val="en-GB"/>
            </w:rPr>
            <w:fldChar w:fldCharType="end"/>
          </w:r>
        </w:sdtContent>
      </w:sdt>
      <w:r w:rsidR="00E636BB">
        <w:rPr>
          <w:lang w:val="en-GB"/>
        </w:rPr>
        <w:t xml:space="preserve"> </w:t>
      </w:r>
      <w:sdt>
        <w:sdtPr>
          <w:rPr>
            <w:lang w:val="en-GB"/>
          </w:rPr>
          <w:id w:val="1523596490"/>
          <w:citation/>
        </w:sdtPr>
        <w:sdtEndPr/>
        <w:sdtContent>
          <w:r w:rsidR="00E636BB">
            <w:rPr>
              <w:lang w:val="en-GB"/>
            </w:rPr>
            <w:fldChar w:fldCharType="begin"/>
          </w:r>
          <w:r w:rsidR="00E636BB" w:rsidRPr="00F715AB">
            <w:rPr>
              <w:lang w:val="en-US"/>
            </w:rPr>
            <w:instrText xml:space="preserve">CITATION IPP12 \l 1031 </w:instrText>
          </w:r>
          <w:r w:rsidR="00E636BB">
            <w:rPr>
              <w:lang w:val="en-GB"/>
            </w:rPr>
            <w:fldChar w:fldCharType="separate"/>
          </w:r>
          <w:r w:rsidR="00FC3229" w:rsidRPr="00FC3229">
            <w:rPr>
              <w:noProof/>
              <w:lang w:val="en-US"/>
            </w:rPr>
            <w:t>(IPPNW e.V. Deutschland n.d.)</w:t>
          </w:r>
          <w:r w:rsidR="00E636BB">
            <w:rPr>
              <w:lang w:val="en-GB"/>
            </w:rPr>
            <w:fldChar w:fldCharType="end"/>
          </w:r>
        </w:sdtContent>
      </w:sdt>
      <w:r w:rsidR="00E636BB">
        <w:rPr>
          <w:lang w:val="en-GB"/>
        </w:rPr>
        <w:t>.</w:t>
      </w:r>
      <w:r w:rsidR="001E232C">
        <w:rPr>
          <w:lang w:val="en-GB"/>
        </w:rPr>
        <w:t xml:space="preserve"> Even though Western countries still try to keep or enlarge their influence in conflicting regions they do not aim to occupy or conquer them, but rather want to establish democratic parliaments</w:t>
      </w:r>
      <w:r w:rsidR="00BC7D50">
        <w:rPr>
          <w:lang w:val="en-GB"/>
        </w:rPr>
        <w:t xml:space="preserve"> </w:t>
      </w:r>
      <w:sdt>
        <w:sdtPr>
          <w:rPr>
            <w:lang w:val="en-GB"/>
          </w:rPr>
          <w:id w:val="1985425664"/>
          <w:citation/>
        </w:sdtPr>
        <w:sdtEndPr/>
        <w:sdtContent>
          <w:r w:rsidR="00BC7D50" w:rsidRPr="007B6646">
            <w:rPr>
              <w:lang w:val="en-GB"/>
            </w:rPr>
            <w:fldChar w:fldCharType="begin"/>
          </w:r>
          <w:r w:rsidR="00BC7D50" w:rsidRPr="007B6646">
            <w:rPr>
              <w:lang w:val="en-GB"/>
            </w:rPr>
            <w:instrText xml:space="preserve">CITATION Süd09 \l 1031 </w:instrText>
          </w:r>
          <w:r w:rsidR="00BC7D50" w:rsidRPr="007B6646">
            <w:rPr>
              <w:lang w:val="en-GB"/>
            </w:rPr>
            <w:fldChar w:fldCharType="separate"/>
          </w:r>
          <w:r w:rsidR="00FC3229" w:rsidRPr="00FC3229">
            <w:rPr>
              <w:noProof/>
              <w:lang w:val="en-GB"/>
            </w:rPr>
            <w:t>(Süddeutsche Zeitung 2008)</w:t>
          </w:r>
          <w:r w:rsidR="00BC7D50" w:rsidRPr="007B6646">
            <w:rPr>
              <w:lang w:val="en-GB"/>
            </w:rPr>
            <w:fldChar w:fldCharType="end"/>
          </w:r>
        </w:sdtContent>
      </w:sdt>
      <w:r w:rsidR="001E232C">
        <w:rPr>
          <w:lang w:val="en-GB"/>
        </w:rPr>
        <w:t>. A major reason for this is that a</w:t>
      </w:r>
      <w:r w:rsidR="00621825">
        <w:rPr>
          <w:lang w:val="en-GB"/>
        </w:rPr>
        <w:t>rmies are no longer king-based</w:t>
      </w:r>
      <w:r w:rsidR="001E232C">
        <w:rPr>
          <w:lang w:val="en-GB"/>
        </w:rPr>
        <w:t xml:space="preserve"> and therefor dependent on personal aims</w:t>
      </w:r>
      <w:r w:rsidR="00621825">
        <w:rPr>
          <w:lang w:val="en-GB"/>
        </w:rPr>
        <w:t xml:space="preserve">, but aligned at national interests </w:t>
      </w:r>
      <w:r w:rsidR="00F715AB">
        <w:rPr>
          <w:lang w:val="en-GB"/>
        </w:rPr>
        <w:t>an</w:t>
      </w:r>
      <w:r w:rsidR="001E232C">
        <w:rPr>
          <w:lang w:val="en-GB"/>
        </w:rPr>
        <w:t xml:space="preserve">d – </w:t>
      </w:r>
      <w:r w:rsidR="00F715AB">
        <w:rPr>
          <w:lang w:val="en-GB"/>
        </w:rPr>
        <w:t xml:space="preserve">in industry countries – </w:t>
      </w:r>
      <w:r w:rsidR="00621825">
        <w:rPr>
          <w:lang w:val="en-GB"/>
        </w:rPr>
        <w:t>lead by democratic</w:t>
      </w:r>
      <w:r w:rsidR="00F715AB">
        <w:rPr>
          <w:lang w:val="en-GB"/>
        </w:rPr>
        <w:t>ally elected persons</w:t>
      </w:r>
      <w:r w:rsidR="00621825">
        <w:rPr>
          <w:lang w:val="en-GB"/>
        </w:rPr>
        <w:t>.</w:t>
      </w:r>
    </w:p>
    <w:p w:rsidR="0087637B" w:rsidRPr="00EF5C39" w:rsidRDefault="001A4014" w:rsidP="0078463F">
      <w:pPr>
        <w:spacing w:before="600"/>
        <w:ind w:firstLine="284"/>
        <w:jc w:val="both"/>
        <w:rPr>
          <w:lang w:val="en-GB"/>
        </w:rPr>
      </w:pPr>
      <w:r w:rsidRPr="00EF5C39">
        <w:rPr>
          <w:lang w:val="en-GB"/>
        </w:rPr>
        <w:t>Ancient armies, like most of the armies until moder</w:t>
      </w:r>
      <w:r w:rsidR="00582EED" w:rsidRPr="00EF5C39">
        <w:rPr>
          <w:lang w:val="en-GB"/>
        </w:rPr>
        <w:t>n days, did only consist of men</w:t>
      </w:r>
      <w:r w:rsidRPr="00EF5C39">
        <w:rPr>
          <w:lang w:val="en-GB"/>
        </w:rPr>
        <w:t>. Women were not allowed to be recruited.</w:t>
      </w:r>
      <w:r w:rsidR="002F11E0" w:rsidRPr="00EF5C39">
        <w:rPr>
          <w:lang w:val="en-GB"/>
        </w:rPr>
        <w:t xml:space="preserve"> Not until </w:t>
      </w:r>
      <w:r w:rsidR="00C15EEC" w:rsidRPr="00EF5C39">
        <w:rPr>
          <w:lang w:val="en-GB"/>
        </w:rPr>
        <w:t>Napoleon’s introduction of separation of responsibilities</w:t>
      </w:r>
      <w:r w:rsidR="00792979" w:rsidRPr="00EF5C39">
        <w:rPr>
          <w:lang w:val="en-GB"/>
        </w:rPr>
        <w:t xml:space="preserve"> into </w:t>
      </w:r>
      <w:r w:rsidR="007A30FF" w:rsidRPr="00EF5C39">
        <w:rPr>
          <w:lang w:val="en-GB"/>
        </w:rPr>
        <w:t xml:space="preserve">Administration </w:t>
      </w:r>
      <w:r w:rsidR="00792979" w:rsidRPr="00EF5C39">
        <w:rPr>
          <w:lang w:val="en-GB"/>
        </w:rPr>
        <w:t xml:space="preserve">(G1), Intelligence (G2), Operations (G3) and Logistics (G4) as well as </w:t>
      </w:r>
      <w:r w:rsidR="00C15EEC" w:rsidRPr="00EF5C39">
        <w:rPr>
          <w:lang w:val="en-GB"/>
        </w:rPr>
        <w:t xml:space="preserve">Prussia’s division of the army into specialized corps (signed corps, veterinary corps, transportation corps, etc.) women could be introduced </w:t>
      </w:r>
      <w:r w:rsidR="007A30FF" w:rsidRPr="00EF5C39">
        <w:rPr>
          <w:lang w:val="en-GB"/>
        </w:rPr>
        <w:t>in</w:t>
      </w:r>
      <w:r w:rsidR="00C15EEC" w:rsidRPr="00EF5C39">
        <w:rPr>
          <w:lang w:val="en-GB"/>
        </w:rPr>
        <w:t xml:space="preserve"> certain </w:t>
      </w:r>
      <w:r w:rsidR="007A30FF" w:rsidRPr="00EF5C39">
        <w:rPr>
          <w:lang w:val="en-GB"/>
        </w:rPr>
        <w:t>fields</w:t>
      </w:r>
      <w:r w:rsidR="00C15EEC" w:rsidRPr="00EF5C39">
        <w:rPr>
          <w:lang w:val="en-GB"/>
        </w:rPr>
        <w:t>, such as within ambulance corps</w:t>
      </w:r>
      <w:r w:rsidR="007A30FF" w:rsidRPr="00EF5C39">
        <w:rPr>
          <w:lang w:val="en-GB"/>
        </w:rPr>
        <w:t xml:space="preserve"> </w:t>
      </w:r>
      <w:sdt>
        <w:sdtPr>
          <w:rPr>
            <w:lang w:val="en-GB"/>
          </w:rPr>
          <w:id w:val="-375387956"/>
          <w:citation/>
        </w:sdtPr>
        <w:sdtEndPr/>
        <w:sdtContent>
          <w:r w:rsidR="007A30FF" w:rsidRPr="00EF5C39">
            <w:rPr>
              <w:lang w:val="en-GB"/>
            </w:rPr>
            <w:fldChar w:fldCharType="begin"/>
          </w:r>
          <w:r w:rsidR="007A30FF" w:rsidRPr="00EF5C39">
            <w:rPr>
              <w:lang w:val="en-US"/>
            </w:rPr>
            <w:instrText xml:space="preserve"> CITATION Hew22 \l 1031 </w:instrText>
          </w:r>
          <w:r w:rsidR="007A30FF" w:rsidRPr="00EF5C39">
            <w:rPr>
              <w:lang w:val="en-GB"/>
            </w:rPr>
            <w:fldChar w:fldCharType="separate"/>
          </w:r>
          <w:r w:rsidR="00FC3229" w:rsidRPr="00FC3229">
            <w:rPr>
              <w:noProof/>
              <w:lang w:val="en-US"/>
            </w:rPr>
            <w:t>(Heweston 1822)</w:t>
          </w:r>
          <w:r w:rsidR="007A30FF" w:rsidRPr="00EF5C39">
            <w:rPr>
              <w:lang w:val="en-GB"/>
            </w:rPr>
            <w:fldChar w:fldCharType="end"/>
          </w:r>
        </w:sdtContent>
      </w:sdt>
      <w:r w:rsidR="00245DF9" w:rsidRPr="00EF5C39">
        <w:rPr>
          <w:lang w:val="en-GB"/>
        </w:rPr>
        <w:t>.</w:t>
      </w:r>
      <w:r w:rsidR="0087637B" w:rsidRPr="00EF5C39">
        <w:rPr>
          <w:lang w:val="en-GB"/>
        </w:rPr>
        <w:t xml:space="preserve"> </w:t>
      </w:r>
      <w:r w:rsidR="00291CFB">
        <w:rPr>
          <w:lang w:val="en-GB"/>
        </w:rPr>
        <w:t xml:space="preserve">Despite </w:t>
      </w:r>
      <w:r w:rsidR="001E5575">
        <w:rPr>
          <w:lang w:val="en-GB"/>
        </w:rPr>
        <w:t>the</w:t>
      </w:r>
      <w:r w:rsidR="00291CFB">
        <w:rPr>
          <w:lang w:val="en-GB"/>
        </w:rPr>
        <w:t xml:space="preserve"> women’s emancipation within the army recent studies still show advantages of using men for traditional warfare tasks on </w:t>
      </w:r>
      <w:r w:rsidR="001E5575">
        <w:rPr>
          <w:lang w:val="en-GB"/>
        </w:rPr>
        <w:t xml:space="preserve">the </w:t>
      </w:r>
      <w:r w:rsidR="00291CFB">
        <w:rPr>
          <w:lang w:val="en-GB"/>
        </w:rPr>
        <w:t xml:space="preserve">battlefield </w:t>
      </w:r>
      <w:sdt>
        <w:sdtPr>
          <w:rPr>
            <w:lang w:val="en-GB"/>
          </w:rPr>
          <w:id w:val="-697469917"/>
          <w:citation/>
        </w:sdtPr>
        <w:sdtEndPr/>
        <w:sdtContent>
          <w:r w:rsidR="00291CFB" w:rsidRPr="00EF5C39">
            <w:rPr>
              <w:lang w:val="en-GB"/>
            </w:rPr>
            <w:fldChar w:fldCharType="begin"/>
          </w:r>
          <w:r w:rsidR="00291CFB" w:rsidRPr="00EF5C39">
            <w:rPr>
              <w:lang w:val="en-GB"/>
            </w:rPr>
            <w:instrText xml:space="preserve"> CITATION Hel08 \l 1031 </w:instrText>
          </w:r>
          <w:r w:rsidR="00291CFB" w:rsidRPr="00EF5C39">
            <w:rPr>
              <w:lang w:val="en-GB"/>
            </w:rPr>
            <w:fldChar w:fldCharType="separate"/>
          </w:r>
          <w:r w:rsidR="00FC3229" w:rsidRPr="00FC3229">
            <w:rPr>
              <w:noProof/>
              <w:lang w:val="en-GB"/>
            </w:rPr>
            <w:t>(Helena Carreiras und Kümmel 2008)</w:t>
          </w:r>
          <w:r w:rsidR="00291CFB" w:rsidRPr="00EF5C39">
            <w:rPr>
              <w:lang w:val="en-GB"/>
            </w:rPr>
            <w:fldChar w:fldCharType="end"/>
          </w:r>
        </w:sdtContent>
      </w:sdt>
      <w:r w:rsidR="00291CFB">
        <w:rPr>
          <w:lang w:val="en-GB"/>
        </w:rPr>
        <w:t>.</w:t>
      </w:r>
    </w:p>
    <w:p w:rsidR="00431318" w:rsidRPr="0087637B" w:rsidRDefault="0087637B" w:rsidP="002D0062">
      <w:pPr>
        <w:jc w:val="both"/>
        <w:rPr>
          <w:lang w:val="en-GB"/>
        </w:rPr>
      </w:pPr>
      <w:r>
        <w:rPr>
          <w:lang w:val="en-GB"/>
        </w:rPr>
        <w:t>Along with this staff system a strict two</w:t>
      </w:r>
      <w:r w:rsidR="00170472">
        <w:rPr>
          <w:lang w:val="en-GB"/>
        </w:rPr>
        <w:t xml:space="preserve"> (France)</w:t>
      </w:r>
      <w:r>
        <w:rPr>
          <w:lang w:val="en-GB"/>
        </w:rPr>
        <w:t xml:space="preserve"> or three year education </w:t>
      </w:r>
      <w:r w:rsidR="00170472">
        <w:rPr>
          <w:lang w:val="en-GB"/>
        </w:rPr>
        <w:t xml:space="preserve">(Prussia) </w:t>
      </w:r>
      <w:r>
        <w:rPr>
          <w:lang w:val="en-GB"/>
        </w:rPr>
        <w:t xml:space="preserve">system for military generals was introduced, military academies established and printed instructions for warfare prepared. Status </w:t>
      </w:r>
      <w:r w:rsidR="00545ABF">
        <w:rPr>
          <w:lang w:val="en-GB"/>
        </w:rPr>
        <w:t>and later on also</w:t>
      </w:r>
      <w:r>
        <w:rPr>
          <w:lang w:val="en-GB"/>
        </w:rPr>
        <w:t xml:space="preserve"> gender </w:t>
      </w:r>
      <w:r w:rsidR="00545ABF">
        <w:rPr>
          <w:lang w:val="en-GB"/>
        </w:rPr>
        <w:t>importance for military qualifications</w:t>
      </w:r>
      <w:r w:rsidR="00545ABF" w:rsidRPr="00545ABF">
        <w:rPr>
          <w:lang w:val="en-GB"/>
        </w:rPr>
        <w:t xml:space="preserve"> </w:t>
      </w:r>
      <w:r w:rsidR="00545ABF">
        <w:rPr>
          <w:lang w:val="en-GB"/>
        </w:rPr>
        <w:t xml:space="preserve">started to </w:t>
      </w:r>
      <w:r w:rsidR="00545ABF" w:rsidRPr="00545ABF">
        <w:rPr>
          <w:lang w:val="en-GB"/>
        </w:rPr>
        <w:t>cease</w:t>
      </w:r>
      <w:r w:rsidR="00BD6C41">
        <w:rPr>
          <w:lang w:val="en-GB"/>
        </w:rPr>
        <w:t>, warfare became more structured and better understood</w:t>
      </w:r>
      <w:r w:rsidR="00545ABF">
        <w:rPr>
          <w:lang w:val="en-GB"/>
        </w:rPr>
        <w:t>.</w:t>
      </w:r>
      <w:r w:rsidR="00BD6C41">
        <w:rPr>
          <w:lang w:val="en-GB"/>
        </w:rPr>
        <w:t xml:space="preserve"> General publications about warfare are written</w:t>
      </w:r>
      <w:r w:rsidR="00B13221">
        <w:rPr>
          <w:lang w:val="en-GB"/>
        </w:rPr>
        <w:t xml:space="preserve"> and still used for education</w:t>
      </w:r>
      <w:r w:rsidR="00BD6C41">
        <w:rPr>
          <w:lang w:val="en-GB"/>
        </w:rPr>
        <w:t>, e.g. “</w:t>
      </w:r>
      <w:proofErr w:type="spellStart"/>
      <w:r w:rsidR="00BD6C41">
        <w:rPr>
          <w:lang w:val="en-GB"/>
        </w:rPr>
        <w:t>Vom</w:t>
      </w:r>
      <w:proofErr w:type="spellEnd"/>
      <w:r w:rsidR="00BD6C41">
        <w:rPr>
          <w:lang w:val="en-GB"/>
        </w:rPr>
        <w:t xml:space="preserve"> Krieg” by </w:t>
      </w:r>
      <w:r w:rsidR="00991B0F">
        <w:rPr>
          <w:lang w:val="en-GB"/>
        </w:rPr>
        <w:t>C</w:t>
      </w:r>
      <w:r w:rsidR="00BD6C41" w:rsidRPr="00BD6C41">
        <w:rPr>
          <w:lang w:val="en-GB"/>
        </w:rPr>
        <w:t>arl von Clausewitz</w:t>
      </w:r>
      <w:sdt>
        <w:sdtPr>
          <w:rPr>
            <w:lang w:val="en-GB"/>
          </w:rPr>
          <w:id w:val="-1845626735"/>
          <w:citation/>
        </w:sdtPr>
        <w:sdtEndPr/>
        <w:sdtContent>
          <w:r w:rsidR="00181591">
            <w:rPr>
              <w:lang w:val="en-GB"/>
            </w:rPr>
            <w:fldChar w:fldCharType="begin"/>
          </w:r>
          <w:r w:rsidR="00181591" w:rsidRPr="00181591">
            <w:rPr>
              <w:lang w:val="en-US"/>
            </w:rPr>
            <w:instrText xml:space="preserve"> CITATION Cla32 \l 1031 </w:instrText>
          </w:r>
          <w:r w:rsidR="00181591">
            <w:rPr>
              <w:lang w:val="en-GB"/>
            </w:rPr>
            <w:fldChar w:fldCharType="separate"/>
          </w:r>
          <w:r w:rsidR="00FC3229">
            <w:rPr>
              <w:noProof/>
              <w:lang w:val="en-US"/>
            </w:rPr>
            <w:t xml:space="preserve"> </w:t>
          </w:r>
          <w:r w:rsidR="00FC3229" w:rsidRPr="00FC3229">
            <w:rPr>
              <w:noProof/>
              <w:lang w:val="en-US"/>
            </w:rPr>
            <w:t>(Clausewitz 1832)</w:t>
          </w:r>
          <w:r w:rsidR="00181591">
            <w:rPr>
              <w:lang w:val="en-GB"/>
            </w:rPr>
            <w:fldChar w:fldCharType="end"/>
          </w:r>
        </w:sdtContent>
      </w:sdt>
      <w:r w:rsidR="00BD6C41">
        <w:rPr>
          <w:lang w:val="en-GB"/>
        </w:rPr>
        <w:t>.</w:t>
      </w:r>
    </w:p>
    <w:p w:rsidR="0087637B" w:rsidRDefault="00792979" w:rsidP="0087637B">
      <w:pPr>
        <w:jc w:val="both"/>
        <w:rPr>
          <w:lang w:val="en-GB"/>
        </w:rPr>
      </w:pPr>
      <w:r>
        <w:rPr>
          <w:lang w:val="en-GB"/>
        </w:rPr>
        <w:t xml:space="preserve">Both, </w:t>
      </w:r>
      <w:r w:rsidR="009D53F9">
        <w:rPr>
          <w:lang w:val="en-GB"/>
        </w:rPr>
        <w:t>the staff system as introduced during the French Revolutionary Wars as well as Prussia’s army specialization are still intact and further developed nowadays.</w:t>
      </w:r>
      <w:r w:rsidR="00D9270A">
        <w:rPr>
          <w:lang w:val="en-GB"/>
        </w:rPr>
        <w:t xml:space="preserve"> They established a major achievement in respects to organization, planning and training of army members.</w:t>
      </w:r>
      <w:r w:rsidR="00827CE2">
        <w:rPr>
          <w:lang w:val="en-GB"/>
        </w:rPr>
        <w:t xml:space="preserve"> </w:t>
      </w:r>
      <w:r w:rsidR="00257C00">
        <w:rPr>
          <w:lang w:val="en-GB"/>
        </w:rPr>
        <w:t>Along with this developments a central operation organization</w:t>
      </w:r>
      <w:r w:rsidR="00827CE2">
        <w:rPr>
          <w:lang w:val="en-GB"/>
        </w:rPr>
        <w:t xml:space="preserve"> </w:t>
      </w:r>
      <w:r w:rsidR="00257C00">
        <w:rPr>
          <w:lang w:val="en-GB"/>
        </w:rPr>
        <w:t xml:space="preserve">and planning was launched, allowing </w:t>
      </w:r>
      <w:r w:rsidR="00C936C7">
        <w:rPr>
          <w:lang w:val="en-GB"/>
        </w:rPr>
        <w:t>gaining</w:t>
      </w:r>
      <w:r w:rsidR="00257C00">
        <w:rPr>
          <w:lang w:val="en-GB"/>
        </w:rPr>
        <w:t xml:space="preserve"> greater inside into current army positions and situations on battlefield</w:t>
      </w:r>
      <w:r w:rsidR="00236399">
        <w:rPr>
          <w:lang w:val="en-GB"/>
        </w:rPr>
        <w:t>s</w:t>
      </w:r>
      <w:r w:rsidR="005435F8">
        <w:rPr>
          <w:lang w:val="en-GB"/>
        </w:rPr>
        <w:t xml:space="preserve"> </w:t>
      </w:r>
      <w:sdt>
        <w:sdtPr>
          <w:rPr>
            <w:i/>
            <w:lang w:val="en-GB"/>
          </w:rPr>
          <w:id w:val="-311021205"/>
          <w:citation/>
        </w:sdtPr>
        <w:sdtEndPr/>
        <w:sdtContent>
          <w:r w:rsidR="005435F8" w:rsidRPr="007A30FF">
            <w:rPr>
              <w:i/>
              <w:lang w:val="en-GB"/>
            </w:rPr>
            <w:fldChar w:fldCharType="begin"/>
          </w:r>
          <w:r w:rsidR="005435F8" w:rsidRPr="007A30FF">
            <w:rPr>
              <w:i/>
              <w:lang w:val="en-US"/>
            </w:rPr>
            <w:instrText xml:space="preserve"> CITATION Hew22 \l 1031 </w:instrText>
          </w:r>
          <w:r w:rsidR="005435F8" w:rsidRPr="007A30FF">
            <w:rPr>
              <w:i/>
              <w:lang w:val="en-GB"/>
            </w:rPr>
            <w:fldChar w:fldCharType="separate"/>
          </w:r>
          <w:r w:rsidR="00FC3229" w:rsidRPr="00FC3229">
            <w:rPr>
              <w:noProof/>
              <w:lang w:val="en-US"/>
            </w:rPr>
            <w:t>(Heweston 1822)</w:t>
          </w:r>
          <w:r w:rsidR="005435F8" w:rsidRPr="007A30FF">
            <w:rPr>
              <w:i/>
              <w:lang w:val="en-GB"/>
            </w:rPr>
            <w:fldChar w:fldCharType="end"/>
          </w:r>
        </w:sdtContent>
      </w:sdt>
      <w:r w:rsidR="00257C00">
        <w:rPr>
          <w:lang w:val="en-GB"/>
        </w:rPr>
        <w:t>.</w:t>
      </w:r>
      <w:r w:rsidR="004118DF">
        <w:rPr>
          <w:lang w:val="en-GB"/>
        </w:rPr>
        <w:t xml:space="preserve"> This enabled the commander to more specifically operate the different types of army during a battle.</w:t>
      </w:r>
      <w:r w:rsidR="00257C00">
        <w:rPr>
          <w:lang w:val="en-GB"/>
        </w:rPr>
        <w:t xml:space="preserve"> In order for this to become possible the tele</w:t>
      </w:r>
      <w:r w:rsidR="00CC6C1F">
        <w:rPr>
          <w:lang w:val="en-GB"/>
        </w:rPr>
        <w:t>graph and -</w:t>
      </w:r>
      <w:r w:rsidR="00257C00">
        <w:rPr>
          <w:lang w:val="en-GB"/>
        </w:rPr>
        <w:t>phone</w:t>
      </w:r>
      <w:r w:rsidR="00C936C7">
        <w:rPr>
          <w:lang w:val="en-GB"/>
        </w:rPr>
        <w:t xml:space="preserve"> </w:t>
      </w:r>
      <w:r w:rsidR="00257C00">
        <w:rPr>
          <w:lang w:val="en-GB"/>
        </w:rPr>
        <w:t>had to be invented and</w:t>
      </w:r>
      <w:r w:rsidR="00236399">
        <w:rPr>
          <w:lang w:val="en-GB"/>
        </w:rPr>
        <w:t xml:space="preserve"> militarily</w:t>
      </w:r>
      <w:r w:rsidR="00257C00">
        <w:rPr>
          <w:lang w:val="en-GB"/>
        </w:rPr>
        <w:t xml:space="preserve"> utilized first</w:t>
      </w:r>
      <w:r w:rsidR="00236399">
        <w:rPr>
          <w:lang w:val="en-GB"/>
        </w:rPr>
        <w:t xml:space="preserve">, which was initially seen in the </w:t>
      </w:r>
      <w:r w:rsidR="00236399">
        <w:rPr>
          <w:lang w:val="en"/>
        </w:rPr>
        <w:t>American Civil War (1861–1865)</w:t>
      </w:r>
      <w:r w:rsidR="00257C00">
        <w:rPr>
          <w:lang w:val="en-GB"/>
        </w:rPr>
        <w:t xml:space="preserve">. </w:t>
      </w:r>
      <w:r w:rsidR="00C936C7">
        <w:rPr>
          <w:lang w:val="en-GB"/>
        </w:rPr>
        <w:t xml:space="preserve">Later inventions allowed using mobile radios for live communication on the battlefield further increasing the function of signal corps during a battle. Battles were no longer planned and operated on site, </w:t>
      </w:r>
      <w:r w:rsidR="00CC6C1F">
        <w:rPr>
          <w:lang w:val="en-GB"/>
        </w:rPr>
        <w:t>but from</w:t>
      </w:r>
      <w:r w:rsidR="00C936C7">
        <w:rPr>
          <w:lang w:val="en-GB"/>
        </w:rPr>
        <w:t xml:space="preserve"> centralized headquarter</w:t>
      </w:r>
      <w:r w:rsidR="00CC6C1F">
        <w:rPr>
          <w:lang w:val="en-GB"/>
        </w:rPr>
        <w:t>s</w:t>
      </w:r>
      <w:r w:rsidR="00C936C7">
        <w:rPr>
          <w:lang w:val="en-GB"/>
        </w:rPr>
        <w:t xml:space="preserve"> coordinating all parts of the army</w:t>
      </w:r>
      <w:r w:rsidR="00CC6C1F">
        <w:rPr>
          <w:lang w:val="en-GB"/>
        </w:rPr>
        <w:t xml:space="preserve"> </w:t>
      </w:r>
      <w:sdt>
        <w:sdtPr>
          <w:rPr>
            <w:lang w:val="en-GB"/>
          </w:rPr>
          <w:id w:val="538626028"/>
          <w:citation/>
        </w:sdtPr>
        <w:sdtEndPr/>
        <w:sdtContent>
          <w:r w:rsidR="00CC6C1F">
            <w:rPr>
              <w:lang w:val="en-GB"/>
            </w:rPr>
            <w:fldChar w:fldCharType="begin"/>
          </w:r>
          <w:r w:rsidR="00CC6C1F" w:rsidRPr="00CC6C1F">
            <w:rPr>
              <w:lang w:val="en-US"/>
            </w:rPr>
            <w:instrText xml:space="preserve"> CITATION Whi03 \l 1031 </w:instrText>
          </w:r>
          <w:r w:rsidR="00CC6C1F">
            <w:rPr>
              <w:lang w:val="en-GB"/>
            </w:rPr>
            <w:fldChar w:fldCharType="separate"/>
          </w:r>
          <w:r w:rsidR="00FC3229" w:rsidRPr="00FC3229">
            <w:rPr>
              <w:noProof/>
              <w:lang w:val="en-US"/>
            </w:rPr>
            <w:t>(White 1996-2003)</w:t>
          </w:r>
          <w:r w:rsidR="00CC6C1F">
            <w:rPr>
              <w:lang w:val="en-GB"/>
            </w:rPr>
            <w:fldChar w:fldCharType="end"/>
          </w:r>
        </w:sdtContent>
      </w:sdt>
      <w:r w:rsidR="00C936C7">
        <w:rPr>
          <w:lang w:val="en-GB"/>
        </w:rPr>
        <w:t>.</w:t>
      </w:r>
    </w:p>
    <w:p w:rsidR="00C936C7" w:rsidRDefault="004118DF" w:rsidP="002D0062">
      <w:pPr>
        <w:jc w:val="both"/>
        <w:rPr>
          <w:lang w:val="en-GB"/>
        </w:rPr>
      </w:pPr>
      <w:r>
        <w:rPr>
          <w:lang w:val="en-GB"/>
        </w:rPr>
        <w:t>Whereas commanders during wars before the industrial revolution could be seen as honoured men giving their lives for their king, nation or state on the battlefield led modern technologic inventions to the paradox, that soldiers follow commands given by a general or organizational construct, which is not in danger and generally not directly affected.</w:t>
      </w:r>
    </w:p>
    <w:p w:rsidR="00D43802" w:rsidRDefault="00DF685E" w:rsidP="00F9694C">
      <w:pPr>
        <w:spacing w:before="600"/>
        <w:ind w:firstLine="284"/>
        <w:jc w:val="both"/>
        <w:rPr>
          <w:lang w:val="en-GB"/>
        </w:rPr>
      </w:pPr>
      <w:r>
        <w:rPr>
          <w:lang w:val="en-GB"/>
        </w:rPr>
        <w:lastRenderedPageBreak/>
        <w:t xml:space="preserve">Beside the organizational improvements within armies also major strategic and tactical changes </w:t>
      </w:r>
      <w:r w:rsidR="00742CA0">
        <w:rPr>
          <w:lang w:val="en-GB"/>
        </w:rPr>
        <w:t>took place</w:t>
      </w:r>
      <w:r w:rsidR="00DB7E5C">
        <w:rPr>
          <w:lang w:val="en-GB"/>
        </w:rPr>
        <w:t xml:space="preserve"> in recent times</w:t>
      </w:r>
      <w:r>
        <w:rPr>
          <w:lang w:val="en-GB"/>
        </w:rPr>
        <w:t>.</w:t>
      </w:r>
      <w:r w:rsidR="00F9694C">
        <w:rPr>
          <w:lang w:val="en-GB"/>
        </w:rPr>
        <w:t xml:space="preserve"> As mentioned earlier, within the last thirty years warfare changed from between states to intrastate</w:t>
      </w:r>
      <w:r>
        <w:rPr>
          <w:lang w:val="en-GB"/>
        </w:rPr>
        <w:t xml:space="preserve"> </w:t>
      </w:r>
      <w:r w:rsidR="00F9694C">
        <w:rPr>
          <w:lang w:val="en-GB"/>
        </w:rPr>
        <w:t xml:space="preserve">issues, which are mainly lead by territorial, access to power and water or ethno-cultural cross-border conflicts. Several other changes can additionally be observed and will be presented in the following </w:t>
      </w:r>
      <w:r w:rsidR="008B6F52">
        <w:rPr>
          <w:lang w:val="en-GB"/>
        </w:rPr>
        <w:t>part</w:t>
      </w:r>
      <w:r w:rsidR="00F9694C">
        <w:rPr>
          <w:lang w:val="en-GB"/>
        </w:rPr>
        <w:t>.</w:t>
      </w:r>
    </w:p>
    <w:p w:rsidR="007700D8" w:rsidRDefault="00614AE2" w:rsidP="00F9694C">
      <w:pPr>
        <w:jc w:val="both"/>
        <w:rPr>
          <w:lang w:val="en-GB"/>
        </w:rPr>
      </w:pPr>
      <w:r>
        <w:rPr>
          <w:lang w:val="en-GB"/>
        </w:rPr>
        <w:t>After the invention of firearms</w:t>
      </w:r>
      <w:r w:rsidR="007700D8">
        <w:rPr>
          <w:lang w:val="en-GB"/>
        </w:rPr>
        <w:t xml:space="preserve"> and tanks</w:t>
      </w:r>
      <w:r>
        <w:rPr>
          <w:lang w:val="en-GB"/>
        </w:rPr>
        <w:t>, their standardization and mass production warfare changed from decisive battles on open battlefields to heavily defensive battles with lots of trenches and defence bunkers.</w:t>
      </w:r>
      <w:r w:rsidR="007700D8">
        <w:rPr>
          <w:lang w:val="en-GB"/>
        </w:rPr>
        <w:t xml:space="preserve"> During the First World War position</w:t>
      </w:r>
      <w:r w:rsidR="007700D8" w:rsidRPr="007700D8">
        <w:rPr>
          <w:lang w:val="en-GB"/>
        </w:rPr>
        <w:t xml:space="preserve"> warfare</w:t>
      </w:r>
      <w:r w:rsidR="007700D8">
        <w:rPr>
          <w:lang w:val="en-GB"/>
        </w:rPr>
        <w:t xml:space="preserve"> found its way into commonly used tactics leading to enormous </w:t>
      </w:r>
      <w:r w:rsidR="007700D8" w:rsidRPr="007700D8">
        <w:rPr>
          <w:lang w:val="en-GB"/>
        </w:rPr>
        <w:t>military build</w:t>
      </w:r>
      <w:r w:rsidR="007700D8">
        <w:rPr>
          <w:lang w:val="en-GB"/>
        </w:rPr>
        <w:t>-</w:t>
      </w:r>
      <w:r w:rsidR="007700D8" w:rsidRPr="007700D8">
        <w:rPr>
          <w:lang w:val="en-GB"/>
        </w:rPr>
        <w:t>up</w:t>
      </w:r>
      <w:r w:rsidR="007700D8">
        <w:rPr>
          <w:lang w:val="en-GB"/>
        </w:rPr>
        <w:t xml:space="preserve"> and only few and slow movements at the front. Decisive battles were rarely fought.</w:t>
      </w:r>
    </w:p>
    <w:p w:rsidR="00B269A7" w:rsidRDefault="00614AE2" w:rsidP="00B269A7">
      <w:pPr>
        <w:jc w:val="both"/>
        <w:rPr>
          <w:lang w:val="en-GB"/>
        </w:rPr>
      </w:pPr>
      <w:r w:rsidRPr="00B269A7">
        <w:rPr>
          <w:lang w:val="en-GB"/>
        </w:rPr>
        <w:t xml:space="preserve">Later on, during the Second World War, the Germans invented the strategy of Blitzkrieg (invasion and fall of France within 46 days) </w:t>
      </w:r>
      <w:sdt>
        <w:sdtPr>
          <w:id w:val="930088282"/>
          <w:citation/>
        </w:sdtPr>
        <w:sdtEndPr/>
        <w:sdtContent>
          <w:r>
            <w:fldChar w:fldCharType="begin"/>
          </w:r>
          <w:r w:rsidRPr="00B269A7">
            <w:rPr>
              <w:lang w:val="en-GB"/>
            </w:rPr>
            <w:instrText xml:space="preserve">CITATION BBC12 \l 1031 </w:instrText>
          </w:r>
          <w:r>
            <w:fldChar w:fldCharType="separate"/>
          </w:r>
          <w:r w:rsidR="00FC3229">
            <w:rPr>
              <w:noProof/>
              <w:lang w:val="en-GB"/>
            </w:rPr>
            <w:t>(BBC n.d.)</w:t>
          </w:r>
          <w:r>
            <w:fldChar w:fldCharType="end"/>
          </w:r>
        </w:sdtContent>
      </w:sdt>
      <w:r w:rsidRPr="00B269A7">
        <w:rPr>
          <w:lang w:val="en-GB"/>
        </w:rPr>
        <w:t xml:space="preserve">. </w:t>
      </w:r>
      <w:r w:rsidR="007700D8" w:rsidRPr="00B269A7">
        <w:rPr>
          <w:lang w:val="en-GB"/>
        </w:rPr>
        <w:t>Blitzkrieg introduced</w:t>
      </w:r>
      <w:r w:rsidR="00B269A7" w:rsidRPr="00B269A7">
        <w:rPr>
          <w:lang w:val="en-GB"/>
        </w:rPr>
        <w:t xml:space="preserve"> several advantages over past strategies. Among those were the requirement of  less long-term logistics, the shock effect as benefit for attacker, a less costly war, because battle periods may generally be shorter (money therefore was invested into weapons) and the enablement of focusing battalions for shorter periods of time achieving greater impacts. It</w:t>
      </w:r>
      <w:r w:rsidR="00B269A7">
        <w:rPr>
          <w:lang w:val="en-GB"/>
        </w:rPr>
        <w:t>, therefore,</w:t>
      </w:r>
      <w:r w:rsidR="00B269A7" w:rsidRPr="00B269A7">
        <w:rPr>
          <w:lang w:val="en-GB"/>
        </w:rPr>
        <w:t xml:space="preserve"> achieved fast </w:t>
      </w:r>
      <w:r w:rsidR="00B269A7">
        <w:rPr>
          <w:lang w:val="en-GB"/>
        </w:rPr>
        <w:t>advancement</w:t>
      </w:r>
      <w:r w:rsidR="00B269A7" w:rsidRPr="00B269A7">
        <w:rPr>
          <w:lang w:val="en-GB"/>
        </w:rPr>
        <w:t xml:space="preserve"> at the front.</w:t>
      </w:r>
      <w:r w:rsidR="00B269A7">
        <w:rPr>
          <w:lang w:val="en-GB"/>
        </w:rPr>
        <w:t xml:space="preserve"> Only at the end of the war after the failed invasion of Russia the First World War strategy of defensive battles was recovered.</w:t>
      </w:r>
    </w:p>
    <w:p w:rsidR="008047DF" w:rsidRPr="008047DF" w:rsidRDefault="00B269A7" w:rsidP="00B269A7">
      <w:pPr>
        <w:jc w:val="both"/>
        <w:rPr>
          <w:lang w:val="en-GB"/>
        </w:rPr>
      </w:pPr>
      <w:r>
        <w:rPr>
          <w:lang w:val="en-GB"/>
        </w:rPr>
        <w:t xml:space="preserve">Another strategic aim was to demoralize the enemy. The armies heavily used leaflets, which they dropped from airplanes, to influence the population. Also huge amounts of counterfeit money were dropped by the Nazis to disrupt Britain’s economy </w:t>
      </w:r>
      <w:sdt>
        <w:sdtPr>
          <w:rPr>
            <w:lang w:val="en-GB"/>
          </w:rPr>
          <w:id w:val="-1571495421"/>
          <w:citation/>
        </w:sdtPr>
        <w:sdtEndPr/>
        <w:sdtContent>
          <w:r>
            <w:rPr>
              <w:lang w:val="en-GB"/>
            </w:rPr>
            <w:fldChar w:fldCharType="begin"/>
          </w:r>
          <w:r w:rsidRPr="00B269A7">
            <w:rPr>
              <w:lang w:val="en-US"/>
            </w:rPr>
            <w:instrText xml:space="preserve"> CITATION Bur88 \l 1031 </w:instrText>
          </w:r>
          <w:r>
            <w:rPr>
              <w:lang w:val="en-GB"/>
            </w:rPr>
            <w:fldChar w:fldCharType="separate"/>
          </w:r>
          <w:r w:rsidR="00FC3229" w:rsidRPr="00FC3229">
            <w:rPr>
              <w:noProof/>
              <w:lang w:val="en-US"/>
            </w:rPr>
            <w:t>(Burke 1988)</w:t>
          </w:r>
          <w:r>
            <w:rPr>
              <w:lang w:val="en-GB"/>
            </w:rPr>
            <w:fldChar w:fldCharType="end"/>
          </w:r>
        </w:sdtContent>
      </w:sdt>
      <w:r>
        <w:rPr>
          <w:lang w:val="en-GB"/>
        </w:rPr>
        <w:t>.</w:t>
      </w:r>
      <w:r w:rsidR="008047DF">
        <w:rPr>
          <w:lang w:val="en-GB"/>
        </w:rPr>
        <w:t xml:space="preserve"> Eventual also </w:t>
      </w:r>
      <w:r w:rsidR="008047DF" w:rsidRPr="008047DF">
        <w:rPr>
          <w:lang w:val="en-GB"/>
        </w:rPr>
        <w:t>area bombardment</w:t>
      </w:r>
      <w:r w:rsidR="008047DF">
        <w:rPr>
          <w:lang w:val="en-GB"/>
        </w:rPr>
        <w:t xml:space="preserve"> was used by Axis as well as Allied for the very same reason: demoralizing the enemy’s population. Later studies showed that this method did achieve the opposite by creating even more hate against the enemy and were not successful. Regardless of success or failure a general trend to </w:t>
      </w:r>
      <w:r w:rsidR="008047DF" w:rsidRPr="008047DF">
        <w:rPr>
          <w:lang w:val="en-GB"/>
        </w:rPr>
        <w:t>psychological</w:t>
      </w:r>
      <w:r w:rsidR="008047DF">
        <w:rPr>
          <w:lang w:val="en-GB"/>
        </w:rPr>
        <w:t xml:space="preserve"> tactics can be seen, which is still heavily </w:t>
      </w:r>
      <w:r w:rsidR="008047DF" w:rsidRPr="008047DF">
        <w:rPr>
          <w:lang w:val="en-GB"/>
        </w:rPr>
        <w:t xml:space="preserve">used. Nowadays, additionally, diplomatic pressure (sanctions etc.) gains weight, because </w:t>
      </w:r>
      <w:r w:rsidR="008047DF">
        <w:rPr>
          <w:lang w:val="en-GB"/>
        </w:rPr>
        <w:t>they g</w:t>
      </w:r>
      <w:r w:rsidR="008047DF" w:rsidRPr="008047DF">
        <w:rPr>
          <w:lang w:val="en-GB"/>
        </w:rPr>
        <w:t>et more and more effective in highly internationalized economies</w:t>
      </w:r>
      <w:r w:rsidR="008047DF">
        <w:rPr>
          <w:lang w:val="en-GB"/>
        </w:rPr>
        <w:t xml:space="preserve"> and are less cost intensive for the attacker</w:t>
      </w:r>
      <w:r w:rsidR="008047DF" w:rsidRPr="008047DF">
        <w:rPr>
          <w:lang w:val="en-GB"/>
        </w:rPr>
        <w:t>.</w:t>
      </w:r>
    </w:p>
    <w:p w:rsidR="00614AE2" w:rsidRPr="008047DF" w:rsidRDefault="008047DF" w:rsidP="00F9694C">
      <w:pPr>
        <w:jc w:val="both"/>
        <w:rPr>
          <w:lang w:val="en-GB"/>
        </w:rPr>
      </w:pPr>
      <w:r>
        <w:rPr>
          <w:lang w:val="en-GB"/>
        </w:rPr>
        <w:t xml:space="preserve">Finally the rise of the internet, which in the first place </w:t>
      </w:r>
      <w:r w:rsidRPr="008047DF">
        <w:rPr>
          <w:lang w:val="en-GB"/>
        </w:rPr>
        <w:t>facilitate</w:t>
      </w:r>
      <w:r>
        <w:rPr>
          <w:lang w:val="en-GB"/>
        </w:rPr>
        <w:t xml:space="preserve">d today’s economic </w:t>
      </w:r>
      <w:r w:rsidRPr="008047DF">
        <w:rPr>
          <w:lang w:val="en-GB"/>
        </w:rPr>
        <w:t>integration</w:t>
      </w:r>
      <w:r w:rsidR="00C00148">
        <w:rPr>
          <w:lang w:val="en-GB"/>
        </w:rPr>
        <w:t xml:space="preserve"> provides a huge field for low or middle budget attacks mainly focused at the enemy’s infrastructure such as airports, power stations and other system-critical </w:t>
      </w:r>
      <w:r w:rsidR="00C00148" w:rsidRPr="00C00148">
        <w:rPr>
          <w:lang w:val="en-GB"/>
        </w:rPr>
        <w:t xml:space="preserve">factories </w:t>
      </w:r>
      <w:sdt>
        <w:sdtPr>
          <w:rPr>
            <w:lang w:val="en-GB"/>
          </w:rPr>
          <w:id w:val="1268808506"/>
          <w:citation/>
        </w:sdtPr>
        <w:sdtEndPr/>
        <w:sdtContent>
          <w:r w:rsidR="00C00148" w:rsidRPr="007B6646">
            <w:rPr>
              <w:lang w:val="en-GB"/>
            </w:rPr>
            <w:fldChar w:fldCharType="begin"/>
          </w:r>
          <w:r w:rsidR="00C00148" w:rsidRPr="007B6646">
            <w:rPr>
              <w:lang w:val="en-GB"/>
            </w:rPr>
            <w:instrText xml:space="preserve">CITATION Süd09 \l 1031 </w:instrText>
          </w:r>
          <w:r w:rsidR="00C00148" w:rsidRPr="007B6646">
            <w:rPr>
              <w:lang w:val="en-GB"/>
            </w:rPr>
            <w:fldChar w:fldCharType="separate"/>
          </w:r>
          <w:r w:rsidR="00FC3229" w:rsidRPr="00FC3229">
            <w:rPr>
              <w:noProof/>
              <w:lang w:val="en-GB"/>
            </w:rPr>
            <w:t>(Süddeutsche Zeitung 2008)</w:t>
          </w:r>
          <w:r w:rsidR="00C00148" w:rsidRPr="007B6646">
            <w:rPr>
              <w:lang w:val="en-GB"/>
            </w:rPr>
            <w:fldChar w:fldCharType="end"/>
          </w:r>
        </w:sdtContent>
      </w:sdt>
      <w:r w:rsidR="00C00148">
        <w:rPr>
          <w:lang w:val="en-GB"/>
        </w:rPr>
        <w:t>. Also secret information became a valuable target. The so-called cyber war moves currently into focus of all modern military intelligences.</w:t>
      </w:r>
    </w:p>
    <w:p w:rsidR="00A01002" w:rsidRPr="009D5576" w:rsidRDefault="009D5576" w:rsidP="00C00148">
      <w:pPr>
        <w:spacing w:before="600"/>
        <w:ind w:firstLine="284"/>
        <w:jc w:val="both"/>
        <w:rPr>
          <w:lang w:val="en-GB"/>
        </w:rPr>
      </w:pPr>
      <w:r w:rsidRPr="009D5576">
        <w:rPr>
          <w:lang w:val="en-GB"/>
        </w:rPr>
        <w:t>In today’s warfare psychologic</w:t>
      </w:r>
      <w:r>
        <w:rPr>
          <w:lang w:val="en-GB"/>
        </w:rPr>
        <w:t>al</w:t>
      </w:r>
      <w:r w:rsidRPr="009D5576">
        <w:rPr>
          <w:lang w:val="en-GB"/>
        </w:rPr>
        <w:t xml:space="preserve"> </w:t>
      </w:r>
      <w:r>
        <w:rPr>
          <w:lang w:val="en-GB"/>
        </w:rPr>
        <w:t xml:space="preserve">and cyber-based attacks are </w:t>
      </w:r>
      <w:r w:rsidR="00FC3229">
        <w:rPr>
          <w:lang w:val="en-GB"/>
        </w:rPr>
        <w:t xml:space="preserve">used before and in parallel to </w:t>
      </w:r>
      <w:r>
        <w:rPr>
          <w:lang w:val="en-GB"/>
        </w:rPr>
        <w:t xml:space="preserve">conventional </w:t>
      </w:r>
      <w:r w:rsidR="00FC3229">
        <w:rPr>
          <w:lang w:val="en-GB"/>
        </w:rPr>
        <w:t>tactics on the battlefield, which moved from the open to defensive spots around main infrastructure. Access to information is still most valuable and supported through heavy use of intelligence services.</w:t>
      </w:r>
    </w:p>
    <w:sdt>
      <w:sdtPr>
        <w:rPr>
          <w:rFonts w:asciiTheme="minorHAnsi" w:eastAsiaTheme="minorHAnsi" w:hAnsiTheme="minorHAnsi" w:cstheme="minorBidi"/>
          <w:b w:val="0"/>
          <w:bCs w:val="0"/>
          <w:color w:val="auto"/>
          <w:sz w:val="22"/>
          <w:szCs w:val="22"/>
          <w:lang w:val="en-GB" w:eastAsia="en-US"/>
        </w:rPr>
        <w:id w:val="914746320"/>
        <w:docPartObj>
          <w:docPartGallery w:val="Bibliographies"/>
          <w:docPartUnique/>
        </w:docPartObj>
      </w:sdtPr>
      <w:sdtEndPr/>
      <w:sdtContent>
        <w:p w:rsidR="00B7630B" w:rsidRPr="007B6646" w:rsidRDefault="00472496" w:rsidP="00FC3229">
          <w:pPr>
            <w:pStyle w:val="berschrift1"/>
            <w:spacing w:before="600"/>
            <w:rPr>
              <w:lang w:val="en-GB"/>
            </w:rPr>
          </w:pPr>
          <w:r>
            <w:rPr>
              <w:lang w:val="en-GB"/>
            </w:rPr>
            <w:t>References</w:t>
          </w:r>
        </w:p>
        <w:sdt>
          <w:sdtPr>
            <w:rPr>
              <w:lang w:val="en-GB"/>
            </w:rPr>
            <w:id w:val="111145805"/>
            <w:bibliography/>
          </w:sdtPr>
          <w:sdtEndPr/>
          <w:sdtContent>
            <w:p w:rsidR="00FC3229" w:rsidRDefault="00B7630B" w:rsidP="00FC3229">
              <w:pPr>
                <w:pStyle w:val="Literaturverzeichnis"/>
                <w:numPr>
                  <w:ilvl w:val="0"/>
                  <w:numId w:val="8"/>
                </w:numPr>
                <w:ind w:left="426" w:hanging="142"/>
                <w:rPr>
                  <w:noProof/>
                  <w:lang w:val="en-GB"/>
                </w:rPr>
              </w:pPr>
              <w:r w:rsidRPr="007B6646">
                <w:rPr>
                  <w:lang w:val="en-GB"/>
                </w:rPr>
                <w:fldChar w:fldCharType="begin"/>
              </w:r>
              <w:r w:rsidRPr="007B6646">
                <w:rPr>
                  <w:lang w:val="en-GB"/>
                </w:rPr>
                <w:instrText>BIBLIOGRAPHY</w:instrText>
              </w:r>
              <w:r w:rsidRPr="007B6646">
                <w:rPr>
                  <w:lang w:val="en-GB"/>
                </w:rPr>
                <w:fldChar w:fldCharType="separate"/>
              </w:r>
              <w:r w:rsidR="00FC3229">
                <w:rPr>
                  <w:noProof/>
                  <w:lang w:val="en-GB"/>
                </w:rPr>
                <w:t xml:space="preserve">BBC. </w:t>
              </w:r>
              <w:r w:rsidR="00FC3229">
                <w:rPr>
                  <w:i/>
                  <w:iCs/>
                  <w:noProof/>
                  <w:lang w:val="en-GB"/>
                </w:rPr>
                <w:t>BBC - History: World War Two.</w:t>
              </w:r>
              <w:r w:rsidR="00FC3229">
                <w:rPr>
                  <w:noProof/>
                  <w:lang w:val="en-GB"/>
                </w:rPr>
                <w:t xml:space="preserve"> n.d. http://www.bbc.co.uk/history/worldwars/wwtwo/ (accessed March 26, 2012).</w:t>
              </w:r>
            </w:p>
            <w:p w:rsidR="00FC3229" w:rsidRDefault="00FC3229" w:rsidP="00FC3229">
              <w:pPr>
                <w:pStyle w:val="Literaturverzeichnis"/>
                <w:numPr>
                  <w:ilvl w:val="0"/>
                  <w:numId w:val="8"/>
                </w:numPr>
                <w:ind w:left="426" w:hanging="142"/>
                <w:rPr>
                  <w:noProof/>
                  <w:lang w:val="en-GB"/>
                </w:rPr>
              </w:pPr>
              <w:r>
                <w:rPr>
                  <w:noProof/>
                  <w:lang w:val="en-GB"/>
                </w:rPr>
                <w:lastRenderedPageBreak/>
                <w:t xml:space="preserve">Breasted, J. H. </w:t>
              </w:r>
              <w:r>
                <w:rPr>
                  <w:i/>
                  <w:iCs/>
                  <w:noProof/>
                  <w:lang w:val="en-GB"/>
                </w:rPr>
                <w:t>Ancient times, a history of the early world: an introduction to the study of ancient history and the career of early man.</w:t>
              </w:r>
              <w:r>
                <w:rPr>
                  <w:noProof/>
                  <w:lang w:val="en-GB"/>
                </w:rPr>
                <w:t xml:space="preserve"> Boston: Ginn and Company, 1916.</w:t>
              </w:r>
            </w:p>
            <w:p w:rsidR="00FC3229" w:rsidRPr="00FC3229" w:rsidRDefault="00FC3229" w:rsidP="00FC3229">
              <w:pPr>
                <w:pStyle w:val="Literaturverzeichnis"/>
                <w:numPr>
                  <w:ilvl w:val="0"/>
                  <w:numId w:val="8"/>
                </w:numPr>
                <w:ind w:left="426" w:hanging="142"/>
                <w:rPr>
                  <w:noProof/>
                </w:rPr>
              </w:pPr>
              <w:r>
                <w:rPr>
                  <w:noProof/>
                  <w:lang w:val="en-GB"/>
                </w:rPr>
                <w:t xml:space="preserve">Burke, Bryan O. </w:t>
              </w:r>
              <w:r>
                <w:rPr>
                  <w:i/>
                  <w:iCs/>
                  <w:noProof/>
                  <w:lang w:val="en-GB"/>
                </w:rPr>
                <w:t>Nazi Counterfeiting of British Currency During World War II: Operation Andrew and Bernhard.</w:t>
              </w:r>
              <w:r>
                <w:rPr>
                  <w:noProof/>
                  <w:lang w:val="en-GB"/>
                </w:rPr>
                <w:t xml:space="preserve"> </w:t>
              </w:r>
              <w:r w:rsidRPr="00FC3229">
                <w:rPr>
                  <w:noProof/>
                </w:rPr>
                <w:t>Book Shop, 1988.</w:t>
              </w:r>
            </w:p>
            <w:p w:rsidR="00FC3229" w:rsidRPr="00FC3229" w:rsidRDefault="00FC3229" w:rsidP="00FC3229">
              <w:pPr>
                <w:pStyle w:val="Literaturverzeichnis"/>
                <w:numPr>
                  <w:ilvl w:val="0"/>
                  <w:numId w:val="8"/>
                </w:numPr>
                <w:ind w:left="426" w:hanging="142"/>
                <w:rPr>
                  <w:noProof/>
                </w:rPr>
              </w:pPr>
              <w:r w:rsidRPr="00FC3229">
                <w:rPr>
                  <w:noProof/>
                </w:rPr>
                <w:t xml:space="preserve">Clausewitz, Carl von. </w:t>
              </w:r>
              <w:r w:rsidRPr="00FC3229">
                <w:rPr>
                  <w:i/>
                  <w:iCs/>
                  <w:noProof/>
                </w:rPr>
                <w:t>Vom Krieg.</w:t>
              </w:r>
              <w:r w:rsidRPr="00FC3229">
                <w:rPr>
                  <w:noProof/>
                </w:rPr>
                <w:t xml:space="preserve"> Berlin, 1832.</w:t>
              </w:r>
            </w:p>
            <w:p w:rsidR="00FC3229" w:rsidRDefault="00FC3229" w:rsidP="00FC3229">
              <w:pPr>
                <w:pStyle w:val="Literaturverzeichnis"/>
                <w:numPr>
                  <w:ilvl w:val="0"/>
                  <w:numId w:val="8"/>
                </w:numPr>
                <w:ind w:left="426" w:hanging="142"/>
                <w:rPr>
                  <w:noProof/>
                  <w:lang w:val="en-US"/>
                </w:rPr>
              </w:pPr>
              <w:r w:rsidRPr="00CA6905">
                <w:rPr>
                  <w:noProof/>
                  <w:lang w:val="en-US"/>
                </w:rPr>
                <w:t xml:space="preserve">Corum, James. </w:t>
              </w:r>
              <w:r>
                <w:rPr>
                  <w:i/>
                  <w:iCs/>
                  <w:noProof/>
                  <w:lang w:val="en-US"/>
                </w:rPr>
                <w:t>Lecture 2 - Warfare in ancient China and Greece.</w:t>
              </w:r>
              <w:r>
                <w:rPr>
                  <w:noProof/>
                  <w:lang w:val="en-US"/>
                </w:rPr>
                <w:t xml:space="preserve"> Tartu, March 2012.</w:t>
              </w:r>
            </w:p>
            <w:p w:rsidR="00FC3229" w:rsidRDefault="00FC3229" w:rsidP="00FC3229">
              <w:pPr>
                <w:pStyle w:val="Literaturverzeichnis"/>
                <w:numPr>
                  <w:ilvl w:val="0"/>
                  <w:numId w:val="8"/>
                </w:numPr>
                <w:ind w:left="426" w:hanging="142"/>
                <w:rPr>
                  <w:noProof/>
                  <w:lang w:val="en-GB"/>
                </w:rPr>
              </w:pPr>
              <w:r>
                <w:rPr>
                  <w:noProof/>
                  <w:lang w:val="en-GB"/>
                </w:rPr>
                <w:t xml:space="preserve">Fine, John V. A. “The Greek and the Persians.” In </w:t>
              </w:r>
              <w:r>
                <w:rPr>
                  <w:i/>
                  <w:iCs/>
                  <w:noProof/>
                  <w:lang w:val="en-GB"/>
                </w:rPr>
                <w:t>The Ancient Greeks</w:t>
              </w:r>
              <w:r>
                <w:rPr>
                  <w:noProof/>
                  <w:lang w:val="en-GB"/>
                </w:rPr>
                <w:t>, by John V. A. Fine, 278–288. Cambridge: Belknap Press of Harvard University Press, 1985.</w:t>
              </w:r>
            </w:p>
            <w:p w:rsidR="00FC3229" w:rsidRDefault="00FC3229" w:rsidP="00FC3229">
              <w:pPr>
                <w:pStyle w:val="Literaturverzeichnis"/>
                <w:numPr>
                  <w:ilvl w:val="0"/>
                  <w:numId w:val="8"/>
                </w:numPr>
                <w:ind w:left="426" w:hanging="142"/>
                <w:rPr>
                  <w:noProof/>
                  <w:lang w:val="en-GB"/>
                </w:rPr>
              </w:pPr>
              <w:r>
                <w:rPr>
                  <w:noProof/>
                  <w:lang w:val="en-GB"/>
                </w:rPr>
                <w:t xml:space="preserve">Helena Carreiras, Helena, and Gerhard Kümmel. </w:t>
              </w:r>
              <w:r>
                <w:rPr>
                  <w:i/>
                  <w:iCs/>
                  <w:noProof/>
                  <w:lang w:val="en-GB"/>
                </w:rPr>
                <w:t>Women in the Military and in Armed Conflict.</w:t>
              </w:r>
              <w:r>
                <w:rPr>
                  <w:noProof/>
                  <w:lang w:val="en-GB"/>
                </w:rPr>
                <w:t xml:space="preserve"> Wiesbaden: VS Verlag für Sozialwissenschaften, 2008.</w:t>
              </w:r>
            </w:p>
            <w:p w:rsidR="00FC3229" w:rsidRDefault="00FC3229" w:rsidP="00FC3229">
              <w:pPr>
                <w:pStyle w:val="Literaturverzeichnis"/>
                <w:numPr>
                  <w:ilvl w:val="0"/>
                  <w:numId w:val="8"/>
                </w:numPr>
                <w:ind w:left="426" w:hanging="142"/>
                <w:rPr>
                  <w:noProof/>
                  <w:lang w:val="en-GB"/>
                </w:rPr>
              </w:pPr>
              <w:r>
                <w:rPr>
                  <w:noProof/>
                  <w:lang w:val="en-GB"/>
                </w:rPr>
                <w:t xml:space="preserve">Heweston, W. B. </w:t>
              </w:r>
              <w:r>
                <w:rPr>
                  <w:i/>
                  <w:iCs/>
                  <w:noProof/>
                  <w:lang w:val="en-GB"/>
                </w:rPr>
                <w:t>History of Napoleon Bonaparte And Wars of Europe from the Revolution in France to the Termination of the Late Wars.</w:t>
              </w:r>
              <w:r>
                <w:rPr>
                  <w:noProof/>
                  <w:lang w:val="en-GB"/>
                </w:rPr>
                <w:t xml:space="preserve"> 3. London, 1822.</w:t>
              </w:r>
            </w:p>
            <w:p w:rsidR="00FC3229" w:rsidRDefault="00FC3229" w:rsidP="00FC3229">
              <w:pPr>
                <w:pStyle w:val="Literaturverzeichnis"/>
                <w:numPr>
                  <w:ilvl w:val="0"/>
                  <w:numId w:val="8"/>
                </w:numPr>
                <w:ind w:left="426" w:hanging="142"/>
                <w:rPr>
                  <w:noProof/>
                  <w:lang w:val="en-GB"/>
                </w:rPr>
              </w:pPr>
              <w:r>
                <w:rPr>
                  <w:noProof/>
                  <w:lang w:val="en-GB"/>
                </w:rPr>
                <w:t xml:space="preserve">Hoegger, Daniel. </w:t>
              </w:r>
              <w:r>
                <w:rPr>
                  <w:i/>
                  <w:iCs/>
                  <w:noProof/>
                  <w:lang w:val="en-GB"/>
                </w:rPr>
                <w:t>Europe: Dying days of conscription.</w:t>
              </w:r>
              <w:r>
                <w:rPr>
                  <w:noProof/>
                  <w:lang w:val="en-GB"/>
                </w:rPr>
                <w:t xml:space="preserve"> 23 September 2008. http://www.isn.ethz.ch/isn/Current-Affairs/Security-Watch-Archive/Detail/?lng=en&amp;id=91858 (accessed March 21, 2012).</w:t>
              </w:r>
            </w:p>
            <w:p w:rsidR="00FC3229" w:rsidRDefault="00FC3229" w:rsidP="00FC3229">
              <w:pPr>
                <w:pStyle w:val="Literaturverzeichnis"/>
                <w:numPr>
                  <w:ilvl w:val="0"/>
                  <w:numId w:val="8"/>
                </w:numPr>
                <w:ind w:left="426" w:hanging="142"/>
                <w:rPr>
                  <w:noProof/>
                  <w:lang w:val="en-US"/>
                </w:rPr>
              </w:pPr>
              <w:r>
                <w:rPr>
                  <w:i/>
                  <w:iCs/>
                  <w:noProof/>
                  <w:lang w:val="en-US"/>
                </w:rPr>
                <w:t>Human Security Brief.</w:t>
              </w:r>
              <w:r>
                <w:rPr>
                  <w:noProof/>
                  <w:lang w:val="en-US"/>
                </w:rPr>
                <w:t xml:space="preserve"> Vancouver: Simon Fraser University, 2007.</w:t>
              </w:r>
            </w:p>
            <w:p w:rsidR="00FC3229" w:rsidRPr="00FC3229" w:rsidRDefault="00FC3229" w:rsidP="00FC3229">
              <w:pPr>
                <w:pStyle w:val="Literaturverzeichnis"/>
                <w:numPr>
                  <w:ilvl w:val="0"/>
                  <w:numId w:val="8"/>
                </w:numPr>
                <w:ind w:left="426" w:hanging="142"/>
                <w:rPr>
                  <w:noProof/>
                </w:rPr>
              </w:pPr>
              <w:r w:rsidRPr="00FC3229">
                <w:rPr>
                  <w:noProof/>
                </w:rPr>
                <w:t xml:space="preserve">IPPNW e.V. Deutschland. </w:t>
              </w:r>
              <w:r w:rsidRPr="00FC3229">
                <w:rPr>
                  <w:i/>
                  <w:iCs/>
                  <w:noProof/>
                </w:rPr>
                <w:t>Konferenz für Sicherheit und Zusammenarbeit - Nummer eins der weltpolitischen Agenda.</w:t>
              </w:r>
              <w:r w:rsidRPr="00FC3229">
                <w:rPr>
                  <w:noProof/>
                </w:rPr>
                <w:t xml:space="preserve"> n.d. http://www.ippnw.de/frieden/konfliktregionen/artikel/506279eea9/konferenz-fuer-sicherheit-und-zusamm.html (accessed March 26, 2012).</w:t>
              </w:r>
            </w:p>
            <w:p w:rsidR="00FC3229" w:rsidRDefault="00FC3229" w:rsidP="00FC3229">
              <w:pPr>
                <w:pStyle w:val="Literaturverzeichnis"/>
                <w:numPr>
                  <w:ilvl w:val="0"/>
                  <w:numId w:val="8"/>
                </w:numPr>
                <w:ind w:left="426" w:hanging="142"/>
                <w:rPr>
                  <w:noProof/>
                  <w:lang w:val="en-US"/>
                </w:rPr>
              </w:pPr>
              <w:r>
                <w:rPr>
                  <w:noProof/>
                  <w:lang w:val="en-US"/>
                </w:rPr>
                <w:t xml:space="preserve">Kagan, Donald. "pages 23–24." In </w:t>
              </w:r>
              <w:r>
                <w:rPr>
                  <w:i/>
                  <w:iCs/>
                  <w:noProof/>
                  <w:lang w:val="en-US"/>
                </w:rPr>
                <w:t>The Peloponnesian War</w:t>
              </w:r>
              <w:r>
                <w:rPr>
                  <w:noProof/>
                  <w:lang w:val="en-US"/>
                </w:rPr>
                <w:t>, by Donald Kagan, 511. New York: Viking, 2003.</w:t>
              </w:r>
            </w:p>
            <w:p w:rsidR="00FC3229" w:rsidRDefault="00FC3229" w:rsidP="00FC3229">
              <w:pPr>
                <w:pStyle w:val="Literaturverzeichnis"/>
                <w:numPr>
                  <w:ilvl w:val="0"/>
                  <w:numId w:val="8"/>
                </w:numPr>
                <w:ind w:left="426" w:hanging="142"/>
                <w:rPr>
                  <w:noProof/>
                  <w:lang w:val="en-GB"/>
                </w:rPr>
              </w:pPr>
              <w:r>
                <w:rPr>
                  <w:noProof/>
                  <w:lang w:val="en-GB"/>
                </w:rPr>
                <w:t xml:space="preserve">Pagden, Anthony. </w:t>
              </w:r>
              <w:r>
                <w:rPr>
                  <w:i/>
                  <w:iCs/>
                  <w:noProof/>
                  <w:lang w:val="en-GB"/>
                </w:rPr>
                <w:t>Worlds at War - The 2,500-Year Struggle between East &amp; West.</w:t>
              </w:r>
              <w:r>
                <w:rPr>
                  <w:noProof/>
                  <w:lang w:val="en-GB"/>
                </w:rPr>
                <w:t xml:space="preserve"> Oxford: Oxford University Press, 2008.</w:t>
              </w:r>
            </w:p>
            <w:p w:rsidR="00FC3229" w:rsidRPr="00FC3229" w:rsidRDefault="00FC3229" w:rsidP="00FC3229">
              <w:pPr>
                <w:pStyle w:val="Literaturverzeichnis"/>
                <w:numPr>
                  <w:ilvl w:val="0"/>
                  <w:numId w:val="8"/>
                </w:numPr>
                <w:ind w:left="426" w:hanging="142"/>
                <w:rPr>
                  <w:noProof/>
                </w:rPr>
              </w:pPr>
              <w:r>
                <w:rPr>
                  <w:noProof/>
                  <w:lang w:val="en-US"/>
                </w:rPr>
                <w:t xml:space="preserve">Robinson, C. A. </w:t>
              </w:r>
              <w:r>
                <w:rPr>
                  <w:i/>
                  <w:iCs/>
                  <w:noProof/>
                  <w:lang w:val="en-US"/>
                </w:rPr>
                <w:t>Ancient history from prehistoric times to the death of Justinian.</w:t>
              </w:r>
              <w:r>
                <w:rPr>
                  <w:noProof/>
                  <w:lang w:val="en-US"/>
                </w:rPr>
                <w:t xml:space="preserve"> </w:t>
              </w:r>
              <w:r w:rsidRPr="00FC3229">
                <w:rPr>
                  <w:noProof/>
                </w:rPr>
                <w:t>New York: Macmillan, 1951.</w:t>
              </w:r>
            </w:p>
            <w:p w:rsidR="00FC3229" w:rsidRDefault="00FC3229" w:rsidP="00FC3229">
              <w:pPr>
                <w:pStyle w:val="Literaturverzeichnis"/>
                <w:numPr>
                  <w:ilvl w:val="0"/>
                  <w:numId w:val="8"/>
                </w:numPr>
                <w:ind w:left="426" w:hanging="142"/>
                <w:rPr>
                  <w:noProof/>
                </w:rPr>
              </w:pPr>
              <w:r>
                <w:rPr>
                  <w:noProof/>
                </w:rPr>
                <w:t xml:space="preserve">Süddeutsche Zeitung. </w:t>
              </w:r>
              <w:r>
                <w:rPr>
                  <w:i/>
                  <w:iCs/>
                  <w:noProof/>
                </w:rPr>
                <w:t>Krieg im 21. Jahrhundert - sueddeutsche.de.</w:t>
              </w:r>
              <w:r>
                <w:rPr>
                  <w:noProof/>
                </w:rPr>
                <w:t xml:space="preserve"> 2. September 2008. http://www.sueddeutsche.de/ausland/special/810/139519/ (Zugriff am 11. März 2012).</w:t>
              </w:r>
            </w:p>
            <w:p w:rsidR="00FC3229" w:rsidRDefault="00FC3229" w:rsidP="00FC3229">
              <w:pPr>
                <w:pStyle w:val="Literaturverzeichnis"/>
                <w:numPr>
                  <w:ilvl w:val="0"/>
                  <w:numId w:val="8"/>
                </w:numPr>
                <w:ind w:left="426" w:hanging="142"/>
                <w:rPr>
                  <w:noProof/>
                  <w:lang w:val="en-US"/>
                </w:rPr>
              </w:pPr>
              <w:r>
                <w:rPr>
                  <w:noProof/>
                  <w:lang w:val="en-US"/>
                </w:rPr>
                <w:t xml:space="preserve">Thucydides. </w:t>
              </w:r>
              <w:r>
                <w:rPr>
                  <w:i/>
                  <w:iCs/>
                  <w:noProof/>
                  <w:lang w:val="en-US"/>
                </w:rPr>
                <w:t>Thucydides, Peloponnesian War (abridged).</w:t>
              </w:r>
              <w:r>
                <w:rPr>
                  <w:noProof/>
                  <w:lang w:val="en-US"/>
                </w:rPr>
                <w:t xml:space="preserve"> n.d. http://records.viu.ca/~Johnstoi/thucydides/tofc.htm (accessed March 14, 2012).</w:t>
              </w:r>
            </w:p>
            <w:p w:rsidR="00FC3229" w:rsidRDefault="00FC3229" w:rsidP="00FC3229">
              <w:pPr>
                <w:pStyle w:val="Literaturverzeichnis"/>
                <w:numPr>
                  <w:ilvl w:val="0"/>
                  <w:numId w:val="8"/>
                </w:numPr>
                <w:ind w:left="426" w:hanging="142"/>
                <w:rPr>
                  <w:noProof/>
                  <w:lang w:val="en-GB"/>
                </w:rPr>
              </w:pPr>
              <w:r>
                <w:rPr>
                  <w:noProof/>
                  <w:lang w:val="en-GB"/>
                </w:rPr>
                <w:t xml:space="preserve">War Resisters' International. </w:t>
              </w:r>
              <w:r>
                <w:rPr>
                  <w:i/>
                  <w:iCs/>
                  <w:noProof/>
                  <w:lang w:val="en-GB"/>
                </w:rPr>
                <w:t>World survey of conscription and conscientious objection to military service.</w:t>
              </w:r>
              <w:r>
                <w:rPr>
                  <w:noProof/>
                  <w:lang w:val="en-GB"/>
                </w:rPr>
                <w:t xml:space="preserve"> 1998-2012. http://www.wri-irg.org/co/rtba/index.html (accessed March 20, 2012).</w:t>
              </w:r>
            </w:p>
            <w:p w:rsidR="00FC3229" w:rsidRDefault="00FC3229" w:rsidP="00FC3229">
              <w:pPr>
                <w:pStyle w:val="Literaturverzeichnis"/>
                <w:numPr>
                  <w:ilvl w:val="0"/>
                  <w:numId w:val="8"/>
                </w:numPr>
                <w:ind w:left="426" w:hanging="142"/>
                <w:rPr>
                  <w:noProof/>
                  <w:lang w:val="en-GB"/>
                </w:rPr>
              </w:pPr>
              <w:r>
                <w:rPr>
                  <w:noProof/>
                  <w:lang w:val="en-GB"/>
                </w:rPr>
                <w:t xml:space="preserve">White, Thomas H. </w:t>
              </w:r>
              <w:r>
                <w:rPr>
                  <w:i/>
                  <w:iCs/>
                  <w:noProof/>
                  <w:lang w:val="en-GB"/>
                </w:rPr>
                <w:t>United States Early Radio History.</w:t>
              </w:r>
              <w:r>
                <w:rPr>
                  <w:noProof/>
                  <w:lang w:val="en-GB"/>
                </w:rPr>
                <w:t xml:space="preserve"> 1996-2003. http://earlyradiohistory.us/index.html (accessed March 26, 2012).</w:t>
              </w:r>
            </w:p>
            <w:p w:rsidR="00A01002" w:rsidRPr="007B6646" w:rsidRDefault="00B7630B" w:rsidP="00FC3229">
              <w:pPr>
                <w:rPr>
                  <w:lang w:val="en-GB"/>
                </w:rPr>
              </w:pPr>
              <w:r w:rsidRPr="007B6646">
                <w:rPr>
                  <w:b/>
                  <w:bCs/>
                  <w:lang w:val="en-GB"/>
                </w:rPr>
                <w:fldChar w:fldCharType="end"/>
              </w:r>
            </w:p>
          </w:sdtContent>
        </w:sdt>
      </w:sdtContent>
    </w:sdt>
    <w:sectPr w:rsidR="00A01002" w:rsidRPr="007B6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40A" w:rsidRDefault="00FF340A" w:rsidP="00DE12E6">
      <w:pPr>
        <w:spacing w:after="0" w:line="240" w:lineRule="auto"/>
      </w:pPr>
      <w:r>
        <w:separator/>
      </w:r>
    </w:p>
  </w:endnote>
  <w:endnote w:type="continuationSeparator" w:id="0">
    <w:p w:rsidR="00FF340A" w:rsidRDefault="00FF340A"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40A" w:rsidRDefault="00FF340A" w:rsidP="00DE12E6">
      <w:pPr>
        <w:spacing w:after="0" w:line="240" w:lineRule="auto"/>
      </w:pPr>
      <w:r>
        <w:separator/>
      </w:r>
    </w:p>
  </w:footnote>
  <w:footnote w:type="continuationSeparator" w:id="0">
    <w:p w:rsidR="00FF340A" w:rsidRDefault="00FF340A"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5">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6">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2"/>
  </w:num>
  <w:num w:numId="3">
    <w:abstractNumId w:val="1"/>
  </w:num>
  <w:num w:numId="4">
    <w:abstractNumId w:val="7"/>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23206"/>
    <w:rsid w:val="00030FD6"/>
    <w:rsid w:val="00095AB5"/>
    <w:rsid w:val="000B76E7"/>
    <w:rsid w:val="000C264F"/>
    <w:rsid w:val="001163EB"/>
    <w:rsid w:val="00117106"/>
    <w:rsid w:val="00117A13"/>
    <w:rsid w:val="00152B4D"/>
    <w:rsid w:val="00165E3A"/>
    <w:rsid w:val="00170472"/>
    <w:rsid w:val="00174F8E"/>
    <w:rsid w:val="00181591"/>
    <w:rsid w:val="00193356"/>
    <w:rsid w:val="001A079C"/>
    <w:rsid w:val="001A4014"/>
    <w:rsid w:val="001E232C"/>
    <w:rsid w:val="001E5575"/>
    <w:rsid w:val="00214CC4"/>
    <w:rsid w:val="002232D7"/>
    <w:rsid w:val="00230AB1"/>
    <w:rsid w:val="00236399"/>
    <w:rsid w:val="00237649"/>
    <w:rsid w:val="00245DF9"/>
    <w:rsid w:val="00250329"/>
    <w:rsid w:val="00257C00"/>
    <w:rsid w:val="00263383"/>
    <w:rsid w:val="0027034C"/>
    <w:rsid w:val="00291CFB"/>
    <w:rsid w:val="002D0062"/>
    <w:rsid w:val="002F11E0"/>
    <w:rsid w:val="00343FEA"/>
    <w:rsid w:val="00354999"/>
    <w:rsid w:val="00370F9B"/>
    <w:rsid w:val="003714D3"/>
    <w:rsid w:val="004118DF"/>
    <w:rsid w:val="004302EF"/>
    <w:rsid w:val="00430EBE"/>
    <w:rsid w:val="00431318"/>
    <w:rsid w:val="00472496"/>
    <w:rsid w:val="00487562"/>
    <w:rsid w:val="00494F62"/>
    <w:rsid w:val="004B3230"/>
    <w:rsid w:val="004E4F0B"/>
    <w:rsid w:val="005128C5"/>
    <w:rsid w:val="00520AD2"/>
    <w:rsid w:val="00522281"/>
    <w:rsid w:val="005329F0"/>
    <w:rsid w:val="00542802"/>
    <w:rsid w:val="005435F8"/>
    <w:rsid w:val="00545ABF"/>
    <w:rsid w:val="00563BEE"/>
    <w:rsid w:val="00572348"/>
    <w:rsid w:val="00582EED"/>
    <w:rsid w:val="005874D4"/>
    <w:rsid w:val="005A6A79"/>
    <w:rsid w:val="005B710D"/>
    <w:rsid w:val="005F6A90"/>
    <w:rsid w:val="006002F8"/>
    <w:rsid w:val="006013BE"/>
    <w:rsid w:val="00614AE2"/>
    <w:rsid w:val="00621825"/>
    <w:rsid w:val="00621856"/>
    <w:rsid w:val="006409D4"/>
    <w:rsid w:val="00645A65"/>
    <w:rsid w:val="0069429C"/>
    <w:rsid w:val="006C0676"/>
    <w:rsid w:val="006C5108"/>
    <w:rsid w:val="006E20B1"/>
    <w:rsid w:val="006F791A"/>
    <w:rsid w:val="00701F40"/>
    <w:rsid w:val="00732196"/>
    <w:rsid w:val="00742CA0"/>
    <w:rsid w:val="00766B9B"/>
    <w:rsid w:val="007700D8"/>
    <w:rsid w:val="0078463F"/>
    <w:rsid w:val="00785085"/>
    <w:rsid w:val="00792979"/>
    <w:rsid w:val="007A23AE"/>
    <w:rsid w:val="007A30FF"/>
    <w:rsid w:val="007A7BE2"/>
    <w:rsid w:val="007B18CD"/>
    <w:rsid w:val="007B36AD"/>
    <w:rsid w:val="007B6646"/>
    <w:rsid w:val="007C4AFA"/>
    <w:rsid w:val="007E095D"/>
    <w:rsid w:val="007E65A4"/>
    <w:rsid w:val="008047DF"/>
    <w:rsid w:val="00827CE2"/>
    <w:rsid w:val="0084604E"/>
    <w:rsid w:val="008710D7"/>
    <w:rsid w:val="0087637B"/>
    <w:rsid w:val="00886776"/>
    <w:rsid w:val="00893119"/>
    <w:rsid w:val="0089615C"/>
    <w:rsid w:val="008A607E"/>
    <w:rsid w:val="008B2164"/>
    <w:rsid w:val="008B6F52"/>
    <w:rsid w:val="008B7233"/>
    <w:rsid w:val="00903EA4"/>
    <w:rsid w:val="009041B4"/>
    <w:rsid w:val="00923B6F"/>
    <w:rsid w:val="00952F3B"/>
    <w:rsid w:val="0097049D"/>
    <w:rsid w:val="00991B0F"/>
    <w:rsid w:val="00994435"/>
    <w:rsid w:val="009A3D73"/>
    <w:rsid w:val="009C1513"/>
    <w:rsid w:val="009C1697"/>
    <w:rsid w:val="009D53F9"/>
    <w:rsid w:val="009D5576"/>
    <w:rsid w:val="00A01002"/>
    <w:rsid w:val="00A021E6"/>
    <w:rsid w:val="00A6567A"/>
    <w:rsid w:val="00A8666F"/>
    <w:rsid w:val="00A8692C"/>
    <w:rsid w:val="00A928D7"/>
    <w:rsid w:val="00AD392C"/>
    <w:rsid w:val="00AE36FE"/>
    <w:rsid w:val="00AE7D45"/>
    <w:rsid w:val="00B13221"/>
    <w:rsid w:val="00B265BB"/>
    <w:rsid w:val="00B269A7"/>
    <w:rsid w:val="00B45F12"/>
    <w:rsid w:val="00B62E71"/>
    <w:rsid w:val="00B7630B"/>
    <w:rsid w:val="00B773CC"/>
    <w:rsid w:val="00BA0778"/>
    <w:rsid w:val="00BB3257"/>
    <w:rsid w:val="00BC7D50"/>
    <w:rsid w:val="00BD6C41"/>
    <w:rsid w:val="00BE5F98"/>
    <w:rsid w:val="00BF47D9"/>
    <w:rsid w:val="00C00148"/>
    <w:rsid w:val="00C15EEC"/>
    <w:rsid w:val="00C23C5B"/>
    <w:rsid w:val="00C61F47"/>
    <w:rsid w:val="00C75F9A"/>
    <w:rsid w:val="00C844FC"/>
    <w:rsid w:val="00C8715A"/>
    <w:rsid w:val="00C874DA"/>
    <w:rsid w:val="00C936C7"/>
    <w:rsid w:val="00CA6905"/>
    <w:rsid w:val="00CB115D"/>
    <w:rsid w:val="00CC6C1F"/>
    <w:rsid w:val="00CC71CE"/>
    <w:rsid w:val="00CD00C1"/>
    <w:rsid w:val="00D02FB8"/>
    <w:rsid w:val="00D13FF6"/>
    <w:rsid w:val="00D43802"/>
    <w:rsid w:val="00D53357"/>
    <w:rsid w:val="00D63B20"/>
    <w:rsid w:val="00D877B7"/>
    <w:rsid w:val="00D9270A"/>
    <w:rsid w:val="00DA73AF"/>
    <w:rsid w:val="00DB7E5C"/>
    <w:rsid w:val="00DE12E6"/>
    <w:rsid w:val="00DF685E"/>
    <w:rsid w:val="00E54180"/>
    <w:rsid w:val="00E636BB"/>
    <w:rsid w:val="00EB1712"/>
    <w:rsid w:val="00EB459C"/>
    <w:rsid w:val="00EC23D2"/>
    <w:rsid w:val="00EF5C39"/>
    <w:rsid w:val="00F02742"/>
    <w:rsid w:val="00F0542F"/>
    <w:rsid w:val="00F06E4C"/>
    <w:rsid w:val="00F11C4B"/>
    <w:rsid w:val="00F306DC"/>
    <w:rsid w:val="00F36553"/>
    <w:rsid w:val="00F52953"/>
    <w:rsid w:val="00F715AB"/>
    <w:rsid w:val="00F8524A"/>
    <w:rsid w:val="00F9694C"/>
    <w:rsid w:val="00FB3508"/>
    <w:rsid w:val="00FC3229"/>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Hum07</b:Tag>
    <b:SourceType>Report</b:SourceType>
    <b:Guid>{1851F0D6-508E-47E7-A236-457BAF6FD5F8}</b:Guid>
    <b:LCID>en-US</b:LCID>
    <b:Title>Human Security Brief</b:Title>
    <b:Year>2007</b:Year>
    <b:Publisher>Simon Fraser University</b:Publisher>
    <b:City>Vancouver</b:City>
    <b:RefOrder>9</b:RefOrder>
  </b:Source>
  <b:Source>
    <b:Tag>Rob51</b:Tag>
    <b:SourceType>Book</b:SourceType>
    <b:Guid>{07783331-2A34-47C3-9EB7-21FA6A1BB40B}</b:Guid>
    <b:LCID>en-US</b:LCID>
    <b:Title>Ancient history from prehistoric times to the death of Justinian</b:Title>
    <b:Year>1951</b:Year>
    <b:Publisher>Macmillan</b:Publisher>
    <b:City>New York</b:City>
    <b:ThesisType>New York</b:ThesisType>
    <b:Author>
      <b:Author>
        <b:NameList>
          <b:Person>
            <b:Last>Robinson</b:Last>
            <b:First>C.</b:First>
            <b:Middle>A.</b:Middle>
          </b:Person>
        </b:NameList>
      </b:Author>
    </b:Author>
    <b:RefOrder>1</b:RefOrder>
  </b:Source>
  <b:Source>
    <b:Tag>Bre16</b:Tag>
    <b:SourceType>Book</b:SourceType>
    <b:Guid>{B44156CA-04DF-4805-A90C-07B6ED3D3C71}</b:Guid>
    <b:Author>
      <b:Author>
        <b:NameList>
          <b:Person>
            <b:Last>Breasted</b:Last>
            <b:First>J.</b:First>
            <b:Middle>H.</b:Middle>
          </b:Person>
        </b:NameList>
      </b:Author>
    </b:Author>
    <b:Title>Ancient times, a history of the early world: an introduction to the study of ancient history and the career of early man</b:Title>
    <b:Year>1916</b:Year>
    <b:City>Boston</b:City>
    <b:Publisher>Ginn and Company</b:Publisher>
    <b:RefOrder>2</b:RefOrder>
  </b:Source>
  <b:Source>
    <b:Tag>Hel08</b:Tag>
    <b:SourceType>Book</b:SourceType>
    <b:Guid>{AC81491B-2E9D-40CC-8ED4-EEC862C0A504}</b:Guid>
    <b:Title>Women in the Military and in Armed Conflict</b:Title>
    <b:Year>2008</b:Year>
    <b:Author>
      <b:Author>
        <b:NameList>
          <b:Person>
            <b:Last>Helena Carreiras</b:Last>
            <b:First>Helena</b:First>
          </b:Person>
          <b:Person>
            <b:Last>Kümmel</b:Last>
            <b:First>Gerhard</b:First>
          </b:Person>
        </b:NameList>
      </b:Author>
    </b:Author>
    <b:City>Wiesbaden</b:City>
    <b:Publisher>VS Verlag für Sozialwissenschaften</b:Publisher>
    <b:RefOrder>13</b:RefOrder>
  </b:Source>
  <b:Source>
    <b:Tag>Süd09</b:Tag>
    <b:SourceType>InternetSite</b:SourceType>
    <b:Guid>{B245D02B-DCE6-4B71-BE84-C65F5FB2370B}</b:Guid>
    <b:Title>Krieg im 21. Jahrhundert - sueddeutsche.de</b:Title>
    <b:Year>2008</b:Year>
    <b:LCID>de-DE</b:LCID>
    <b:Author>
      <b:Author>
        <b:Corporate>Süddeutsche Zeitung</b:Corporate>
      </b:Author>
    </b:Author>
    <b:Month>September</b:Month>
    <b:Day>2</b:Day>
    <b:YearAccessed>2012</b:YearAccessed>
    <b:MonthAccessed>März</b:MonthAccessed>
    <b:DayAccessed>11</b:DayAccessed>
    <b:URL>http://www.sueddeutsche.de/ausland/special/810/139519/</b:URL>
    <b:RefOrder>11</b:RefOrder>
  </b:Source>
  <b:Source>
    <b:Tag>Kag03</b:Tag>
    <b:SourceType>BookSection</b:SourceType>
    <b:Guid>{279B7443-14F1-42B3-A4F7-650087BD5034}</b:Guid>
    <b:Author>
      <b:Author>
        <b:NameList>
          <b:Person>
            <b:Last>Kagan</b:Last>
            <b:First>Donald</b:First>
          </b:Person>
        </b:NameList>
      </b:Author>
      <b:BookAuthor>
        <b:NameList>
          <b:Person>
            <b:Last>Kagan</b:Last>
            <b:First>Donald</b:First>
          </b:Person>
        </b:NameList>
      </b:BookAuthor>
    </b:Author>
    <b:Title>pages 23–24</b:Title>
    <b:Year>2003</b:Year>
    <b:City>New York</b:City>
    <b:Publisher>Viking</b:Publisher>
    <b:LCID>en-US</b:LCID>
    <b:BookTitle>The Peloponnesian War</b:BookTitle>
    <b:Pages>511</b:Pages>
    <b:RefOrder>4</b:RefOrder>
  </b:Source>
  <b:Source>
    <b:Tag>Fin85</b:Tag>
    <b:SourceType>BookSection</b:SourceType>
    <b:Guid>{BE6F8332-1D5C-4EE0-AE52-43A8E240CF2C}</b:Guid>
    <b:Author>
      <b:Author>
        <b:NameList>
          <b:Person>
            <b:Last>Fine</b:Last>
            <b:First>John</b:First>
            <b:Middle>V. A.</b:Middle>
          </b:Person>
        </b:NameList>
      </b:Author>
      <b:BookAuthor>
        <b:NameList>
          <b:Person>
            <b:Last>Fine</b:Last>
            <b:First>John</b:First>
            <b:Middle>V. A.</b:Middle>
          </b:Person>
        </b:NameList>
      </b:BookAuthor>
    </b:Author>
    <b:BookTitle>The Ancient Greeks</b:BookTitle>
    <b:Year>1985</b:Year>
    <b:Pages>278–288</b:Pages>
    <b:City>Cambridge</b:City>
    <b:Publisher>Belknap Press of Harvard University Press</b:Publisher>
    <b:Title>The Greek and the Persians</b:Title>
    <b:RefOrder>5</b:RefOrder>
  </b:Source>
  <b:Source>
    <b:Tag>Cor12</b:Tag>
    <b:SourceType>ElectronicSource</b:SourceType>
    <b:Guid>{D2D02887-BCB3-4BDF-9F44-551480BAFB27}</b:Guid>
    <b:LCID>en-US</b:LCID>
    <b:Author>
      <b:Author>
        <b:NameList>
          <b:Person>
            <b:Last>Corum</b:Last>
            <b:First>James</b:First>
          </b:Person>
        </b:NameList>
      </b:Author>
    </b:Author>
    <b:Title>Lecture 2 - Warfare in ancient China and Greece</b:Title>
    <b:City>Tartu</b:City>
    <b:Year>2012</b:Year>
    <b:Month>March</b:Month>
    <b:RefOrder>6</b:RefOrder>
  </b:Source>
  <b:Source>
    <b:Tag>Thu12</b:Tag>
    <b:SourceType>InternetSite</b:SourceType>
    <b:Guid>{A3FBA0F8-B5AA-4E29-A192-483E5FC4F9A4}</b:Guid>
    <b:Title>Thucydides, Peloponnesian War (abridged)</b:Title>
    <b:LCID>en-US</b:LCID>
    <b:Author>
      <b:Author>
        <b:NameList>
          <b:Person>
            <b:Last>Thucydides</b:Last>
          </b:Person>
        </b:NameList>
      </b:Author>
    </b:Author>
    <b:YearAccessed>2012</b:YearAccessed>
    <b:MonthAccessed>March</b:MonthAccessed>
    <b:DayAccessed>14</b:DayAccessed>
    <b:URL>http://records.viu.ca/~Johnstoi/thucydides/tofc.htm</b:URL>
    <b:RefOrder>3</b:RefOrder>
  </b:Source>
  <b:Source>
    <b:Tag>Hew22</b:Tag>
    <b:SourceType>Book</b:SourceType>
    <b:Guid>{AAE417A1-20FD-492C-8620-D05654649A75}</b:Guid>
    <b:Title>History of Napoleon Bonaparte And Wars of Europe from the Revolution in France to the Termination of the Late Wars</b:Title>
    <b:Year>1822</b:Year>
    <b:Author>
      <b:Author>
        <b:NameList>
          <b:Person>
            <b:Last>Heweston</b:Last>
            <b:First>W.</b:First>
            <b:Middle>B.</b:Middle>
          </b:Person>
        </b:NameList>
      </b:Author>
    </b:Author>
    <b:City>London</b:City>
    <b:Edition>3</b:Edition>
    <b:RefOrder>12</b:RefOrder>
  </b:Source>
  <b:Source>
    <b:Tag>Platzhalter1</b:Tag>
    <b:SourceType>Book</b:SourceType>
    <b:Guid>{E962F166-559F-460E-8CC6-79FA65E64BAD}</b:Guid>
    <b:Author>
      <b:Author>
        <b:NameList>
          <b:Person>
            <b:Last>Pagden</b:Last>
            <b:First>Anthony</b:First>
          </b:Person>
        </b:NameList>
      </b:Author>
    </b:Author>
    <b:Title>Worlds at War - The 2,500-Year Struggle between East &amp; West</b:Title>
    <b:Year>2008</b:Year>
    <b:City>Oxford</b:City>
    <b:Publisher>Oxford University Press</b:Publisher>
    <b:RefOrder>18</b:RefOrder>
  </b:Source>
  <b:Source>
    <b:Tag>Whi03</b:Tag>
    <b:SourceType>InternetSite</b:SourceType>
    <b:Guid>{2CC47EB1-EA9B-43F7-AD9D-C640DAF483A9}</b:Guid>
    <b:Title>United States Early Radio History</b:Title>
    <b:Year>1996-2003</b:Year>
    <b:Author>
      <b:Author>
        <b:NameList>
          <b:Person>
            <b:Last>White</b:Last>
            <b:First>Thomas</b:First>
            <b:Middle>H.</b:Middle>
          </b:Person>
        </b:NameList>
      </b:Author>
    </b:Author>
    <b:YearAccessed>2012</b:YearAccessed>
    <b:MonthAccessed>March</b:MonthAccessed>
    <b:DayAccessed>26</b:DayAccessed>
    <b:URL>http://earlyradiohistory.us/index.html</b:URL>
    <b:RefOrder>15</b:RefOrder>
  </b:Source>
  <b:Source>
    <b:Tag>BBC12</b:Tag>
    <b:SourceType>InternetSite</b:SourceType>
    <b:Guid>{C5A29049-A9B6-454C-B275-793B0BBB4AB5}</b:Guid>
    <b:Author>
      <b:Author>
        <b:Corporate>BBC</b:Corporate>
      </b:Author>
    </b:Author>
    <b:Title>BBC - History: World War Two</b:Title>
    <b:YearAccessed>2012</b:YearAccessed>
    <b:MonthAccessed>March</b:MonthAccessed>
    <b:DayAccessed>26</b:DayAccessed>
    <b:URL>http://www.bbc.co.uk/history/worldwars/wwtwo/</b:URL>
    <b:LCID>en-GB</b:LCID>
    <b:RefOrder>16</b:RefOrder>
  </b:Source>
  <b:Source>
    <b:Tag>Hoe08</b:Tag>
    <b:SourceType>InternetSite</b:SourceType>
    <b:Guid>{2B9FA5FB-782D-4CCB-A951-56F5144D70F5}</b:Guid>
    <b:LCID>en-GB</b:LCID>
    <b:Author>
      <b:Author>
        <b:NameList>
          <b:Person>
            <b:Last>Hoegger</b:Last>
            <b:First>Daniel</b:First>
          </b:Person>
        </b:NameList>
      </b:Author>
    </b:Author>
    <b:Title>Europe: Dying days of conscription</b:Title>
    <b:Year>2008</b:Year>
    <b:Month>September</b:Month>
    <b:Day>23</b:Day>
    <b:YearAccessed>2012</b:YearAccessed>
    <b:MonthAccessed>March</b:MonthAccessed>
    <b:DayAccessed>21</b:DayAccessed>
    <b:URL>http://www.isn.ethz.ch/isn/Current-Affairs/Security-Watch-Archive/Detail/?lng=en&amp;id=91858</b:URL>
    <b:RefOrder>8</b:RefOrder>
  </b:Source>
  <b:Source>
    <b:Tag>War12</b:Tag>
    <b:SourceType>InternetSite</b:SourceType>
    <b:Guid>{468ED5B7-2E9E-475F-B4F3-213FF5E2DE6D}</b:Guid>
    <b:LCID>en-GB</b:LCID>
    <b:Author>
      <b:Author>
        <b:Corporate>War Resisters' International</b:Corporate>
      </b:Author>
    </b:Author>
    <b:Title>World survey of conscription and conscientious objection to military service</b:Title>
    <b:Year>1998-2012</b:Year>
    <b:YearAccessed>2012</b:YearAccessed>
    <b:MonthAccessed>March</b:MonthAccessed>
    <b:DayAccessed>20</b:DayAccessed>
    <b:URL>http://www.wri-irg.org/co/rtba/index.html</b:URL>
    <b:RefOrder>7</b:RefOrder>
  </b:Source>
  <b:Source>
    <b:Tag>Cla32</b:Tag>
    <b:SourceType>Book</b:SourceType>
    <b:Guid>{B988EC30-DEB7-4F39-8B6C-0F6CEBB2EC56}</b:Guid>
    <b:Title>Vom Krieg</b:Title>
    <b:Year>1832</b:Year>
    <b:Author>
      <b:Author>
        <b:NameList>
          <b:Person>
            <b:Last>Clausewitz</b:Last>
            <b:First>Carl</b:First>
            <b:Middle>von</b:Middle>
          </b:Person>
        </b:NameList>
      </b:Author>
    </b:Author>
    <b:City>Berlin</b:City>
    <b:Comments>Onlinequelle: http://www.carlvonclausewitz.de/vom-kriege</b:Comments>
    <b:RefOrder>14</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10</b:RefOrder>
  </b:Source>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17</b:RefOrder>
  </b:Source>
</b:Sources>
</file>

<file path=customXml/itemProps1.xml><?xml version="1.0" encoding="utf-8"?>
<ds:datastoreItem xmlns:ds="http://schemas.openxmlformats.org/officeDocument/2006/customXml" ds:itemID="{3B5A295B-8CF3-41F1-9645-972410D6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1797</Words>
  <Characters>11325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134</cp:revision>
  <cp:lastPrinted>2012-03-26T15:37:00Z</cp:lastPrinted>
  <dcterms:created xsi:type="dcterms:W3CDTF">2012-03-18T09:59:00Z</dcterms:created>
  <dcterms:modified xsi:type="dcterms:W3CDTF">2012-04-09T09:56:00Z</dcterms:modified>
</cp:coreProperties>
</file>