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3E" w:rsidRPr="00E90AF2" w:rsidRDefault="0005303E" w:rsidP="003F7265">
      <w:pPr>
        <w:pStyle w:val="Titel"/>
        <w:rPr>
          <w:lang w:val="en-GB"/>
        </w:rPr>
      </w:pPr>
      <w:r w:rsidRPr="00E90AF2">
        <w:rPr>
          <w:lang w:val="en-GB"/>
        </w:rPr>
        <w:t>Feasibility study and project selection</w:t>
      </w:r>
    </w:p>
    <w:p w:rsidR="00832A31" w:rsidRPr="00E90AF2" w:rsidRDefault="001E45B9" w:rsidP="001E45B9">
      <w:pPr>
        <w:jc w:val="center"/>
        <w:rPr>
          <w:lang w:val="en-GB"/>
        </w:rPr>
      </w:pPr>
      <w:r w:rsidRPr="00E90AF2">
        <w:rPr>
          <w:noProof/>
          <w:lang w:val="en-GB" w:eastAsia="de-DE"/>
        </w:rPr>
        <w:drawing>
          <wp:inline distT="0" distB="0" distL="0" distR="0" wp14:anchorId="66FAA5ED" wp14:editId="38BC56CE">
            <wp:extent cx="5762625" cy="9620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1556" b="64622"/>
                    <a:stretch/>
                  </pic:blipFill>
                  <pic:spPr bwMode="auto">
                    <a:xfrm>
                      <a:off x="0" y="0"/>
                      <a:ext cx="5760720" cy="96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Introduction and background to the proposal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val="en-GB" w:eastAsia="de-DE"/>
        </w:rPr>
        <w:drawing>
          <wp:inline distT="0" distB="0" distL="0" distR="0" wp14:anchorId="2C5AF148" wp14:editId="37E725D5">
            <wp:extent cx="2959200" cy="60120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E1" w:rsidRPr="00E90AF2" w:rsidRDefault="006111EC" w:rsidP="008C007A">
      <w:pPr>
        <w:spacing w:before="240" w:after="0"/>
        <w:jc w:val="both"/>
        <w:rPr>
          <w:bCs/>
          <w:lang w:val="en-GB"/>
        </w:rPr>
      </w:pPr>
      <w:r w:rsidRPr="00E90AF2">
        <w:rPr>
          <w:bCs/>
          <w:lang w:val="en-GB"/>
        </w:rPr>
        <w:t xml:space="preserve">The targeted </w:t>
      </w:r>
      <w:r w:rsidR="007737A6" w:rsidRPr="00E90AF2">
        <w:rPr>
          <w:bCs/>
          <w:lang w:val="en-GB"/>
        </w:rPr>
        <w:t>company is Harley</w:t>
      </w:r>
      <w:r w:rsidR="008022C6" w:rsidRPr="00E90AF2">
        <w:rPr>
          <w:bCs/>
          <w:lang w:val="en-GB"/>
        </w:rPr>
        <w:t>-</w:t>
      </w:r>
      <w:r w:rsidRPr="00E90AF2">
        <w:rPr>
          <w:bCs/>
          <w:lang w:val="en-GB"/>
        </w:rPr>
        <w:t>Davidson</w:t>
      </w:r>
      <w:r w:rsidR="001429D4" w:rsidRPr="00E90AF2">
        <w:rPr>
          <w:bCs/>
          <w:lang w:val="en-GB"/>
        </w:rPr>
        <w:t>,</w:t>
      </w:r>
      <w:r w:rsidRPr="00E90AF2">
        <w:rPr>
          <w:bCs/>
          <w:lang w:val="en-GB"/>
        </w:rPr>
        <w:t xml:space="preserve"> </w:t>
      </w:r>
      <w:r w:rsidR="007737A6" w:rsidRPr="00E90AF2">
        <w:rPr>
          <w:bCs/>
          <w:lang w:val="en-GB"/>
        </w:rPr>
        <w:t>Inc.</w:t>
      </w:r>
      <w:r w:rsidR="008C007A" w:rsidRPr="00E90AF2">
        <w:rPr>
          <w:bCs/>
          <w:lang w:val="en-GB"/>
        </w:rPr>
        <w:t>, a 6,</w:t>
      </w:r>
      <w:r w:rsidR="001D28E1" w:rsidRPr="00E90AF2">
        <w:rPr>
          <w:bCs/>
          <w:lang w:val="en-GB"/>
        </w:rPr>
        <w:t>3</w:t>
      </w:r>
      <w:r w:rsidR="008C007A" w:rsidRPr="00E90AF2">
        <w:rPr>
          <w:bCs/>
          <w:lang w:val="en-GB"/>
        </w:rPr>
        <w:t>00 people employing manufacturer focusing on construction and selling of heavyweight motorcycles</w:t>
      </w:r>
      <w:r w:rsidR="001D28E1" w:rsidRPr="00E90AF2">
        <w:rPr>
          <w:bCs/>
          <w:lang w:val="en-GB"/>
        </w:rPr>
        <w:t xml:space="preserve"> as well as </w:t>
      </w:r>
      <w:hyperlink r:id="rId10" w:history="1">
        <w:r w:rsidR="001D28E1" w:rsidRPr="00E90AF2">
          <w:rPr>
            <w:rFonts w:ascii="Arial" w:hAnsi="Arial" w:cs="Arial"/>
            <w:color w:val="000000"/>
            <w:sz w:val="20"/>
            <w:szCs w:val="20"/>
            <w:lang w:val="en-GB"/>
          </w:rPr>
          <w:t>accessories</w:t>
        </w:r>
      </w:hyperlink>
      <w:r w:rsidR="008C007A" w:rsidRPr="00E90AF2">
        <w:rPr>
          <w:bCs/>
          <w:lang w:val="en-GB"/>
        </w:rPr>
        <w:t xml:space="preserve">. </w:t>
      </w:r>
      <w:r w:rsidR="00821C48" w:rsidRPr="00E90AF2">
        <w:rPr>
          <w:bCs/>
          <w:lang w:val="en-GB"/>
        </w:rPr>
        <w:t xml:space="preserve">While the </w:t>
      </w:r>
      <w:r w:rsidR="006A3563" w:rsidRPr="00E90AF2">
        <w:rPr>
          <w:bCs/>
          <w:lang w:val="en-GB"/>
        </w:rPr>
        <w:t>headquarters</w:t>
      </w:r>
      <w:r w:rsidR="008C007A" w:rsidRPr="00E90AF2">
        <w:rPr>
          <w:bCs/>
          <w:lang w:val="en-GB"/>
        </w:rPr>
        <w:t xml:space="preserve"> is located in Milwaukee, Wisconsin</w:t>
      </w:r>
      <w:r w:rsidR="00821C48" w:rsidRPr="00E90AF2">
        <w:rPr>
          <w:bCs/>
          <w:lang w:val="en-GB"/>
        </w:rPr>
        <w:t>, more factories exist in North America and Europe</w:t>
      </w:r>
      <w:r w:rsidR="008C007A" w:rsidRPr="00E90AF2">
        <w:rPr>
          <w:bCs/>
          <w:lang w:val="en-GB"/>
        </w:rPr>
        <w:t>.</w:t>
      </w:r>
      <w:r w:rsidR="001D28E1" w:rsidRPr="00E90AF2">
        <w:rPr>
          <w:bCs/>
          <w:lang w:val="en-GB"/>
        </w:rPr>
        <w:t xml:space="preserve"> </w:t>
      </w:r>
      <w:r w:rsidR="00896302" w:rsidRPr="00E90AF2">
        <w:rPr>
          <w:bCs/>
          <w:lang w:val="en-GB"/>
        </w:rPr>
        <w:t xml:space="preserve">83 percentages of independent dealer sales took place in U.S. and European regions generating </w:t>
      </w:r>
      <w:r w:rsidR="007E0BCD" w:rsidRPr="00E90AF2">
        <w:rPr>
          <w:bCs/>
          <w:lang w:val="en-GB"/>
        </w:rPr>
        <w:t>total</w:t>
      </w:r>
      <w:r w:rsidR="00896302" w:rsidRPr="00E90AF2">
        <w:rPr>
          <w:bCs/>
          <w:lang w:val="en-GB"/>
        </w:rPr>
        <w:t xml:space="preserve"> net </w:t>
      </w:r>
      <w:r w:rsidR="007E0BCD" w:rsidRPr="00E90AF2">
        <w:rPr>
          <w:bCs/>
          <w:lang w:val="en-GB"/>
        </w:rPr>
        <w:t>revenue</w:t>
      </w:r>
      <w:r w:rsidR="00896302" w:rsidRPr="00E90AF2">
        <w:rPr>
          <w:bCs/>
          <w:lang w:val="en-GB"/>
        </w:rPr>
        <w:t xml:space="preserve"> of US$ </w:t>
      </w:r>
      <w:r w:rsidR="007E0BCD" w:rsidRPr="00E90AF2">
        <w:rPr>
          <w:bCs/>
          <w:lang w:val="en-GB"/>
        </w:rPr>
        <w:t>4.86 billion</w:t>
      </w:r>
      <w:r w:rsidR="00896302" w:rsidRPr="00E90AF2">
        <w:rPr>
          <w:bCs/>
          <w:lang w:val="en-GB"/>
        </w:rPr>
        <w:t xml:space="preserve"> in 2010. Further sale markets are Canada, Australia, Japan and Brazil</w:t>
      </w:r>
      <w:r w:rsidR="00977814" w:rsidRPr="00E90AF2">
        <w:rPr>
          <w:rStyle w:val="Funotenzeichen"/>
          <w:bCs/>
          <w:lang w:val="en-GB"/>
        </w:rPr>
        <w:footnoteReference w:id="1"/>
      </w:r>
      <w:r w:rsidR="00896302" w:rsidRPr="00E90AF2">
        <w:rPr>
          <w:bCs/>
          <w:lang w:val="en-GB"/>
        </w:rPr>
        <w:t>.</w:t>
      </w:r>
    </w:p>
    <w:p w:rsidR="00707C4A" w:rsidRPr="00E90AF2" w:rsidRDefault="00707C4A" w:rsidP="008C007A">
      <w:pPr>
        <w:spacing w:before="240" w:after="0"/>
        <w:jc w:val="both"/>
        <w:rPr>
          <w:bCs/>
          <w:highlight w:val="cyan"/>
          <w:lang w:val="en-GB"/>
        </w:rPr>
      </w:pPr>
      <w:r w:rsidRPr="00E90AF2">
        <w:rPr>
          <w:bCs/>
          <w:lang w:val="en-GB"/>
        </w:rPr>
        <w:t xml:space="preserve">Among </w:t>
      </w:r>
      <w:r w:rsidR="008022C6" w:rsidRPr="00E90AF2">
        <w:rPr>
          <w:bCs/>
          <w:lang w:val="en-GB"/>
        </w:rPr>
        <w:t>Harley-</w:t>
      </w:r>
      <w:r w:rsidRPr="00E90AF2">
        <w:rPr>
          <w:bCs/>
          <w:lang w:val="en-GB"/>
        </w:rPr>
        <w:t>Davidson’s biggest competitors are Honda, Yamaha, Suzuki, and Kawasaki.</w:t>
      </w:r>
      <w:r w:rsidR="006A3563" w:rsidRPr="00E90AF2">
        <w:rPr>
          <w:bCs/>
          <w:lang w:val="en-GB"/>
        </w:rPr>
        <w:t xml:space="preserve"> Their target field of operation is </w:t>
      </w:r>
      <w:r w:rsidR="006A3563" w:rsidRPr="00E90AF2">
        <w:rPr>
          <w:bCs/>
          <w:highlight w:val="yellow"/>
          <w:lang w:val="en-GB"/>
        </w:rPr>
        <w:t>constantly growing by 13.8 percentages each year</w:t>
      </w:r>
      <w:r w:rsidR="006A3563" w:rsidRPr="00E90AF2">
        <w:rPr>
          <w:rStyle w:val="Funotenzeichen"/>
          <w:bCs/>
          <w:highlight w:val="yellow"/>
          <w:lang w:val="en-GB"/>
        </w:rPr>
        <w:footnoteReference w:id="2"/>
      </w:r>
      <w:r w:rsidR="001429D4" w:rsidRPr="00E90AF2">
        <w:rPr>
          <w:bCs/>
          <w:highlight w:val="yellow"/>
          <w:lang w:val="en-GB"/>
        </w:rPr>
        <w:t xml:space="preserve"> [by 1994]</w:t>
      </w:r>
      <w:r w:rsidR="001429D4" w:rsidRPr="00E90AF2">
        <w:rPr>
          <w:bCs/>
          <w:lang w:val="en-GB"/>
        </w:rPr>
        <w:t xml:space="preserve"> / </w:t>
      </w:r>
      <w:r w:rsidR="001429D4" w:rsidRPr="00E90AF2">
        <w:rPr>
          <w:bCs/>
          <w:highlight w:val="lightGray"/>
          <w:lang w:val="en-GB"/>
        </w:rPr>
        <w:t xml:space="preserve">rapidly declining </w:t>
      </w:r>
      <w:r w:rsidR="001429D4" w:rsidRPr="00E90AF2">
        <w:rPr>
          <w:bCs/>
          <w:highlight w:val="lightGray"/>
          <w:lang w:val="en-GB"/>
        </w:rPr>
        <w:t>[by 2010]</w:t>
      </w:r>
      <w:r w:rsidR="001429D4" w:rsidRPr="00E90AF2">
        <w:rPr>
          <w:bCs/>
          <w:highlight w:val="lightGray"/>
          <w:lang w:val="en-GB"/>
        </w:rPr>
        <w:t xml:space="preserve">. Even though Harley-Davidson manages to extend its market share in North America and Europe, the total number of registrations </w:t>
      </w:r>
      <w:r w:rsidR="00EF1199" w:rsidRPr="00E90AF2">
        <w:rPr>
          <w:bCs/>
          <w:highlight w:val="lightGray"/>
          <w:lang w:val="en-GB"/>
        </w:rPr>
        <w:t xml:space="preserve">for heavyweight motorcycles is </w:t>
      </w:r>
      <w:r w:rsidR="001429D4" w:rsidRPr="00E90AF2">
        <w:rPr>
          <w:bCs/>
          <w:highlight w:val="lightGray"/>
          <w:lang w:val="en-GB"/>
        </w:rPr>
        <w:t>nearly halved</w:t>
      </w:r>
      <w:r w:rsidR="00EF1199" w:rsidRPr="00E90AF2">
        <w:rPr>
          <w:bCs/>
          <w:highlight w:val="lightGray"/>
          <w:lang w:val="en-GB"/>
        </w:rPr>
        <w:t xml:space="preserve"> each year starting from 2008</w:t>
      </w:r>
      <w:r w:rsidR="00E90AF2">
        <w:rPr>
          <w:bCs/>
          <w:lang w:val="en-GB"/>
        </w:rPr>
        <w:t xml:space="preserve"> / </w:t>
      </w:r>
      <w:r w:rsidR="00B349CC" w:rsidRPr="00E90AF2">
        <w:rPr>
          <w:bCs/>
          <w:highlight w:val="cyan"/>
          <w:lang w:val="en-GB"/>
        </w:rPr>
        <w:t>showing new strength after three years of rapid decline in 2008 – 2010</w:t>
      </w:r>
      <w:r w:rsidR="00B349CC" w:rsidRPr="00E90AF2">
        <w:rPr>
          <w:rStyle w:val="Funotenzeichen"/>
          <w:bCs/>
          <w:highlight w:val="cyan"/>
          <w:lang w:val="en-GB"/>
        </w:rPr>
        <w:footnoteReference w:id="3"/>
      </w:r>
      <w:r w:rsidR="00B349CC" w:rsidRPr="00E90AF2">
        <w:rPr>
          <w:bCs/>
          <w:highlight w:val="cyan"/>
          <w:lang w:val="en-GB"/>
        </w:rPr>
        <w:t>.</w:t>
      </w:r>
      <w:r w:rsidR="00E90AF2" w:rsidRPr="00E90AF2">
        <w:rPr>
          <w:bCs/>
          <w:highlight w:val="cyan"/>
          <w:lang w:val="en-GB"/>
        </w:rPr>
        <w:t xml:space="preserve"> Harley-Davidson manages to increase their number of new registrations by </w:t>
      </w:r>
      <w:r w:rsidR="00E90AF2">
        <w:rPr>
          <w:bCs/>
          <w:highlight w:val="cyan"/>
          <w:lang w:val="en-GB"/>
        </w:rPr>
        <w:t>5.9</w:t>
      </w:r>
      <w:r w:rsidR="00E90AF2" w:rsidRPr="00E90AF2">
        <w:rPr>
          <w:bCs/>
          <w:highlight w:val="cyan"/>
          <w:lang w:val="en-GB"/>
        </w:rPr>
        <w:t xml:space="preserve"> percentages </w:t>
      </w:r>
      <w:r w:rsidR="00E90AF2">
        <w:rPr>
          <w:bCs/>
          <w:highlight w:val="cyan"/>
          <w:lang w:val="en-GB"/>
        </w:rPr>
        <w:t xml:space="preserve">in 2011, including a 10.9 percentages growth in last quarter indicating further expansions </w:t>
      </w:r>
      <w:r w:rsidR="00E90AF2" w:rsidRPr="00E90AF2">
        <w:rPr>
          <w:bCs/>
          <w:highlight w:val="cyan"/>
          <w:lang w:val="en-GB"/>
        </w:rPr>
        <w:t>[by 2012]</w:t>
      </w:r>
      <w:r w:rsidR="00E90AF2" w:rsidRPr="00E90AF2">
        <w:rPr>
          <w:bCs/>
          <w:lang w:val="en-GB"/>
        </w:rPr>
        <w:t>.</w:t>
      </w:r>
    </w:p>
    <w:p w:rsidR="008C007A" w:rsidRPr="00E90AF2" w:rsidRDefault="008C007A" w:rsidP="008C007A">
      <w:pPr>
        <w:spacing w:before="240" w:after="0"/>
        <w:jc w:val="both"/>
        <w:rPr>
          <w:bCs/>
          <w:lang w:val="en-GB"/>
        </w:rPr>
      </w:pPr>
      <w:bookmarkStart w:id="0" w:name="_GoBack"/>
      <w:bookmarkEnd w:id="0"/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The proposed project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val="en-GB" w:eastAsia="de-DE"/>
        </w:rPr>
        <w:drawing>
          <wp:inline distT="0" distB="0" distL="0" distR="0" wp14:anchorId="39A32B94" wp14:editId="43CBA661">
            <wp:extent cx="2091600" cy="194400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16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1" w:rsidRPr="00E90AF2" w:rsidRDefault="009A79C3" w:rsidP="008C007A">
      <w:pPr>
        <w:spacing w:before="240" w:after="0"/>
        <w:jc w:val="both"/>
        <w:rPr>
          <w:bCs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The market</w:t>
      </w:r>
    </w:p>
    <w:p w:rsidR="00C32991" w:rsidRPr="00E90AF2" w:rsidRDefault="00C32991" w:rsidP="00C32991">
      <w:pPr>
        <w:rPr>
          <w:rStyle w:val="Fett"/>
          <w:b w:val="0"/>
          <w:i/>
          <w:lang w:val="en-GB"/>
        </w:rPr>
      </w:pPr>
      <w:r w:rsidRPr="00E90AF2">
        <w:rPr>
          <w:rStyle w:val="Fett"/>
          <w:b w:val="0"/>
          <w:i/>
          <w:lang w:val="en-GB"/>
        </w:rPr>
        <w:t>Not needed, because no “new product or service” is expected to be created.</w:t>
      </w:r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lastRenderedPageBreak/>
        <w:t>Organizational and operational infrastructure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val="en-GB" w:eastAsia="de-DE"/>
        </w:rPr>
        <w:drawing>
          <wp:inline distT="0" distB="0" distL="0" distR="0" wp14:anchorId="76BABA5E" wp14:editId="748C8DE6">
            <wp:extent cx="3513600" cy="705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1" w:rsidRPr="00E90AF2" w:rsidRDefault="009A79C3" w:rsidP="008C007A">
      <w:pPr>
        <w:spacing w:before="240" w:after="0"/>
        <w:jc w:val="both"/>
        <w:rPr>
          <w:bCs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The benefits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val="en-GB" w:eastAsia="de-DE"/>
        </w:rPr>
        <w:drawing>
          <wp:inline distT="0" distB="0" distL="0" distR="0" wp14:anchorId="4F2CA405" wp14:editId="7E9D2A35">
            <wp:extent cx="3675600" cy="1220400"/>
            <wp:effectExtent l="0" t="0" r="127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56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1" w:rsidRPr="00E90AF2" w:rsidRDefault="009A79C3" w:rsidP="008C007A">
      <w:pPr>
        <w:spacing w:before="240" w:after="0"/>
        <w:jc w:val="both"/>
        <w:rPr>
          <w:rStyle w:val="Buchtitel"/>
          <w:b w:val="0"/>
          <w:smallCaps w:val="0"/>
          <w:spacing w:val="0"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Outline implementation plan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val="en-GB" w:eastAsia="de-DE"/>
        </w:rPr>
        <w:drawing>
          <wp:inline distT="0" distB="0" distL="0" distR="0" wp14:anchorId="6E691DA6" wp14:editId="51A366CF">
            <wp:extent cx="3621600" cy="171360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16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1" w:rsidRPr="00E90AF2" w:rsidRDefault="009A79C3" w:rsidP="008C007A">
      <w:pPr>
        <w:spacing w:before="240" w:after="0"/>
        <w:jc w:val="both"/>
        <w:rPr>
          <w:rStyle w:val="Buchtitel"/>
          <w:b w:val="0"/>
          <w:smallCaps w:val="0"/>
          <w:spacing w:val="0"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Costs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val="en-GB" w:eastAsia="de-DE"/>
        </w:rPr>
        <w:drawing>
          <wp:inline distT="0" distB="0" distL="0" distR="0" wp14:anchorId="04ABF6A2" wp14:editId="542159C0">
            <wp:extent cx="2581200" cy="417600"/>
            <wp:effectExtent l="0" t="0" r="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4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D0" w:rsidRPr="00E90AF2" w:rsidRDefault="001402D0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val="en-GB" w:eastAsia="de-DE"/>
        </w:rPr>
        <w:lastRenderedPageBreak/>
        <w:drawing>
          <wp:inline distT="0" distB="0" distL="0" distR="0" wp14:anchorId="1E7CFDBC" wp14:editId="3C1EC6C0">
            <wp:extent cx="3676650" cy="23431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54" w:rsidRPr="00E90AF2" w:rsidRDefault="00C94854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val="en-GB" w:eastAsia="de-DE"/>
        </w:rPr>
        <w:drawing>
          <wp:inline distT="0" distB="0" distL="0" distR="0" wp14:anchorId="03BB8919" wp14:editId="4C873349">
            <wp:extent cx="3905250" cy="27051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1" w:rsidRPr="00E90AF2" w:rsidRDefault="009A79C3" w:rsidP="008C007A">
      <w:pPr>
        <w:spacing w:before="240" w:after="0"/>
        <w:jc w:val="both"/>
        <w:rPr>
          <w:rStyle w:val="Buchtitel"/>
          <w:b w:val="0"/>
          <w:smallCaps w:val="0"/>
          <w:spacing w:val="0"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The financial case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9A79C3" w:rsidP="008C007A">
      <w:pPr>
        <w:spacing w:before="240" w:after="0"/>
        <w:jc w:val="both"/>
        <w:rPr>
          <w:rStyle w:val="Buchtitel"/>
          <w:b w:val="0"/>
          <w:smallCaps w:val="0"/>
          <w:spacing w:val="0"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Risks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94854" w:rsidRPr="00E90AF2" w:rsidRDefault="00C94854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val="en-GB" w:eastAsia="de-DE"/>
        </w:rPr>
        <w:lastRenderedPageBreak/>
        <w:drawing>
          <wp:inline distT="0" distB="0" distL="0" distR="0" wp14:anchorId="79C761FD" wp14:editId="71072B61">
            <wp:extent cx="3838575" cy="275272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54" w:rsidRPr="00E90AF2" w:rsidRDefault="00C94854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val="en-GB" w:eastAsia="de-DE"/>
        </w:rPr>
        <w:drawing>
          <wp:inline distT="0" distB="0" distL="0" distR="0" wp14:anchorId="3B182DD6" wp14:editId="29A33F7D">
            <wp:extent cx="3819525" cy="277177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1" w:rsidRPr="00E90AF2" w:rsidRDefault="009A79C3" w:rsidP="008C007A">
      <w:pPr>
        <w:spacing w:before="240" w:after="0"/>
        <w:jc w:val="both"/>
        <w:rPr>
          <w:rStyle w:val="Buchtitel"/>
          <w:b w:val="0"/>
          <w:smallCaps w:val="0"/>
          <w:spacing w:val="0"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Management plan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val="en-GB" w:eastAsia="de-DE"/>
        </w:rPr>
        <w:t xml:space="preserve"> </w:t>
      </w:r>
      <w:r w:rsidRPr="00E90AF2">
        <w:rPr>
          <w:noProof/>
          <w:lang w:val="en-GB" w:eastAsia="de-DE"/>
        </w:rPr>
        <w:drawing>
          <wp:inline distT="0" distB="0" distL="0" distR="0" wp14:anchorId="76C76298" wp14:editId="5A1E464C">
            <wp:extent cx="2433600" cy="788400"/>
            <wp:effectExtent l="0" t="0" r="508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1" w:rsidRPr="00E90AF2" w:rsidRDefault="009A79C3" w:rsidP="008C007A">
      <w:pPr>
        <w:spacing w:before="240" w:after="0"/>
        <w:jc w:val="both"/>
        <w:rPr>
          <w:bCs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6D4179" w:rsidRPr="00E90AF2" w:rsidRDefault="006D4179">
      <w:pPr>
        <w:rPr>
          <w:rStyle w:val="Buchtitel"/>
          <w:lang w:val="en-GB"/>
        </w:rPr>
      </w:pPr>
      <w:r w:rsidRPr="00E90AF2">
        <w:rPr>
          <w:rStyle w:val="Buchtitel"/>
          <w:lang w:val="en-GB"/>
        </w:rPr>
        <w:br w:type="page"/>
      </w:r>
    </w:p>
    <w:p w:rsidR="00C32991" w:rsidRPr="00E90AF2" w:rsidRDefault="006D4179" w:rsidP="00C32991">
      <w:pPr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lastRenderedPageBreak/>
        <w:t>Sources</w:t>
      </w:r>
    </w:p>
    <w:p w:rsidR="00074D4D" w:rsidRPr="00E90AF2" w:rsidRDefault="00074D4D" w:rsidP="00074D4D">
      <w:pPr>
        <w:spacing w:after="0"/>
        <w:rPr>
          <w:bCs/>
          <w:sz w:val="16"/>
          <w:lang w:val="en-GB"/>
        </w:rPr>
      </w:pPr>
      <w:r w:rsidRPr="00E90AF2">
        <w:rPr>
          <w:bCs/>
          <w:sz w:val="16"/>
          <w:lang w:val="en-GB"/>
        </w:rPr>
        <w:t xml:space="preserve">Harley-Davidson announces 3rd quarter results, Unveils long-term business strategy. </w:t>
      </w:r>
      <w:r w:rsidRPr="00E90AF2">
        <w:rPr>
          <w:bCs/>
          <w:sz w:val="16"/>
          <w:lang w:val="en-GB"/>
        </w:rPr>
        <w:t>October 15, 2009</w:t>
      </w:r>
      <w:r w:rsidRPr="00E90AF2">
        <w:rPr>
          <w:bCs/>
          <w:sz w:val="16"/>
          <w:lang w:val="en-GB"/>
        </w:rPr>
        <w:t>.</w:t>
      </w:r>
    </w:p>
    <w:p w:rsidR="006D4179" w:rsidRPr="00E90AF2" w:rsidRDefault="006D4179" w:rsidP="00074D4D">
      <w:pPr>
        <w:spacing w:after="0"/>
        <w:rPr>
          <w:sz w:val="16"/>
          <w:lang w:val="en-GB"/>
        </w:rPr>
      </w:pPr>
      <w:hyperlink r:id="rId21" w:history="1">
        <w:r w:rsidRPr="00E90AF2">
          <w:rPr>
            <w:rStyle w:val="Hyperlink"/>
            <w:sz w:val="16"/>
            <w:lang w:val="en-GB"/>
          </w:rPr>
          <w:t>http://www.harley-davidso</w:t>
        </w:r>
        <w:r w:rsidRPr="00E90AF2">
          <w:rPr>
            <w:rStyle w:val="Hyperlink"/>
            <w:sz w:val="16"/>
            <w:lang w:val="en-GB"/>
          </w:rPr>
          <w:t>n</w:t>
        </w:r>
        <w:r w:rsidRPr="00E90AF2">
          <w:rPr>
            <w:rStyle w:val="Hyperlink"/>
            <w:sz w:val="16"/>
            <w:lang w:val="en-GB"/>
          </w:rPr>
          <w:t>.com/wcm/Content/Pages/HD_News/Company/newsarticle.jsp?locale=en_US&amp;articleLink=News/0581_press_release.hdnews&amp;newsYear=2009&amp;history=news</w:t>
        </w:r>
      </w:hyperlink>
    </w:p>
    <w:p w:rsidR="00074D4D" w:rsidRPr="00E90AF2" w:rsidRDefault="00074D4D" w:rsidP="00074D4D">
      <w:pPr>
        <w:spacing w:after="0"/>
        <w:rPr>
          <w:sz w:val="16"/>
          <w:lang w:val="en-GB"/>
        </w:rPr>
      </w:pPr>
    </w:p>
    <w:p w:rsidR="00074D4D" w:rsidRPr="00E90AF2" w:rsidRDefault="00074D4D" w:rsidP="00074D4D">
      <w:pPr>
        <w:spacing w:after="0"/>
        <w:rPr>
          <w:sz w:val="16"/>
          <w:lang w:val="en-GB"/>
        </w:rPr>
      </w:pPr>
      <w:proofErr w:type="gramStart"/>
      <w:r w:rsidRPr="00E90AF2">
        <w:rPr>
          <w:sz w:val="16"/>
          <w:lang w:val="en-GB"/>
        </w:rPr>
        <w:t>Harley-Davidson.</w:t>
      </w:r>
      <w:proofErr w:type="gramEnd"/>
      <w:r w:rsidRPr="00E90AF2">
        <w:rPr>
          <w:sz w:val="16"/>
          <w:lang w:val="en-GB"/>
        </w:rPr>
        <w:t xml:space="preserve"> </w:t>
      </w:r>
      <w:proofErr w:type="gramStart"/>
      <w:r w:rsidRPr="00E90AF2">
        <w:rPr>
          <w:sz w:val="16"/>
          <w:lang w:val="en-GB"/>
        </w:rPr>
        <w:t>Annual Report 2010</w:t>
      </w:r>
      <w:r w:rsidR="00D93620" w:rsidRPr="00E90AF2">
        <w:rPr>
          <w:sz w:val="16"/>
          <w:lang w:val="en-GB"/>
        </w:rPr>
        <w:t>.</w:t>
      </w:r>
      <w:proofErr w:type="gramEnd"/>
    </w:p>
    <w:p w:rsidR="006D4179" w:rsidRPr="00E90AF2" w:rsidRDefault="006D4179" w:rsidP="00074D4D">
      <w:pPr>
        <w:spacing w:after="0"/>
        <w:rPr>
          <w:sz w:val="16"/>
          <w:lang w:val="en-GB"/>
        </w:rPr>
      </w:pPr>
      <w:hyperlink r:id="rId22" w:history="1">
        <w:r w:rsidRPr="00E90AF2">
          <w:rPr>
            <w:rStyle w:val="Hyperlink"/>
            <w:sz w:val="16"/>
            <w:lang w:val="en-GB"/>
          </w:rPr>
          <w:t>http://www.harley-davidson.com/en_US/Media/downloads/Annual_Reports/2010/10k_2010.pdf</w:t>
        </w:r>
      </w:hyperlink>
    </w:p>
    <w:p w:rsidR="00074D4D" w:rsidRPr="00E90AF2" w:rsidRDefault="00074D4D" w:rsidP="00074D4D">
      <w:pPr>
        <w:spacing w:after="0"/>
        <w:rPr>
          <w:sz w:val="16"/>
          <w:lang w:val="en-GB"/>
        </w:rPr>
      </w:pPr>
    </w:p>
    <w:p w:rsidR="00074D4D" w:rsidRPr="00E90AF2" w:rsidRDefault="00074D4D" w:rsidP="00074D4D">
      <w:pPr>
        <w:spacing w:after="0"/>
        <w:rPr>
          <w:rFonts w:ascii="Verdana" w:hAnsi="Verdana"/>
          <w:color w:val="000000"/>
          <w:sz w:val="17"/>
          <w:szCs w:val="17"/>
          <w:lang w:val="en-GB"/>
        </w:rPr>
      </w:pPr>
      <w:r w:rsidRPr="00E90AF2">
        <w:rPr>
          <w:sz w:val="16"/>
          <w:lang w:val="en-GB"/>
        </w:rPr>
        <w:t xml:space="preserve">Harley-Davidson Earnings, Retail Motorcycle Sales Show Continued </w:t>
      </w:r>
      <w:r w:rsidRPr="00E90AF2">
        <w:rPr>
          <w:bCs/>
          <w:sz w:val="16"/>
          <w:lang w:val="en-GB"/>
        </w:rPr>
        <w:t xml:space="preserve">Strength. </w:t>
      </w:r>
      <w:r w:rsidRPr="00E90AF2">
        <w:rPr>
          <w:bCs/>
          <w:sz w:val="16"/>
          <w:lang w:val="en-GB"/>
        </w:rPr>
        <w:t>January 24, 201</w:t>
      </w:r>
      <w:r w:rsidR="00FF6E3E" w:rsidRPr="00E90AF2">
        <w:rPr>
          <w:bCs/>
          <w:sz w:val="16"/>
          <w:lang w:val="en-GB"/>
        </w:rPr>
        <w:t>2</w:t>
      </w:r>
      <w:r w:rsidR="00D93620" w:rsidRPr="00E90AF2">
        <w:rPr>
          <w:bCs/>
          <w:sz w:val="16"/>
          <w:lang w:val="en-GB"/>
        </w:rPr>
        <w:t>.</w:t>
      </w:r>
    </w:p>
    <w:p w:rsidR="006D4179" w:rsidRPr="00E90AF2" w:rsidRDefault="00074D4D" w:rsidP="00074D4D">
      <w:pPr>
        <w:spacing w:after="0"/>
        <w:rPr>
          <w:sz w:val="16"/>
          <w:lang w:val="en-GB"/>
        </w:rPr>
      </w:pPr>
      <w:hyperlink r:id="rId23" w:history="1">
        <w:r w:rsidRPr="00E90AF2">
          <w:rPr>
            <w:rStyle w:val="Hyperlink"/>
            <w:sz w:val="16"/>
            <w:lang w:val="en-GB"/>
          </w:rPr>
          <w:t>http://www.harley-davidson.com/wcm/Content/Pages/HD_News/Company/newsarticle.jsp?locale=en_US&amp;articleLink=News%2F1283_press_release.hdnews&amp;newsYear=&amp;history</w:t>
        </w:r>
      </w:hyperlink>
      <w:r w:rsidRPr="00E90AF2">
        <w:rPr>
          <w:sz w:val="16"/>
          <w:lang w:val="en-GB"/>
        </w:rPr>
        <w:t>=</w:t>
      </w:r>
    </w:p>
    <w:p w:rsidR="00074D4D" w:rsidRPr="00E90AF2" w:rsidRDefault="00074D4D" w:rsidP="006D4179">
      <w:pPr>
        <w:spacing w:before="240" w:after="0"/>
        <w:jc w:val="both"/>
        <w:rPr>
          <w:sz w:val="16"/>
          <w:lang w:val="en-GB"/>
        </w:rPr>
      </w:pPr>
    </w:p>
    <w:sectPr w:rsidR="00074D4D" w:rsidRPr="00E90AF2" w:rsidSect="001E45B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1F4" w:rsidRDefault="00A751F4" w:rsidP="006A3563">
      <w:pPr>
        <w:spacing w:after="0" w:line="240" w:lineRule="auto"/>
      </w:pPr>
      <w:r>
        <w:separator/>
      </w:r>
    </w:p>
  </w:endnote>
  <w:endnote w:type="continuationSeparator" w:id="0">
    <w:p w:rsidR="00A751F4" w:rsidRDefault="00A751F4" w:rsidP="006A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1F4" w:rsidRDefault="00A751F4" w:rsidP="006A3563">
      <w:pPr>
        <w:spacing w:after="0" w:line="240" w:lineRule="auto"/>
      </w:pPr>
      <w:r>
        <w:separator/>
      </w:r>
    </w:p>
  </w:footnote>
  <w:footnote w:type="continuationSeparator" w:id="0">
    <w:p w:rsidR="00A751F4" w:rsidRDefault="00A751F4" w:rsidP="006A3563">
      <w:pPr>
        <w:spacing w:after="0" w:line="240" w:lineRule="auto"/>
      </w:pPr>
      <w:r>
        <w:continuationSeparator/>
      </w:r>
    </w:p>
  </w:footnote>
  <w:footnote w:id="1">
    <w:p w:rsidR="00977814" w:rsidRPr="00977814" w:rsidRDefault="00977814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77814">
        <w:rPr>
          <w:lang w:val="en-US"/>
        </w:rPr>
        <w:t xml:space="preserve"> </w:t>
      </w:r>
      <w:proofErr w:type="gramStart"/>
      <w:r w:rsidRPr="00977814">
        <w:rPr>
          <w:lang w:val="en-US"/>
        </w:rPr>
        <w:t>Harley-Davidson Annual Report.</w:t>
      </w:r>
      <w:proofErr w:type="gramEnd"/>
      <w:r w:rsidRPr="00977814">
        <w:rPr>
          <w:lang w:val="en-US"/>
        </w:rPr>
        <w:t xml:space="preserve"> 2010.</w:t>
      </w:r>
    </w:p>
  </w:footnote>
  <w:footnote w:id="2">
    <w:p w:rsidR="006A3563" w:rsidRPr="00977814" w:rsidRDefault="006A356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77814">
        <w:rPr>
          <w:lang w:val="en-US"/>
        </w:rPr>
        <w:t xml:space="preserve"> </w:t>
      </w:r>
      <w:r w:rsidR="00B710AF" w:rsidRPr="00977814">
        <w:rPr>
          <w:lang w:val="en-US"/>
        </w:rPr>
        <w:t>October/November 1998</w:t>
      </w:r>
    </w:p>
  </w:footnote>
  <w:footnote w:id="3">
    <w:p w:rsidR="00B349CC" w:rsidRDefault="00B349CC">
      <w:pPr>
        <w:pStyle w:val="Funotentext"/>
      </w:pPr>
      <w:r>
        <w:rPr>
          <w:rStyle w:val="Funotenzeichen"/>
        </w:rPr>
        <w:footnoteRef/>
      </w:r>
      <w:r w:rsidRPr="00B349CC">
        <w:rPr>
          <w:lang w:val="en-US"/>
        </w:rPr>
        <w:t xml:space="preserve"> Harley-Davidson Earnings, Retail Motorcycle Sales Show Continued Strength. </w:t>
      </w:r>
      <w:proofErr w:type="spellStart"/>
      <w:r w:rsidRPr="00B349CC">
        <w:t>January</w:t>
      </w:r>
      <w:proofErr w:type="spellEnd"/>
      <w:r w:rsidRPr="00B349CC">
        <w:t xml:space="preserve"> 24, 2012</w:t>
      </w:r>
      <w:r w:rsidR="00D93620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15"/>
    <w:rsid w:val="0005303E"/>
    <w:rsid w:val="00074D4D"/>
    <w:rsid w:val="001402D0"/>
    <w:rsid w:val="001429D4"/>
    <w:rsid w:val="001D0FD1"/>
    <w:rsid w:val="001D28E1"/>
    <w:rsid w:val="001E45B9"/>
    <w:rsid w:val="003F7265"/>
    <w:rsid w:val="00410853"/>
    <w:rsid w:val="006111EC"/>
    <w:rsid w:val="006A3563"/>
    <w:rsid w:val="006D4179"/>
    <w:rsid w:val="00707C4A"/>
    <w:rsid w:val="007737A6"/>
    <w:rsid w:val="007E0BCD"/>
    <w:rsid w:val="008022C6"/>
    <w:rsid w:val="00821C48"/>
    <w:rsid w:val="00821E92"/>
    <w:rsid w:val="00832A31"/>
    <w:rsid w:val="00896302"/>
    <w:rsid w:val="008C007A"/>
    <w:rsid w:val="00977814"/>
    <w:rsid w:val="009A79C3"/>
    <w:rsid w:val="00A751F4"/>
    <w:rsid w:val="00AA4320"/>
    <w:rsid w:val="00AE4415"/>
    <w:rsid w:val="00B349CC"/>
    <w:rsid w:val="00B710AF"/>
    <w:rsid w:val="00C32991"/>
    <w:rsid w:val="00C94854"/>
    <w:rsid w:val="00D93620"/>
    <w:rsid w:val="00E90AF2"/>
    <w:rsid w:val="00EF1199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45B9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C32991"/>
    <w:rPr>
      <w:b/>
      <w:bCs/>
    </w:rPr>
  </w:style>
  <w:style w:type="character" w:styleId="Buchtitel">
    <w:name w:val="Book Title"/>
    <w:basedOn w:val="Absatz-Standardschriftart"/>
    <w:uiPriority w:val="33"/>
    <w:qFormat/>
    <w:rsid w:val="00C32991"/>
    <w:rPr>
      <w:b/>
      <w:bCs/>
      <w:smallCaps/>
      <w:spacing w:val="5"/>
    </w:rPr>
  </w:style>
  <w:style w:type="paragraph" w:styleId="Titel">
    <w:name w:val="Title"/>
    <w:basedOn w:val="Standard"/>
    <w:next w:val="Standard"/>
    <w:link w:val="TitelZchn"/>
    <w:uiPriority w:val="10"/>
    <w:qFormat/>
    <w:rsid w:val="003F7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7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A356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A356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A3563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D28E1"/>
    <w:rPr>
      <w:color w:val="0000FF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A432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A432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A4320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74D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45B9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C32991"/>
    <w:rPr>
      <w:b/>
      <w:bCs/>
    </w:rPr>
  </w:style>
  <w:style w:type="character" w:styleId="Buchtitel">
    <w:name w:val="Book Title"/>
    <w:basedOn w:val="Absatz-Standardschriftart"/>
    <w:uiPriority w:val="33"/>
    <w:qFormat/>
    <w:rsid w:val="00C32991"/>
    <w:rPr>
      <w:b/>
      <w:bCs/>
      <w:smallCaps/>
      <w:spacing w:val="5"/>
    </w:rPr>
  </w:style>
  <w:style w:type="paragraph" w:styleId="Titel">
    <w:name w:val="Title"/>
    <w:basedOn w:val="Standard"/>
    <w:next w:val="Standard"/>
    <w:link w:val="TitelZchn"/>
    <w:uiPriority w:val="10"/>
    <w:qFormat/>
    <w:rsid w:val="003F7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7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A356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A356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A3563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D28E1"/>
    <w:rPr>
      <w:color w:val="0000FF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A432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A432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A4320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74D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://www.harley-davidson.com/wcm/Content/Pages/HD_News/Company/newsarticle.jsp?locale=en_US&amp;articleLink=News/0581_press_release.hdnews&amp;newsYear=2009&amp;history=new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harley-davidson.com/wcm/Content/Pages/HD_News/Company/newsarticle.jsp?locale=en_US&amp;articleLink=News%2F1283_press_release.hdnews&amp;newsYear=&amp;history" TargetMode="External"/><Relationship Id="rId10" Type="http://schemas.openxmlformats.org/officeDocument/2006/relationships/hyperlink" Target="http://www.dict.cc/englisch-deutsch/accessories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harley-davidson.com/en_US/Media/downloads/Annual_Reports/2010/10k_2010.pd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F3D11-A888-4668-86EF-933B3C5B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24</cp:revision>
  <dcterms:created xsi:type="dcterms:W3CDTF">2012-02-12T19:01:00Z</dcterms:created>
  <dcterms:modified xsi:type="dcterms:W3CDTF">2012-02-13T14:13:00Z</dcterms:modified>
</cp:coreProperties>
</file>