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1BBA" w14:textId="77777777" w:rsidR="00FB5C59" w:rsidRDefault="00000000">
      <w:pPr>
        <w:pStyle w:val="Title"/>
      </w:pPr>
      <w:r>
        <w:t>Sabrina Ionescu</w:t>
      </w:r>
    </w:p>
    <w:p w14:paraId="3DB39FF0" w14:textId="77777777" w:rsidR="00FB5C59" w:rsidRDefault="00000000">
      <w:pPr>
        <w:spacing w:after="120"/>
        <w:jc w:val="center"/>
      </w:pPr>
      <w:r>
        <w:rPr>
          <w:b/>
          <w:bCs/>
          <w:color w:val="6ECEB2"/>
          <w:sz w:val="32"/>
          <w:szCs w:val="32"/>
        </w:rPr>
        <w:t>2025 Season Performance Analysis</w:t>
      </w:r>
    </w:p>
    <w:p w14:paraId="2F0B8D36" w14:textId="77777777" w:rsidR="00FB5C59" w:rsidRDefault="00000000">
      <w:pPr>
        <w:spacing w:after="360"/>
        <w:jc w:val="center"/>
      </w:pPr>
      <w:r>
        <w:rPr>
          <w:i/>
          <w:iCs/>
          <w:sz w:val="24"/>
          <w:szCs w:val="24"/>
        </w:rPr>
        <w:t>New York Liberty Basketball Operations</w:t>
      </w:r>
    </w:p>
    <w:p w14:paraId="69350DFB" w14:textId="77777777" w:rsidR="00FB5C59" w:rsidRDefault="00000000">
      <w:pPr>
        <w:pStyle w:val="Heading1"/>
      </w:pPr>
      <w:r>
        <w:t>Executive Summary</w:t>
      </w:r>
    </w:p>
    <w:p w14:paraId="33664D52" w14:textId="77777777" w:rsidR="00FB5C59" w:rsidRDefault="00000000">
      <w:pPr>
        <w:spacing w:after="120"/>
      </w:pPr>
      <w:r>
        <w:t>This report provides a comprehensive analysis of Sabrina Ionescu's shooting performance during the 2025 WNBA regular season. The analysis examines overall efficiency, shot selection patterns, situational performance, and provides data-driven recommendations for the 2026 season.</w:t>
      </w:r>
    </w:p>
    <w:p w14:paraId="76B11548" w14:textId="77777777" w:rsidR="00FB5C59" w:rsidRDefault="00000000">
      <w:pPr>
        <w:pStyle w:val="Heading2"/>
      </w:pPr>
      <w:r>
        <w:t>Season Statistics Overview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8"/>
        <w:gridCol w:w="2982"/>
        <w:gridCol w:w="3024"/>
      </w:tblGrid>
      <w:tr w:rsidR="00FB5C59" w14:paraId="3C7F19FB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B5C"/>
          </w:tcPr>
          <w:p w14:paraId="028A6AD7" w14:textId="77777777" w:rsidR="00FB5C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B5C"/>
          </w:tcPr>
          <w:p w14:paraId="13315B01" w14:textId="77777777" w:rsidR="00FB5C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B5C"/>
          </w:tcPr>
          <w:p w14:paraId="677CDEE0" w14:textId="77777777" w:rsidR="00FB5C5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League Comparison</w:t>
            </w:r>
          </w:p>
        </w:tc>
      </w:tr>
      <w:tr w:rsidR="00FB5C59" w14:paraId="15E6AB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48D85" w14:textId="77777777" w:rsidR="00FB5C59" w:rsidRDefault="00000000">
            <w:r>
              <w:t>Total Field Goal Attempts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61143" w14:textId="77777777" w:rsidR="00FB5C59" w:rsidRDefault="00000000">
            <w:pPr>
              <w:jc w:val="center"/>
            </w:pPr>
            <w:r>
              <w:t>573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1318D" w14:textId="77777777" w:rsidR="00FB5C59" w:rsidRDefault="00000000">
            <w:pPr>
              <w:jc w:val="center"/>
            </w:pPr>
            <w:r>
              <w:rPr>
                <w:color w:val="2E7D32"/>
              </w:rPr>
              <w:t>High Volume</w:t>
            </w:r>
          </w:p>
        </w:tc>
      </w:tr>
      <w:tr w:rsidR="00FB5C59" w14:paraId="0F7C638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5190A1" w14:textId="77777777" w:rsidR="00FB5C59" w:rsidRDefault="00000000">
            <w:r>
              <w:rPr>
                <w:b/>
                <w:bCs/>
              </w:rPr>
              <w:t>Field Goal Percentage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2642FC" w14:textId="77777777" w:rsidR="00FB5C59" w:rsidRDefault="00000000">
            <w:pPr>
              <w:jc w:val="center"/>
            </w:pPr>
            <w:r>
              <w:rPr>
                <w:b/>
                <w:bCs/>
              </w:rPr>
              <w:t>40.1%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FE496DC" w14:textId="77777777" w:rsidR="00FB5C59" w:rsidRDefault="00000000">
            <w:pPr>
              <w:jc w:val="center"/>
            </w:pPr>
            <w:r>
              <w:rPr>
                <w:color w:val="C62828"/>
              </w:rPr>
              <w:t>Below Avg (43.9%)</w:t>
            </w:r>
          </w:p>
        </w:tc>
      </w:tr>
      <w:tr w:rsidR="00FB5C59" w14:paraId="40A6FB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39B5F" w14:textId="77777777" w:rsidR="00FB5C59" w:rsidRDefault="00000000">
            <w:r>
              <w:t>2-Point Percentage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C571D" w14:textId="77777777" w:rsidR="00FB5C59" w:rsidRDefault="00000000">
            <w:pPr>
              <w:jc w:val="center"/>
            </w:pPr>
            <w:r>
              <w:t>49.3%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6D7F1" w14:textId="77777777" w:rsidR="00FB5C59" w:rsidRDefault="00000000">
            <w:pPr>
              <w:jc w:val="center"/>
            </w:pPr>
            <w:r>
              <w:rPr>
                <w:color w:val="C62828"/>
              </w:rPr>
              <w:t>Below Avg (49.8%)</w:t>
            </w:r>
          </w:p>
        </w:tc>
      </w:tr>
      <w:tr w:rsidR="00FB5C59" w14:paraId="061D70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03FFD5" w14:textId="77777777" w:rsidR="00FB5C59" w:rsidRDefault="00000000">
            <w:r>
              <w:t>3-Point Percentage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7A6B10" w14:textId="77777777" w:rsidR="00FB5C59" w:rsidRDefault="00000000">
            <w:pPr>
              <w:jc w:val="center"/>
            </w:pPr>
            <w:r>
              <w:t>29.9%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06A391B" w14:textId="77777777" w:rsidR="00FB5C59" w:rsidRDefault="00000000">
            <w:pPr>
              <w:jc w:val="center"/>
            </w:pPr>
            <w:r>
              <w:rPr>
                <w:color w:val="C62828"/>
              </w:rPr>
              <w:t>Below Avg (33.8%)</w:t>
            </w:r>
          </w:p>
        </w:tc>
      </w:tr>
      <w:tr w:rsidR="00FB5C59" w14:paraId="57F4C9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8EC67" w14:textId="77777777" w:rsidR="00FB5C59" w:rsidRDefault="00000000">
            <w:r>
              <w:rPr>
                <w:b/>
                <w:bCs/>
              </w:rPr>
              <w:t>Clutch FG% (Last 5 min Q4)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11EFEF" w14:textId="77777777" w:rsidR="00FB5C59" w:rsidRDefault="00000000">
            <w:pPr>
              <w:jc w:val="center"/>
            </w:pPr>
            <w:r>
              <w:rPr>
                <w:b/>
                <w:bCs/>
              </w:rPr>
              <w:t>35.4%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E8D70" w14:textId="77777777" w:rsidR="00FB5C59" w:rsidRDefault="00000000">
            <w:pPr>
              <w:jc w:val="center"/>
            </w:pPr>
            <w:r>
              <w:rPr>
                <w:color w:val="C62828"/>
              </w:rPr>
              <w:t>Below Avg (42.0%)</w:t>
            </w:r>
          </w:p>
        </w:tc>
      </w:tr>
    </w:tbl>
    <w:p w14:paraId="64D65B66" w14:textId="77777777" w:rsidR="00FB5C59" w:rsidRDefault="00FB5C59"/>
    <w:p w14:paraId="0E7D3DA9" w14:textId="77777777" w:rsidR="00FB5C59" w:rsidRDefault="00000000">
      <w:pPr>
        <w:pStyle w:val="Heading2"/>
      </w:pPr>
      <w:r>
        <w:t>Performance by Quarter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B5C59" w14:paraId="09D40DF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CEB2"/>
          </w:tcPr>
          <w:p w14:paraId="75B33B8E" w14:textId="77777777" w:rsidR="00FB5C59" w:rsidRDefault="00000000">
            <w:pPr>
              <w:jc w:val="center"/>
            </w:pPr>
            <w:r>
              <w:rPr>
                <w:b/>
                <w:bCs/>
              </w:rPr>
              <w:t>Q1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CEB2"/>
          </w:tcPr>
          <w:p w14:paraId="7800BB81" w14:textId="77777777" w:rsidR="00FB5C59" w:rsidRDefault="00000000">
            <w:pPr>
              <w:jc w:val="center"/>
            </w:pPr>
            <w:r>
              <w:rPr>
                <w:b/>
                <w:bCs/>
              </w:rPr>
              <w:t>Q2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CEB2"/>
          </w:tcPr>
          <w:p w14:paraId="4F264D0E" w14:textId="77777777" w:rsidR="00FB5C59" w:rsidRDefault="00000000">
            <w:pPr>
              <w:jc w:val="center"/>
            </w:pPr>
            <w:r>
              <w:rPr>
                <w:b/>
                <w:bCs/>
              </w:rPr>
              <w:t>Q3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CEB2"/>
          </w:tcPr>
          <w:p w14:paraId="0B670268" w14:textId="77777777" w:rsidR="00FB5C59" w:rsidRDefault="00000000">
            <w:pPr>
              <w:jc w:val="center"/>
            </w:pPr>
            <w:r>
              <w:rPr>
                <w:b/>
                <w:bCs/>
              </w:rPr>
              <w:t>Q4</w:t>
            </w:r>
          </w:p>
        </w:tc>
      </w:tr>
      <w:tr w:rsidR="00FB5C59" w14:paraId="1302D0B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8DA28" w14:textId="77777777" w:rsidR="00FB5C59" w:rsidRDefault="00000000">
            <w:pPr>
              <w:jc w:val="center"/>
            </w:pPr>
            <w:r>
              <w:rPr>
                <w:sz w:val="20"/>
                <w:szCs w:val="20"/>
              </w:rPr>
              <w:t>43.3% (150 FGA)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5FC0F" w14:textId="77777777" w:rsidR="00FB5C59" w:rsidRDefault="00000000">
            <w:pPr>
              <w:jc w:val="center"/>
            </w:pPr>
            <w:r>
              <w:rPr>
                <w:sz w:val="20"/>
                <w:szCs w:val="20"/>
              </w:rPr>
              <w:t>37.4% (147 FGA)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3A8E2" w14:textId="77777777" w:rsidR="00FB5C59" w:rsidRDefault="00000000">
            <w:pPr>
              <w:jc w:val="center"/>
            </w:pPr>
            <w:r>
              <w:rPr>
                <w:sz w:val="20"/>
                <w:szCs w:val="20"/>
              </w:rPr>
              <w:t>42.6% (141 FGA)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D2D358" w14:textId="77777777" w:rsidR="00FB5C59" w:rsidRDefault="00000000">
            <w:pPr>
              <w:jc w:val="center"/>
            </w:pPr>
            <w:r>
              <w:rPr>
                <w:sz w:val="20"/>
                <w:szCs w:val="20"/>
              </w:rPr>
              <w:t>37.0% (135 FGA)</w:t>
            </w:r>
          </w:p>
        </w:tc>
      </w:tr>
    </w:tbl>
    <w:p w14:paraId="6E0E4FC7" w14:textId="77777777" w:rsidR="00FB5C59" w:rsidRDefault="00FB5C59"/>
    <w:p w14:paraId="361767D3" w14:textId="77777777" w:rsidR="00FB5C59" w:rsidRDefault="00000000">
      <w:r>
        <w:br w:type="page"/>
      </w:r>
    </w:p>
    <w:p w14:paraId="3AF6DE19" w14:textId="77777777" w:rsidR="00FB5C59" w:rsidRDefault="00000000">
      <w:pPr>
        <w:pStyle w:val="Heading1"/>
      </w:pPr>
      <w:r>
        <w:lastRenderedPageBreak/>
        <w:t>Shot Distribution Analysis</w:t>
      </w:r>
    </w:p>
    <w:p w14:paraId="2BB333C2" w14:textId="77777777" w:rsidR="00FB5C59" w:rsidRDefault="00000000">
      <w:pPr>
        <w:spacing w:after="120"/>
      </w:pPr>
      <w:proofErr w:type="gramStart"/>
      <w:r>
        <w:t>The shot</w:t>
      </w:r>
      <w:proofErr w:type="gramEnd"/>
      <w:r>
        <w:t xml:space="preserve"> chart below illustrates Sabrina's shot </w:t>
      </w:r>
      <w:proofErr w:type="gramStart"/>
      <w:r>
        <w:t>locations</w:t>
      </w:r>
      <w:proofErr w:type="gramEnd"/>
      <w:r>
        <w:t xml:space="preserve"> throughout the 2025 season. Green markers indicate made shots, while red markers indicate misses. This visualization reveals shooting tendencies and efficiency across different court zones.</w:t>
      </w:r>
    </w:p>
    <w:p w14:paraId="14D568AE" w14:textId="77777777" w:rsidR="00FB5C59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2E00C5D" wp14:editId="084713B8">
            <wp:extent cx="4762500" cy="4362450"/>
            <wp:effectExtent l="0" t="0" r="0" b="0"/>
            <wp:docPr id="1" name="shot_chart" descr="Sabrina Ionescu shot distribution" title="Sho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8E76" w14:textId="77777777" w:rsidR="00FB5C59" w:rsidRDefault="00000000">
      <w:pPr>
        <w:pStyle w:val="Heading2"/>
      </w:pPr>
      <w:r>
        <w:t>Clutch Performance Analysis</w:t>
      </w:r>
    </w:p>
    <w:p w14:paraId="3AEF27FF" w14:textId="77777777" w:rsidR="00FB5C59" w:rsidRDefault="00000000">
      <w:pPr>
        <w:spacing w:after="120"/>
      </w:pPr>
      <w:r>
        <w:t>Sabrina attempted 79 shots in clutch situations (last 5 minutes of 4th quarter in close games), converting 28 for a 35.4% field goal percentage.</w:t>
      </w:r>
    </w:p>
    <w:p w14:paraId="03DE4765" w14:textId="48C280A9" w:rsidR="00FB5C59" w:rsidRDefault="00000000">
      <w:pPr>
        <w:spacing w:after="120"/>
      </w:pPr>
      <w:r>
        <w:t>This represents a NEGATIVE differential of 4.7 percentage points compared to overall season efficiency.</w:t>
      </w:r>
      <w:r w:rsidR="00DA128C">
        <w:t xml:space="preserve">  This isn’t uncommon for primary ball-handlers facing increased defensive attention. Film study would reveal whether defenses are showing two to the ball or whether different play designs could create higher-quality looks.</w:t>
      </w:r>
    </w:p>
    <w:p w14:paraId="0165946F" w14:textId="77777777" w:rsidR="00FB5C59" w:rsidRDefault="00000000">
      <w:pPr>
        <w:pStyle w:val="Heading2"/>
      </w:pPr>
      <w:r>
        <w:t>Key Observations</w:t>
      </w:r>
    </w:p>
    <w:p w14:paraId="30FC1648" w14:textId="77777777" w:rsidR="00FB5C59" w:rsidRDefault="00000000">
      <w:pPr>
        <w:pStyle w:val="ListParagraph"/>
        <w:numPr>
          <w:ilvl w:val="0"/>
          <w:numId w:val="2"/>
        </w:numPr>
      </w:pPr>
      <w:r>
        <w:t>Shot volume: 573 attempts across 38 games (avg 15.1 FGA/game)</w:t>
      </w:r>
    </w:p>
    <w:p w14:paraId="51EF8539" w14:textId="77777777" w:rsidR="00FB5C59" w:rsidRDefault="00000000">
      <w:pPr>
        <w:pStyle w:val="ListParagraph"/>
        <w:numPr>
          <w:ilvl w:val="0"/>
          <w:numId w:val="2"/>
        </w:numPr>
      </w:pPr>
      <w:r>
        <w:t>Shot selection: 47.3% of attempts from 3-point range</w:t>
      </w:r>
    </w:p>
    <w:p w14:paraId="6CD6C278" w14:textId="77777777" w:rsidR="00FB5C59" w:rsidRDefault="00000000">
      <w:pPr>
        <w:pStyle w:val="ListParagraph"/>
        <w:numPr>
          <w:ilvl w:val="0"/>
          <w:numId w:val="2"/>
        </w:numPr>
      </w:pPr>
      <w:r>
        <w:t>More efficient inside the arc (49.3% 2PT vs 29.9% 3PT)</w:t>
      </w:r>
    </w:p>
    <w:p w14:paraId="05EF6730" w14:textId="77777777" w:rsidR="00FB5C59" w:rsidRDefault="00000000">
      <w:pPr>
        <w:pStyle w:val="ListParagraph"/>
        <w:numPr>
          <w:ilvl w:val="0"/>
          <w:numId w:val="2"/>
        </w:numPr>
      </w:pPr>
      <w:r>
        <w:t>Q1 was strongest quarter (43.3% FG)</w:t>
      </w:r>
    </w:p>
    <w:p w14:paraId="4C565E00" w14:textId="77777777" w:rsidR="00FB5C59" w:rsidRDefault="00000000">
      <w:r>
        <w:br w:type="page"/>
      </w:r>
    </w:p>
    <w:p w14:paraId="2860FD5E" w14:textId="77777777" w:rsidR="00FB5C59" w:rsidRDefault="00000000">
      <w:pPr>
        <w:pStyle w:val="Heading1"/>
      </w:pPr>
      <w:r>
        <w:lastRenderedPageBreak/>
        <w:t>Development Recommendations for 2026</w:t>
      </w:r>
    </w:p>
    <w:p w14:paraId="2BE4D10C" w14:textId="7B97848B" w:rsidR="00FB5C59" w:rsidRDefault="00DA128C">
      <w:pPr>
        <w:spacing w:after="120"/>
      </w:pPr>
      <w:r w:rsidRPr="00DA128C">
        <w:t>Based on Sabrina's 2025 performance data, here are key considerations for optimizing her offensive impact:</w:t>
      </w:r>
    </w:p>
    <w:p w14:paraId="0434814B" w14:textId="04C0DE74" w:rsidR="00FB5C5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Shot Selection</w:t>
      </w:r>
      <w:r w:rsidR="00DA128C">
        <w:rPr>
          <w:b/>
          <w:bCs/>
        </w:rPr>
        <w:t xml:space="preserve"> &amp; Play Design</w:t>
      </w:r>
      <w:r>
        <w:rPr>
          <w:b/>
          <w:bCs/>
        </w:rPr>
        <w:t xml:space="preserve">: </w:t>
      </w:r>
      <w:r w:rsidR="00DA128C" w:rsidRPr="00DA128C">
        <w:t>Sabrina's two-point efficiency (49.3%) significantly outpaces her three-point shooting (29.9%). This presents two potential development paths</w:t>
      </w:r>
      <w:r w:rsidR="00DA128C">
        <w:t>:</w:t>
      </w:r>
    </w:p>
    <w:p w14:paraId="2860F0B6" w14:textId="2AF0268F" w:rsidR="00DA128C" w:rsidRPr="00DA128C" w:rsidRDefault="00DA128C" w:rsidP="00DA128C">
      <w:pPr>
        <w:pStyle w:val="ListParagraph"/>
        <w:numPr>
          <w:ilvl w:val="0"/>
          <w:numId w:val="4"/>
        </w:numPr>
      </w:pPr>
      <w:r w:rsidRPr="00DA128C">
        <w:rPr>
          <w:b/>
          <w:bCs/>
        </w:rPr>
        <w:t>Traditional approach</w:t>
      </w:r>
      <w:r w:rsidRPr="00DA128C">
        <w:t xml:space="preserve">: Work on three-point mechanics and shot selection to bring that percentage up closer to league average (33.8%) </w:t>
      </w:r>
    </w:p>
    <w:p w14:paraId="2D818E33" w14:textId="064499B0" w:rsidR="00DA128C" w:rsidRDefault="00DA128C" w:rsidP="00DA128C">
      <w:pPr>
        <w:pStyle w:val="ListParagraph"/>
        <w:numPr>
          <w:ilvl w:val="0"/>
          <w:numId w:val="4"/>
        </w:numPr>
      </w:pPr>
      <w:r w:rsidRPr="00DA128C">
        <w:rPr>
          <w:b/>
          <w:bCs/>
        </w:rPr>
        <w:t>Strengths-based approach</w:t>
      </w:r>
      <w:r w:rsidRPr="00DA128C">
        <w:t>: Lean into her ability to get downhill. Design more actions that get her attacking the paint where she's nearly 50%, using drives to collapse defenses and create for others</w:t>
      </w:r>
    </w:p>
    <w:p w14:paraId="7A5F79CB" w14:textId="51C3FB02" w:rsidR="00DA128C" w:rsidRDefault="00DA128C" w:rsidP="00DA128C">
      <w:pPr>
        <w:ind w:left="720"/>
      </w:pPr>
      <w:r w:rsidRPr="00DA128C">
        <w:t xml:space="preserve">Both philosophies are valid—the choice depends on team offensive system and what film reveals about defensive </w:t>
      </w:r>
      <w:proofErr w:type="gramStart"/>
      <w:r w:rsidRPr="00DA128C">
        <w:t>coverages</w:t>
      </w:r>
      <w:proofErr w:type="gramEnd"/>
      <w:r w:rsidRPr="00DA128C">
        <w:t xml:space="preserve"> she's facing. Is she taking contested pull-up threes because that's what defenses are giving? Or could different play calls create higher-quality looks?</w:t>
      </w:r>
    </w:p>
    <w:p w14:paraId="0C7159B2" w14:textId="77777777" w:rsidR="00DA128C" w:rsidRDefault="00DA128C" w:rsidP="00DA128C">
      <w:pPr>
        <w:ind w:left="720"/>
      </w:pPr>
    </w:p>
    <w:p w14:paraId="4B4BDAAC" w14:textId="61EDB85B" w:rsidR="00DA128C" w:rsidRPr="00DA128C" w:rsidRDefault="00000000" w:rsidP="00DA128C">
      <w:pPr>
        <w:pStyle w:val="ListParagraph"/>
        <w:numPr>
          <w:ilvl w:val="0"/>
          <w:numId w:val="3"/>
        </w:numPr>
      </w:pPr>
      <w:r>
        <w:rPr>
          <w:b/>
          <w:bCs/>
        </w:rPr>
        <w:t>Film Study Focus:</w:t>
      </w:r>
      <w:r w:rsidR="00DA128C" w:rsidRPr="00DA12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A128C" w:rsidRPr="00DA128C">
        <w:t xml:space="preserve">The next step is detailed film breakdown to understand the </w:t>
      </w:r>
      <w:r w:rsidR="00DA128C" w:rsidRPr="00DA128C">
        <w:rPr>
          <w:i/>
          <w:iCs/>
        </w:rPr>
        <w:t>why</w:t>
      </w:r>
      <w:r w:rsidR="00DA128C" w:rsidRPr="00DA128C">
        <w:t xml:space="preserve"> behind the numbers:</w:t>
      </w:r>
    </w:p>
    <w:p w14:paraId="4CFF2BF9" w14:textId="77777777" w:rsidR="00DA128C" w:rsidRDefault="00DA128C" w:rsidP="00DA128C">
      <w:pPr>
        <w:pStyle w:val="ListParagraph"/>
        <w:numPr>
          <w:ilvl w:val="3"/>
          <w:numId w:val="3"/>
        </w:numPr>
      </w:pPr>
      <w:r>
        <w:t xml:space="preserve"> </w:t>
      </w:r>
      <w:r w:rsidRPr="00DA128C">
        <w:t>Are defenses showing two to the ball and daring role players to beat them?</w:t>
      </w:r>
    </w:p>
    <w:p w14:paraId="03869866" w14:textId="77777777" w:rsidR="00DA128C" w:rsidRDefault="00DA128C" w:rsidP="00DA128C">
      <w:pPr>
        <w:pStyle w:val="ListParagraph"/>
        <w:numPr>
          <w:ilvl w:val="3"/>
          <w:numId w:val="3"/>
        </w:numPr>
      </w:pPr>
      <w:r w:rsidRPr="00DA128C">
        <w:t>Is the roller open when she's pulling from deep?</w:t>
      </w:r>
    </w:p>
    <w:p w14:paraId="29DD1F6D" w14:textId="77777777" w:rsidR="00DA128C" w:rsidRDefault="00DA128C" w:rsidP="00DA128C">
      <w:pPr>
        <w:pStyle w:val="ListParagraph"/>
        <w:numPr>
          <w:ilvl w:val="3"/>
          <w:numId w:val="3"/>
        </w:numPr>
      </w:pPr>
      <w:r w:rsidRPr="00DA128C">
        <w:t>What types of three-point attempts are highest percentage (catch-and-shoot vs. off-the-dribble)?</w:t>
      </w:r>
    </w:p>
    <w:p w14:paraId="248EEFEB" w14:textId="77777777" w:rsidR="00DA128C" w:rsidRDefault="00DA128C" w:rsidP="00DA128C">
      <w:pPr>
        <w:pStyle w:val="ListParagraph"/>
        <w:numPr>
          <w:ilvl w:val="3"/>
          <w:numId w:val="3"/>
        </w:numPr>
      </w:pPr>
      <w:r w:rsidRPr="00DA128C">
        <w:t>How do defensive coverages change in clutch situations?</w:t>
      </w:r>
    </w:p>
    <w:p w14:paraId="6F6439D6" w14:textId="015E9536" w:rsidR="00DA128C" w:rsidRPr="00DA128C" w:rsidRDefault="00DA128C" w:rsidP="00DA128C">
      <w:pPr>
        <w:pStyle w:val="ListParagraph"/>
        <w:numPr>
          <w:ilvl w:val="3"/>
          <w:numId w:val="3"/>
        </w:numPr>
      </w:pPr>
      <w:r w:rsidRPr="00DA128C">
        <w:t>This would inform whether adjustments should focus on shot mechanics, play design, or shot selection decision-making.</w:t>
      </w:r>
    </w:p>
    <w:p w14:paraId="6D50DC1B" w14:textId="730BAD9E" w:rsidR="00FB5C59" w:rsidRDefault="00FB5C59" w:rsidP="00DA128C"/>
    <w:p w14:paraId="25433E0D" w14:textId="77777777" w:rsidR="007A13A1" w:rsidRDefault="00000000" w:rsidP="007A13A1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Off-Season Development: </w:t>
      </w:r>
      <w:r w:rsidR="00DA128C" w:rsidRPr="00DA128C">
        <w:t>Off-season work could emphasize:</w:t>
      </w:r>
    </w:p>
    <w:p w14:paraId="74DD23EF" w14:textId="77777777" w:rsidR="007A13A1" w:rsidRDefault="00DA128C" w:rsidP="007A13A1">
      <w:pPr>
        <w:pStyle w:val="ListParagraph"/>
        <w:numPr>
          <w:ilvl w:val="3"/>
          <w:numId w:val="3"/>
        </w:numPr>
      </w:pPr>
      <w:r w:rsidRPr="00DA128C">
        <w:t>Game-speed shooting workouts that replicate high-pressure decision points</w:t>
      </w:r>
    </w:p>
    <w:p w14:paraId="61452BD4" w14:textId="77777777" w:rsidR="007A13A1" w:rsidRDefault="00DA128C" w:rsidP="007A13A1">
      <w:pPr>
        <w:pStyle w:val="ListParagraph"/>
        <w:numPr>
          <w:ilvl w:val="3"/>
          <w:numId w:val="3"/>
        </w:numPr>
      </w:pPr>
      <w:r w:rsidRPr="00DA128C">
        <w:t>Film sessions analyzing when to attack vs. when to shoot</w:t>
      </w:r>
    </w:p>
    <w:p w14:paraId="6198B831" w14:textId="19F18342" w:rsidR="00DA128C" w:rsidRDefault="00DA128C" w:rsidP="007A13A1">
      <w:pPr>
        <w:pStyle w:val="ListParagraph"/>
        <w:numPr>
          <w:ilvl w:val="3"/>
          <w:numId w:val="3"/>
        </w:numPr>
      </w:pPr>
      <w:r w:rsidRPr="00DA128C">
        <w:t>Working with coaching staff to identify actions that consistently generate her highest-quality looks</w:t>
      </w:r>
    </w:p>
    <w:p w14:paraId="07A10AFB" w14:textId="77777777" w:rsidR="007A13A1" w:rsidRPr="00DA128C" w:rsidRDefault="007A13A1" w:rsidP="007A13A1">
      <w:pPr>
        <w:pStyle w:val="ListParagraph"/>
        <w:ind w:left="2160"/>
      </w:pPr>
    </w:p>
    <w:p w14:paraId="5218EB0C" w14:textId="6854F335" w:rsidR="00FB5C59" w:rsidRDefault="007A13A1" w:rsidP="007A13A1">
      <w:r w:rsidRPr="007A13A1">
        <w:rPr>
          <w:b/>
          <w:bCs/>
        </w:rPr>
        <w:t>Context matters</w:t>
      </w:r>
      <w:r w:rsidRPr="007A13A1">
        <w:t>: As the franchise cornerstone and primary initiator, Sabrina's role is critical. The goal isn't reducing her decision-making—it's optimizing shot quality while maintaining her as the engine of the offense. Film study paired with this statistical foundation would create a targeted development plan that respects her talent level while addressing efficiency opportunities.</w:t>
      </w:r>
    </w:p>
    <w:p w14:paraId="20FE134A" w14:textId="77777777" w:rsidR="00FB5C59" w:rsidRDefault="00FB5C59">
      <w:pPr>
        <w:spacing w:before="360" w:after="120"/>
      </w:pPr>
    </w:p>
    <w:p w14:paraId="4E36AEE3" w14:textId="77777777" w:rsidR="00FB5C59" w:rsidRDefault="00000000">
      <w:pPr>
        <w:spacing w:before="240"/>
        <w:jc w:val="center"/>
      </w:pPr>
      <w:r>
        <w:rPr>
          <w:i/>
          <w:iCs/>
          <w:color w:val="666666"/>
          <w:sz w:val="18"/>
          <w:szCs w:val="18"/>
        </w:rPr>
        <w:t>Report generated using official WNBA Stats API data</w:t>
      </w:r>
    </w:p>
    <w:sectPr w:rsidR="00FB5C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D17"/>
    <w:multiLevelType w:val="hybridMultilevel"/>
    <w:tmpl w:val="9DA075C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398013F"/>
    <w:multiLevelType w:val="multilevel"/>
    <w:tmpl w:val="048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465EA"/>
    <w:multiLevelType w:val="hybridMultilevel"/>
    <w:tmpl w:val="287EBF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9946C91"/>
    <w:multiLevelType w:val="hybridMultilevel"/>
    <w:tmpl w:val="C89CA016"/>
    <w:lvl w:ilvl="0" w:tplc="7D940A2E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EC82C69A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5FEC3876">
      <w:numFmt w:val="decimal"/>
      <w:lvlText w:val=""/>
      <w:lvlJc w:val="left"/>
    </w:lvl>
    <w:lvl w:ilvl="5" w:tplc="8FF427FE">
      <w:numFmt w:val="decimal"/>
      <w:lvlText w:val=""/>
      <w:lvlJc w:val="left"/>
    </w:lvl>
    <w:lvl w:ilvl="6" w:tplc="C68EE490">
      <w:numFmt w:val="decimal"/>
      <w:lvlText w:val=""/>
      <w:lvlJc w:val="left"/>
    </w:lvl>
    <w:lvl w:ilvl="7" w:tplc="1A70C50A">
      <w:numFmt w:val="decimal"/>
      <w:lvlText w:val=""/>
      <w:lvlJc w:val="left"/>
    </w:lvl>
    <w:lvl w:ilvl="8" w:tplc="BD0AC3D6">
      <w:numFmt w:val="decimal"/>
      <w:lvlText w:val=""/>
      <w:lvlJc w:val="left"/>
    </w:lvl>
  </w:abstractNum>
  <w:abstractNum w:abstractNumId="4" w15:restartNumberingAfterBreak="0">
    <w:nsid w:val="1D3B1282"/>
    <w:multiLevelType w:val="hybridMultilevel"/>
    <w:tmpl w:val="ED62918E"/>
    <w:lvl w:ilvl="0" w:tplc="9C7245C6">
      <w:start w:val="1"/>
      <w:numFmt w:val="bullet"/>
      <w:lvlText w:val="●"/>
      <w:lvlJc w:val="left"/>
      <w:pPr>
        <w:ind w:left="720" w:hanging="360"/>
      </w:pPr>
    </w:lvl>
    <w:lvl w:ilvl="1" w:tplc="23B6743E">
      <w:start w:val="1"/>
      <w:numFmt w:val="bullet"/>
      <w:lvlText w:val="○"/>
      <w:lvlJc w:val="left"/>
      <w:pPr>
        <w:ind w:left="1440" w:hanging="360"/>
      </w:pPr>
    </w:lvl>
    <w:lvl w:ilvl="2" w:tplc="02780BBE">
      <w:start w:val="1"/>
      <w:numFmt w:val="bullet"/>
      <w:lvlText w:val="■"/>
      <w:lvlJc w:val="left"/>
      <w:pPr>
        <w:ind w:left="2160" w:hanging="360"/>
      </w:pPr>
    </w:lvl>
    <w:lvl w:ilvl="3" w:tplc="E698F960">
      <w:start w:val="1"/>
      <w:numFmt w:val="bullet"/>
      <w:lvlText w:val="●"/>
      <w:lvlJc w:val="left"/>
      <w:pPr>
        <w:ind w:left="2880" w:hanging="360"/>
      </w:pPr>
    </w:lvl>
    <w:lvl w:ilvl="4" w:tplc="A2A2B184">
      <w:start w:val="1"/>
      <w:numFmt w:val="bullet"/>
      <w:lvlText w:val="○"/>
      <w:lvlJc w:val="left"/>
      <w:pPr>
        <w:ind w:left="3600" w:hanging="360"/>
      </w:pPr>
    </w:lvl>
    <w:lvl w:ilvl="5" w:tplc="C4CC4038">
      <w:start w:val="1"/>
      <w:numFmt w:val="bullet"/>
      <w:lvlText w:val="■"/>
      <w:lvlJc w:val="left"/>
      <w:pPr>
        <w:ind w:left="4320" w:hanging="360"/>
      </w:pPr>
    </w:lvl>
    <w:lvl w:ilvl="6" w:tplc="EF60FA1A">
      <w:start w:val="1"/>
      <w:numFmt w:val="bullet"/>
      <w:lvlText w:val="●"/>
      <w:lvlJc w:val="left"/>
      <w:pPr>
        <w:ind w:left="5040" w:hanging="360"/>
      </w:pPr>
    </w:lvl>
    <w:lvl w:ilvl="7" w:tplc="683AEC46">
      <w:start w:val="1"/>
      <w:numFmt w:val="bullet"/>
      <w:lvlText w:val="●"/>
      <w:lvlJc w:val="left"/>
      <w:pPr>
        <w:ind w:left="5760" w:hanging="360"/>
      </w:pPr>
    </w:lvl>
    <w:lvl w:ilvl="8" w:tplc="F0BA8E5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CE73C4B"/>
    <w:multiLevelType w:val="hybridMultilevel"/>
    <w:tmpl w:val="AE50CD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2D03D7D"/>
    <w:multiLevelType w:val="hybridMultilevel"/>
    <w:tmpl w:val="6D666F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61654F2"/>
    <w:multiLevelType w:val="multilevel"/>
    <w:tmpl w:val="3D5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2541D"/>
    <w:multiLevelType w:val="hybridMultilevel"/>
    <w:tmpl w:val="2B8CDF4A"/>
    <w:lvl w:ilvl="0" w:tplc="D83C33AE">
      <w:start w:val="1"/>
      <w:numFmt w:val="bullet"/>
      <w:lvlText w:val="•"/>
      <w:lvlJc w:val="left"/>
      <w:pPr>
        <w:ind w:left="720" w:hanging="360"/>
      </w:pPr>
    </w:lvl>
    <w:lvl w:ilvl="1" w:tplc="1938D000">
      <w:numFmt w:val="decimal"/>
      <w:lvlText w:val=""/>
      <w:lvlJc w:val="left"/>
    </w:lvl>
    <w:lvl w:ilvl="2" w:tplc="441430D2">
      <w:numFmt w:val="decimal"/>
      <w:lvlText w:val=""/>
      <w:lvlJc w:val="left"/>
    </w:lvl>
    <w:lvl w:ilvl="3" w:tplc="5E22DC12">
      <w:numFmt w:val="decimal"/>
      <w:lvlText w:val=""/>
      <w:lvlJc w:val="left"/>
    </w:lvl>
    <w:lvl w:ilvl="4" w:tplc="2BCC992C">
      <w:numFmt w:val="decimal"/>
      <w:lvlText w:val=""/>
      <w:lvlJc w:val="left"/>
    </w:lvl>
    <w:lvl w:ilvl="5" w:tplc="C5B2CC54">
      <w:numFmt w:val="decimal"/>
      <w:lvlText w:val=""/>
      <w:lvlJc w:val="left"/>
    </w:lvl>
    <w:lvl w:ilvl="6" w:tplc="472E273A">
      <w:numFmt w:val="decimal"/>
      <w:lvlText w:val=""/>
      <w:lvlJc w:val="left"/>
    </w:lvl>
    <w:lvl w:ilvl="7" w:tplc="3DD21A4C">
      <w:numFmt w:val="decimal"/>
      <w:lvlText w:val=""/>
      <w:lvlJc w:val="left"/>
    </w:lvl>
    <w:lvl w:ilvl="8" w:tplc="39805F52">
      <w:numFmt w:val="decimal"/>
      <w:lvlText w:val=""/>
      <w:lvlJc w:val="left"/>
    </w:lvl>
  </w:abstractNum>
  <w:num w:numId="1" w16cid:durableId="1920482188">
    <w:abstractNumId w:val="4"/>
    <w:lvlOverride w:ilvl="0">
      <w:startOverride w:val="1"/>
    </w:lvlOverride>
  </w:num>
  <w:num w:numId="2" w16cid:durableId="1621373450">
    <w:abstractNumId w:val="8"/>
    <w:lvlOverride w:ilvl="0">
      <w:startOverride w:val="1"/>
    </w:lvlOverride>
  </w:num>
  <w:num w:numId="3" w16cid:durableId="1485009032">
    <w:abstractNumId w:val="3"/>
  </w:num>
  <w:num w:numId="4" w16cid:durableId="1871793454">
    <w:abstractNumId w:val="2"/>
  </w:num>
  <w:num w:numId="5" w16cid:durableId="1891377839">
    <w:abstractNumId w:val="1"/>
  </w:num>
  <w:num w:numId="6" w16cid:durableId="348483079">
    <w:abstractNumId w:val="3"/>
  </w:num>
  <w:num w:numId="7" w16cid:durableId="22556733">
    <w:abstractNumId w:val="7"/>
  </w:num>
  <w:num w:numId="8" w16cid:durableId="1726221560">
    <w:abstractNumId w:val="5"/>
  </w:num>
  <w:num w:numId="9" w16cid:durableId="1857649153">
    <w:abstractNumId w:val="6"/>
  </w:num>
  <w:num w:numId="10" w16cid:durableId="172209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59"/>
    <w:rsid w:val="00617055"/>
    <w:rsid w:val="007A13A1"/>
    <w:rsid w:val="00DA128C"/>
    <w:rsid w:val="00FB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5522"/>
  <w15:docId w15:val="{EC453569-AE4F-450C-A3D0-10C3A68E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2B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2B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002B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2B5C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Reinhardt, Jessica</cp:lastModifiedBy>
  <cp:revision>2</cp:revision>
  <dcterms:created xsi:type="dcterms:W3CDTF">2025-12-16T17:24:00Z</dcterms:created>
  <dcterms:modified xsi:type="dcterms:W3CDTF">2025-12-17T14:57:00Z</dcterms:modified>
</cp:coreProperties>
</file>