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**Antimatter Positron Drive**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Antimatter Positron Drive is a highly specialized system designed for the secure storage and controlled utilization of antimatter, with a particular focus on positrons. This system harnesses antimatter for various applications, including controlled energy release and potential weaponization. The core features and specifications of the Antimatter Positron Drive are outlined in this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**System Overview:**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Antimatter Positron Drive is engineered to provide a safe and efficient means of storing and utilizing antimatter, with a focus on positrons. This system includes dedicated components and functionalities for antimatter storage, controlled release, and harnessing within separate storage and reactor units.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**Components:**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**Antimatter Production Core:** Responsible for creating antimatter, primarily positrons, using nonlinear crystals, high-energy lasers, and target materials. This process is based on pair production, wherein high-energy photons transform into positron-electron pairs.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**Antimatter Storage Unit:** A secure containment system for preserving antimatter, including positrons. Utilizes electromagnetic containment, magnetic fields, and advanced vacuum chambers to prevent antimatter annihilation or leakage.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**Reactor Unit:** Facilitates controlled energy release and antimatter reactions by combining positrons with condensed electrons. This process can be used for energy generation or potential weapon applications.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**Control Interfaces:** User-friendly graphical interfaces for each unit to allow operators to manage and monitor the entire antimatter storage and reactor process. Real-time data and control options are provided for precision.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**Safety and Security Measures:** Robust safety interlocks, emergency shutdown protocols, and stringent containment systems ensure the safe handling of antimatter, whether for energy release or potential weapon applications.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**Functionalities:**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 **Positron Creation:** The system generates positrons using nonlinear crystals, a process analogous to antimatter creation through pair production.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**Antimatter Storage:** The antimatter storage unit ensures the secure containment and preservation of positrons, using electromagnetic containment, magnetic fields, and advanced vacuum technology to prevent antimatter leakage.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**Reactor Control:** The reactor unit provides controlled release of positrons, which are then combined with condensed electrons to facilitate controlled antimatter reactions. This process can be utilized for energy generation or antimatter weapon applications.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**Energy Release:** The reactor unit allows for controlled energy release through the annihilation of positrons with condensed electrons, converting their mass into energy.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 **Weapon Potential:** In addition to energy release, the system can be configured for potential antimatter weapon applications, subject to stringent security and ethical considerations.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6. **Data Collection and Analysis:** Data from the entire antimatter storage and reactor process are collected and analyzed to optimize efficiency, safety, and performance.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**Requirements:**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**Safety and Security:** The system places the highest importance on the safety and security of antimatter storage and reactor operations, with rigorous containment systems and protocols to prevent accidents and misuse.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**Precision and Control:** The system must offer high precision and control for the secure storage and harnessing of antimatter, ensuring reliability and safety.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**Efficiency:** The system should be optimized for efficient antimatter storage and controlled release processes to conserve resources and maximize energy conversion.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4. **Compliance:** Strict compliance with safety, regulatory, and ethical standards governing antimatter handling and potential weapon applications is paramount.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**Comparison to Neutron Chain Reactions:**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is worth noting that antimatter reactions, such as those harnessed in the Antimatter Positron Drive, offer an exceptionally efficient conversion of mass into energy. In contrast, neutron chain reactions, commonly associated with nuclear reactors, do not achieve the same level of mass-to-energy conversion efficiency.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**Antimatter Storage and Controlled Reactor Processes:**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Antimatter Positron Drive builds upon the positron creation process described in the previous document. Once positrons are generated, they are securely transferred to the antimatter storage unit. In this unit, positrons are contained using powerful electromagnetic fields, magnetic confinement, and advanced vacuum technology to prevent antimatter annihilation or leakage.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reactor unit provides the controlled release of positrons, combining them with condensed electrons to facilitate controlled antimatter reactions. Depending on the configuration, this process can be harnessed for energy release or the potential for antimatter weapons.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**Pair Production Equation (Photon to Electron and Positron):**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Pair production, a fundamental process in particle physics, is integral to antimatter creation. It involves the conversion of a high-energy photon (γ) into an electron (e-) and a positron (e+), represented by the equation: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γ → e- + 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equation illustrates the creation of an electron and a positron pair from a single high-energy photon, a key process in the generation of antimatter within the system.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**Sample Transfer Equation for Energy Release and Antimatter Weapons:**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 harness the energy stored in antimatter for controlled energy release or potential weapon applications, a sample transfer equation can be employed. The equation demonstrates the controlled annihilation of positrons with condensed electrons to release energy: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 = mc²</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Where:</w:t>
      </w:r>
    </w:p>
    <w:p w:rsidR="00000000" w:rsidDel="00000000" w:rsidP="00000000" w:rsidRDefault="00000000" w:rsidRPr="00000000" w14:paraId="00000048">
      <w:pPr>
        <w:rPr/>
      </w:pPr>
      <w:r w:rsidDel="00000000" w:rsidR="00000000" w:rsidRPr="00000000">
        <w:rPr>
          <w:rtl w:val="0"/>
        </w:rPr>
        <w:t xml:space="preserve">- E represents the energy released.</w:t>
      </w:r>
    </w:p>
    <w:p w:rsidR="00000000" w:rsidDel="00000000" w:rsidP="00000000" w:rsidRDefault="00000000" w:rsidRPr="00000000" w14:paraId="00000049">
      <w:pPr>
        <w:rPr/>
      </w:pPr>
      <w:r w:rsidDel="00000000" w:rsidR="00000000" w:rsidRPr="00000000">
        <w:rPr>
          <w:rtl w:val="0"/>
        </w:rPr>
        <w:t xml:space="preserve">- m is the combined mass of positrons and condensed electrons.</w:t>
      </w:r>
    </w:p>
    <w:p w:rsidR="00000000" w:rsidDel="00000000" w:rsidP="00000000" w:rsidRDefault="00000000" w:rsidRPr="00000000" w14:paraId="0000004A">
      <w:pPr>
        <w:rPr/>
      </w:pPr>
      <w:r w:rsidDel="00000000" w:rsidR="00000000" w:rsidRPr="00000000">
        <w:rPr>
          <w:rtl w:val="0"/>
        </w:rPr>
        <w:t xml:space="preserve">- c is the speed of light.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efficient conversion of mass into energy, as exemplified by this equation, is a hallmark of antimatter reactions.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**Conclusion:**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Antimatter Positron Drive is a highly specialized system designed for the secure storage and controlled utilization of antimatter, with a particular focus on positrons. It combines positrons with condensed electrons within separate storage and reactor units to facilitate controlled energy release or potential antimatter weapons. This document outlines the core features and requirements of this integrated system, emphasizing the importance of safety, precision, and compliance in the handling of antimatter and the potential for its controlled utilization. The antimatter storage and controlled reactor processes are built upon the foundation of antimatter creation, utilizing pair production to generate positrons and subsequently store and harness them for various applications, including energy release and potential weaponization.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