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**Gravitational Force Equation and Dimensionless Gravitational Constant \(G\)**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**1. Introduction:**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outlines a hypothetical concept for a gravitational force equation and introduces a dimensionless gravitational constant \(G\) within the framework of quark-antiquark entanglement. It serves to define an equation that represents gravitational interactions under this hypothetical scenario.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**2. Equation:**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equation \(F_{\text{gravity}} = \frac{r^2 \cdot m_1 \cdot m_2}{N_{\text{total}} \cdot N_{\text{entangle}}}\) characterizes the gravitational force between two objects, each with mass \(m_1\) and \(m_2\), separated by a distance \(r\). This equation posits that gravitational interactions are influenced by the entanglement of quark-antiquark pairs.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**3. Gravitational Constant \(G\):**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dimensionless gravitational constant \(G\) is defined as the ratio of the number of entangled quark-antiquark pairs (\(N_{\text{entangle}}\)) to the total number of quark-antiquark pairs (\(N_{\text{total}}\)). In this context, \(G\) is approximated as \(1/35\). This fraction illustrates that, within the hypothetical scope of this scenario, one quark-antiquark pair out of 35 is presumed to be entangled.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**4. Quark Entanglement and Object Size:**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value of \(G\) is intricately connected to the size and composition of objects. Larger objects, characterized by a higher number of constituent quarks, are likely to contain a greater number of quark-antiquark pairs. In the \(1/35\) approximation, this signifies that, on average, one quark-antiquark pair out of 35 is considered to be entangled in the context of gravitational interactions. Smaller objects, consisting of fewer quarks, are anticipated to exhibit a proportionally lower number of entangled pairs. This association between object size and quark entanglement may underlie the variability in gravitational force between objects of varying scale and complexity.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**5. Conclusion:**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concept outlined in this document offers a hypothetical approach to depict gravitational interactions through quark-antiquark entanglement. It introduces a dimensionless gravitational constant \(G\) approximated as \(1/35\), representing the proportion of entangled quark-antiquark pairs to the total quark-antiquark pairs in this speculative scenario. This document does not challenge established physics but instead serves as a thought experiment, providing insight into a unique and unproven perspective on gravitational interactions.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