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ieu6lyi9wnx" w:id="0"/>
      <w:bookmarkEnd w:id="0"/>
      <w:r w:rsidDel="00000000" w:rsidR="00000000" w:rsidRPr="00000000">
        <w:rPr>
          <w:b w:val="1"/>
          <w:color w:val="000000"/>
          <w:sz w:val="26"/>
          <w:szCs w:val="26"/>
          <w:rtl w:val="0"/>
        </w:rPr>
        <w:t xml:space="preserve">Harnessing Space Vacuum Magnetic Fields via LC Circuits for Destructive Interference and Velocity Transition in Accordance with Newton's First Law</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ycqg4ojci4fr" w:id="1"/>
      <w:bookmarkEnd w:id="1"/>
      <w:r w:rsidDel="00000000" w:rsidR="00000000" w:rsidRPr="00000000">
        <w:rPr>
          <w:b w:val="1"/>
          <w:color w:val="000000"/>
          <w:sz w:val="22"/>
          <w:szCs w:val="22"/>
          <w:rtl w:val="0"/>
        </w:rPr>
        <w:t xml:space="preserve">1. Objective</w:t>
      </w:r>
    </w:p>
    <w:p w:rsidR="00000000" w:rsidDel="00000000" w:rsidP="00000000" w:rsidRDefault="00000000" w:rsidRPr="00000000" w14:paraId="00000003">
      <w:pPr>
        <w:spacing w:after="240" w:before="240" w:lineRule="auto"/>
        <w:rPr/>
      </w:pPr>
      <w:r w:rsidDel="00000000" w:rsidR="00000000" w:rsidRPr="00000000">
        <w:rPr>
          <w:rtl w:val="0"/>
        </w:rPr>
        <w:t xml:space="preserve">Develop a system leveraging LC circuits to harness magnetic fields arising in a space vacuum at high velocities, employing Faraday's Law, and Newton's First Law to facilitate destructive interference and controlled velocity transitions.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ozyl8hlc9ot" w:id="2"/>
      <w:bookmarkEnd w:id="2"/>
      <w:r w:rsidDel="00000000" w:rsidR="00000000" w:rsidRPr="00000000">
        <w:rPr>
          <w:b w:val="1"/>
          <w:color w:val="000000"/>
          <w:sz w:val="22"/>
          <w:szCs w:val="22"/>
          <w:rtl w:val="0"/>
        </w:rPr>
        <w:t xml:space="preserve">2. Theoretical Background</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Faraday's Law</w:t>
      </w:r>
      <w:r w:rsidDel="00000000" w:rsidR="00000000" w:rsidRPr="00000000">
        <w:rPr>
          <w:rtl w:val="0"/>
        </w:rPr>
        <w:t xml:space="preserve">: Indicates the induction of EMF and hence, current, in a circuit exposed to a changing magnetic field.</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Newton's First Law</w:t>
      </w:r>
      <w:r w:rsidDel="00000000" w:rsidR="00000000" w:rsidRPr="00000000">
        <w:rPr>
          <w:rtl w:val="0"/>
        </w:rPr>
        <w:t xml:space="preserve">: States that an object remains at rest or in uniform motion unless acted upon by a net external force.</w:t>
      </w:r>
    </w:p>
    <w:p w:rsidR="00000000" w:rsidDel="00000000" w:rsidP="00000000" w:rsidRDefault="00000000" w:rsidRPr="00000000" w14:paraId="00000007">
      <w:pPr>
        <w:numPr>
          <w:ilvl w:val="0"/>
          <w:numId w:val="10"/>
        </w:numPr>
        <w:spacing w:after="0" w:afterAutospacing="0" w:before="0" w:beforeAutospacing="0" w:lineRule="auto"/>
        <w:ind w:left="720" w:hanging="360"/>
      </w:pPr>
      <w:r w:rsidDel="00000000" w:rsidR="00000000" w:rsidRPr="00000000">
        <w:rPr>
          <w:b w:val="1"/>
          <w:rtl w:val="0"/>
        </w:rPr>
        <w:t xml:space="preserve">LC Circuit</w:t>
      </w:r>
      <w:r w:rsidDel="00000000" w:rsidR="00000000" w:rsidRPr="00000000">
        <w:rPr>
          <w:rtl w:val="0"/>
        </w:rPr>
        <w:t xml:space="preserve">: Consists of an inductor and a capacitor, used for storing and oscillating energy between electric and magnetic fields.</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Destructive Interference</w:t>
      </w:r>
      <w:r w:rsidDel="00000000" w:rsidR="00000000" w:rsidRPr="00000000">
        <w:rPr>
          <w:rtl w:val="0"/>
        </w:rPr>
        <w:t xml:space="preserve">: The phenomenon of wave amplitude reduction when two waves combine, potentially nullifying each other.</w:t>
      </w:r>
    </w:p>
    <w:p w:rsidR="00000000" w:rsidDel="00000000" w:rsidP="00000000" w:rsidRDefault="00000000" w:rsidRPr="00000000" w14:paraId="00000009">
      <w:pPr>
        <w:numPr>
          <w:ilvl w:val="0"/>
          <w:numId w:val="10"/>
        </w:numPr>
        <w:spacing w:after="240" w:before="0" w:beforeAutospacing="0" w:lineRule="auto"/>
        <w:ind w:left="720" w:hanging="360"/>
      </w:pPr>
      <w:r w:rsidDel="00000000" w:rsidR="00000000" w:rsidRPr="00000000">
        <w:rPr>
          <w:b w:val="1"/>
          <w:rtl w:val="0"/>
        </w:rPr>
        <w:t xml:space="preserve">Quantized Transitions</w:t>
      </w:r>
      <w:r w:rsidDel="00000000" w:rsidR="00000000" w:rsidRPr="00000000">
        <w:rPr>
          <w:rtl w:val="0"/>
        </w:rPr>
        <w:t xml:space="preserve">: Theoretical shifts between distinct energy states in quantized systems.</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q2drvjb2ed5a" w:id="3"/>
      <w:bookmarkEnd w:id="3"/>
      <w:r w:rsidDel="00000000" w:rsidR="00000000" w:rsidRPr="00000000">
        <w:rPr>
          <w:b w:val="1"/>
          <w:color w:val="000000"/>
          <w:sz w:val="22"/>
          <w:szCs w:val="22"/>
          <w:rtl w:val="0"/>
        </w:rPr>
        <w:t xml:space="preserve">3. System Design and Components</w:t>
      </w:r>
    </w:p>
    <w:p w:rsidR="00000000" w:rsidDel="00000000" w:rsidP="00000000" w:rsidRDefault="00000000" w:rsidRPr="00000000" w14:paraId="0000000B">
      <w:pPr>
        <w:pStyle w:val="Heading5"/>
        <w:keepNext w:val="0"/>
        <w:keepLines w:val="0"/>
        <w:spacing w:after="40" w:before="220" w:lineRule="auto"/>
        <w:rPr>
          <w:b w:val="1"/>
          <w:color w:val="000000"/>
          <w:sz w:val="20"/>
          <w:szCs w:val="20"/>
        </w:rPr>
      </w:pPr>
      <w:bookmarkStart w:colFirst="0" w:colLast="0" w:name="_q3oxwyqmep5s" w:id="4"/>
      <w:bookmarkEnd w:id="4"/>
      <w:r w:rsidDel="00000000" w:rsidR="00000000" w:rsidRPr="00000000">
        <w:rPr>
          <w:b w:val="1"/>
          <w:color w:val="000000"/>
          <w:sz w:val="20"/>
          <w:szCs w:val="20"/>
          <w:rtl w:val="0"/>
        </w:rPr>
        <w:t xml:space="preserve">3.1 LC Circuit</w:t>
      </w:r>
    </w:p>
    <w:p w:rsidR="00000000" w:rsidDel="00000000" w:rsidP="00000000" w:rsidRDefault="00000000" w:rsidRPr="00000000" w14:paraId="0000000C">
      <w:pPr>
        <w:numPr>
          <w:ilvl w:val="0"/>
          <w:numId w:val="14"/>
        </w:numPr>
        <w:spacing w:after="0" w:afterAutospacing="0" w:before="240" w:lineRule="auto"/>
        <w:ind w:left="720" w:hanging="360"/>
      </w:pPr>
      <w:r w:rsidDel="00000000" w:rsidR="00000000" w:rsidRPr="00000000">
        <w:rPr>
          <w:b w:val="1"/>
          <w:rtl w:val="0"/>
        </w:rPr>
        <w:t xml:space="preserve">Inductor (L)</w:t>
      </w:r>
      <w:r w:rsidDel="00000000" w:rsidR="00000000" w:rsidRPr="00000000">
        <w:rPr>
          <w:rtl w:val="0"/>
        </w:rPr>
        <w:t xml:space="preserve">: To store and create magnetic fields proportional to the current flowing through it.</w:t>
      </w:r>
    </w:p>
    <w:p w:rsidR="00000000" w:rsidDel="00000000" w:rsidP="00000000" w:rsidRDefault="00000000" w:rsidRPr="00000000" w14:paraId="0000000D">
      <w:pPr>
        <w:numPr>
          <w:ilvl w:val="0"/>
          <w:numId w:val="14"/>
        </w:numPr>
        <w:spacing w:after="240" w:before="0" w:beforeAutospacing="0" w:lineRule="auto"/>
        <w:ind w:left="720" w:hanging="360"/>
      </w:pPr>
      <w:r w:rsidDel="00000000" w:rsidR="00000000" w:rsidRPr="00000000">
        <w:rPr>
          <w:b w:val="1"/>
          <w:rtl w:val="0"/>
        </w:rPr>
        <w:t xml:space="preserve">Capacitor (C)</w:t>
      </w:r>
      <w:r w:rsidDel="00000000" w:rsidR="00000000" w:rsidRPr="00000000">
        <w:rPr>
          <w:rtl w:val="0"/>
        </w:rPr>
        <w:t xml:space="preserve">: To store and release electric energy, oscillating with the inductor’s magnetic energy.</w:t>
      </w:r>
    </w:p>
    <w:p w:rsidR="00000000" w:rsidDel="00000000" w:rsidP="00000000" w:rsidRDefault="00000000" w:rsidRPr="00000000" w14:paraId="0000000E">
      <w:pPr>
        <w:pStyle w:val="Heading5"/>
        <w:keepNext w:val="0"/>
        <w:keepLines w:val="0"/>
        <w:spacing w:after="40" w:before="220" w:lineRule="auto"/>
        <w:rPr>
          <w:b w:val="1"/>
          <w:color w:val="000000"/>
          <w:sz w:val="20"/>
          <w:szCs w:val="20"/>
        </w:rPr>
      </w:pPr>
      <w:bookmarkStart w:colFirst="0" w:colLast="0" w:name="_v8t6gqqsnj9j" w:id="5"/>
      <w:bookmarkEnd w:id="5"/>
      <w:r w:rsidDel="00000000" w:rsidR="00000000" w:rsidRPr="00000000">
        <w:rPr>
          <w:b w:val="1"/>
          <w:color w:val="000000"/>
          <w:sz w:val="20"/>
          <w:szCs w:val="20"/>
          <w:rtl w:val="0"/>
        </w:rPr>
        <w:t xml:space="preserve">3.2 Control and Velocity Management Unit (CVMU)</w:t>
      </w:r>
    </w:p>
    <w:p w:rsidR="00000000" w:rsidDel="00000000" w:rsidP="00000000" w:rsidRDefault="00000000" w:rsidRPr="00000000" w14:paraId="0000000F">
      <w:pPr>
        <w:numPr>
          <w:ilvl w:val="0"/>
          <w:numId w:val="15"/>
        </w:numPr>
        <w:spacing w:after="240" w:before="240" w:lineRule="auto"/>
        <w:ind w:left="720" w:hanging="360"/>
      </w:pPr>
      <w:r w:rsidDel="00000000" w:rsidR="00000000" w:rsidRPr="00000000">
        <w:rPr>
          <w:rtl w:val="0"/>
        </w:rPr>
        <w:t xml:space="preserve">To dynamically control the LC circuit and manage velocity transitions.</w:t>
      </w:r>
    </w:p>
    <w:p w:rsidR="00000000" w:rsidDel="00000000" w:rsidP="00000000" w:rsidRDefault="00000000" w:rsidRPr="00000000" w14:paraId="00000010">
      <w:pPr>
        <w:pStyle w:val="Heading5"/>
        <w:keepNext w:val="0"/>
        <w:keepLines w:val="0"/>
        <w:spacing w:after="40" w:before="220" w:lineRule="auto"/>
        <w:rPr>
          <w:b w:val="1"/>
          <w:color w:val="000000"/>
          <w:sz w:val="20"/>
          <w:szCs w:val="20"/>
        </w:rPr>
      </w:pPr>
      <w:bookmarkStart w:colFirst="0" w:colLast="0" w:name="_x7txv4ya3ow6" w:id="6"/>
      <w:bookmarkEnd w:id="6"/>
      <w:r w:rsidDel="00000000" w:rsidR="00000000" w:rsidRPr="00000000">
        <w:rPr>
          <w:b w:val="1"/>
          <w:color w:val="000000"/>
          <w:sz w:val="20"/>
          <w:szCs w:val="20"/>
          <w:rtl w:val="0"/>
        </w:rPr>
        <w:t xml:space="preserve">3.3 Energy and Velocity Transition Mechanism</w:t>
      </w:r>
    </w:p>
    <w:p w:rsidR="00000000" w:rsidDel="00000000" w:rsidP="00000000" w:rsidRDefault="00000000" w:rsidRPr="00000000" w14:paraId="00000011">
      <w:pPr>
        <w:numPr>
          <w:ilvl w:val="0"/>
          <w:numId w:val="9"/>
        </w:numPr>
        <w:spacing w:after="240" w:before="240" w:lineRule="auto"/>
        <w:ind w:left="720" w:hanging="360"/>
      </w:pPr>
      <w:r w:rsidDel="00000000" w:rsidR="00000000" w:rsidRPr="00000000">
        <w:rPr>
          <w:rtl w:val="0"/>
        </w:rPr>
        <w:t xml:space="preserve">Mechanisms enabling the conversion of stored energy into kinetic energy and thus, velocity.</w:t>
      </w:r>
    </w:p>
    <w:p w:rsidR="00000000" w:rsidDel="00000000" w:rsidP="00000000" w:rsidRDefault="00000000" w:rsidRPr="00000000" w14:paraId="00000012">
      <w:pPr>
        <w:pStyle w:val="Heading5"/>
        <w:keepNext w:val="0"/>
        <w:keepLines w:val="0"/>
        <w:spacing w:after="40" w:before="220" w:lineRule="auto"/>
        <w:rPr>
          <w:b w:val="1"/>
          <w:color w:val="000000"/>
          <w:sz w:val="20"/>
          <w:szCs w:val="20"/>
        </w:rPr>
      </w:pPr>
      <w:bookmarkStart w:colFirst="0" w:colLast="0" w:name="_bosrzngyi8w0" w:id="7"/>
      <w:bookmarkEnd w:id="7"/>
      <w:r w:rsidDel="00000000" w:rsidR="00000000" w:rsidRPr="00000000">
        <w:rPr>
          <w:b w:val="1"/>
          <w:color w:val="000000"/>
          <w:sz w:val="20"/>
          <w:szCs w:val="20"/>
          <w:rtl w:val="0"/>
        </w:rPr>
        <w:t xml:space="preserve">3.4 Structural Integrity and Shielding</w:t>
      </w:r>
    </w:p>
    <w:p w:rsidR="00000000" w:rsidDel="00000000" w:rsidP="00000000" w:rsidRDefault="00000000" w:rsidRPr="00000000" w14:paraId="00000013">
      <w:pPr>
        <w:numPr>
          <w:ilvl w:val="0"/>
          <w:numId w:val="1"/>
        </w:numPr>
        <w:spacing w:after="240" w:before="240" w:lineRule="auto"/>
        <w:ind w:left="720" w:hanging="360"/>
      </w:pPr>
      <w:r w:rsidDel="00000000" w:rsidR="00000000" w:rsidRPr="00000000">
        <w:rPr>
          <w:rtl w:val="0"/>
        </w:rPr>
        <w:t xml:space="preserve">Protection against space environmental challenges (e.g., radiation, micrometeoroids).</w:t>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pry51vm4zhba" w:id="8"/>
      <w:bookmarkEnd w:id="8"/>
      <w:r w:rsidDel="00000000" w:rsidR="00000000" w:rsidRPr="00000000">
        <w:rPr>
          <w:b w:val="1"/>
          <w:color w:val="000000"/>
          <w:sz w:val="22"/>
          <w:szCs w:val="22"/>
          <w:rtl w:val="0"/>
        </w:rPr>
        <w:t xml:space="preserve">4. Mechanism Explanation</w:t>
      </w:r>
    </w:p>
    <w:p w:rsidR="00000000" w:rsidDel="00000000" w:rsidP="00000000" w:rsidRDefault="00000000" w:rsidRPr="00000000" w14:paraId="00000015">
      <w:pPr>
        <w:pStyle w:val="Heading5"/>
        <w:keepNext w:val="0"/>
        <w:keepLines w:val="0"/>
        <w:spacing w:after="40" w:before="220" w:lineRule="auto"/>
        <w:rPr>
          <w:b w:val="1"/>
          <w:color w:val="000000"/>
          <w:sz w:val="20"/>
          <w:szCs w:val="20"/>
        </w:rPr>
      </w:pPr>
      <w:bookmarkStart w:colFirst="0" w:colLast="0" w:name="_xhuy6nb2kldu" w:id="9"/>
      <w:bookmarkEnd w:id="9"/>
      <w:r w:rsidDel="00000000" w:rsidR="00000000" w:rsidRPr="00000000">
        <w:rPr>
          <w:b w:val="1"/>
          <w:color w:val="000000"/>
          <w:sz w:val="20"/>
          <w:szCs w:val="20"/>
          <w:rtl w:val="0"/>
        </w:rPr>
        <w:t xml:space="preserve">4.1 Harnessing Magnetic Fields for Charging</w:t>
      </w:r>
    </w:p>
    <w:p w:rsidR="00000000" w:rsidDel="00000000" w:rsidP="00000000" w:rsidRDefault="00000000" w:rsidRPr="00000000" w14:paraId="00000016">
      <w:pPr>
        <w:numPr>
          <w:ilvl w:val="0"/>
          <w:numId w:val="12"/>
        </w:numPr>
        <w:spacing w:after="240" w:before="240" w:lineRule="auto"/>
        <w:ind w:left="720" w:hanging="360"/>
      </w:pPr>
      <w:r w:rsidDel="00000000" w:rsidR="00000000" w:rsidRPr="00000000">
        <w:rPr>
          <w:rtl w:val="0"/>
        </w:rPr>
        <w:t xml:space="preserve">At specific velocities in a space vacuum, magnetic fields’ strength can increase. The induced EMF (via Faraday's Law) from these fields is utilized to charge the LC circuit.</w:t>
      </w:r>
    </w:p>
    <w:p w:rsidR="00000000" w:rsidDel="00000000" w:rsidP="00000000" w:rsidRDefault="00000000" w:rsidRPr="00000000" w14:paraId="00000017">
      <w:pPr>
        <w:pStyle w:val="Heading5"/>
        <w:keepNext w:val="0"/>
        <w:keepLines w:val="0"/>
        <w:spacing w:after="40" w:before="220" w:lineRule="auto"/>
        <w:rPr>
          <w:b w:val="1"/>
          <w:color w:val="000000"/>
          <w:sz w:val="20"/>
          <w:szCs w:val="20"/>
        </w:rPr>
      </w:pPr>
      <w:bookmarkStart w:colFirst="0" w:colLast="0" w:name="_8m5zz2n5ufw3" w:id="10"/>
      <w:bookmarkEnd w:id="10"/>
      <w:r w:rsidDel="00000000" w:rsidR="00000000" w:rsidRPr="00000000">
        <w:rPr>
          <w:b w:val="1"/>
          <w:color w:val="000000"/>
          <w:sz w:val="20"/>
          <w:szCs w:val="20"/>
          <w:rtl w:val="0"/>
        </w:rPr>
        <w:t xml:space="preserve">4.2 Velocity Maintenance and Transition (via Newton's First Law)</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rtl w:val="0"/>
        </w:rPr>
        <w:t xml:space="preserve">Once a specific velocity is achieved and the LC circuit is charged, Newton’s First Law indicates the velocity will be maintained barring external forces.</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rtl w:val="0"/>
        </w:rPr>
        <w:t xml:space="preserve">Upon reaching the desired magnetic field strength, the system initializes a quantized transition to a higher velocity by converting stored energy into kinetic energy, maintaining this new velocity as per Newton's First Law until the next transition.</w:t>
      </w:r>
    </w:p>
    <w:p w:rsidR="00000000" w:rsidDel="00000000" w:rsidP="00000000" w:rsidRDefault="00000000" w:rsidRPr="00000000" w14:paraId="0000001A">
      <w:pPr>
        <w:pStyle w:val="Heading5"/>
        <w:keepNext w:val="0"/>
        <w:keepLines w:val="0"/>
        <w:spacing w:after="40" w:before="220" w:lineRule="auto"/>
        <w:rPr>
          <w:b w:val="1"/>
          <w:color w:val="000000"/>
          <w:sz w:val="20"/>
          <w:szCs w:val="20"/>
        </w:rPr>
      </w:pPr>
      <w:bookmarkStart w:colFirst="0" w:colLast="0" w:name="_fwfsrvkaj3lg" w:id="11"/>
      <w:bookmarkEnd w:id="11"/>
      <w:r w:rsidDel="00000000" w:rsidR="00000000" w:rsidRPr="00000000">
        <w:rPr>
          <w:b w:val="1"/>
          <w:color w:val="000000"/>
          <w:sz w:val="20"/>
          <w:szCs w:val="20"/>
          <w:rtl w:val="0"/>
        </w:rPr>
        <w:t xml:space="preserve">4.3 Destructive Interference</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rtl w:val="0"/>
        </w:rPr>
        <w:t xml:space="preserve">The LC circuit, once charged, is utilized to generate a magnetic field, which via destructive interference, counteracts external magnetic fields.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tl w:val="0"/>
        </w:rPr>
        <w:t xml:space="preserve">The controlled depletion of energy (via interference) allows for controlled velocity reductions if needed.</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ytr66f8qbn88" w:id="12"/>
      <w:bookmarkEnd w:id="12"/>
      <w:r w:rsidDel="00000000" w:rsidR="00000000" w:rsidRPr="00000000">
        <w:rPr>
          <w:b w:val="1"/>
          <w:color w:val="000000"/>
          <w:sz w:val="22"/>
          <w:szCs w:val="22"/>
          <w:rtl w:val="0"/>
        </w:rPr>
        <w:t xml:space="preserve">5. Methodology</w:t>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g5zysa5ubfp0" w:id="13"/>
      <w:bookmarkEnd w:id="13"/>
      <w:r w:rsidDel="00000000" w:rsidR="00000000" w:rsidRPr="00000000">
        <w:rPr>
          <w:b w:val="1"/>
          <w:color w:val="000000"/>
          <w:sz w:val="20"/>
          <w:szCs w:val="20"/>
          <w:rtl w:val="0"/>
        </w:rPr>
        <w:t xml:space="preserve">5.1 Charging Phase</w:t>
      </w:r>
    </w:p>
    <w:p w:rsidR="00000000" w:rsidDel="00000000" w:rsidP="00000000" w:rsidRDefault="00000000" w:rsidRPr="00000000" w14:paraId="0000001F">
      <w:pPr>
        <w:numPr>
          <w:ilvl w:val="0"/>
          <w:numId w:val="11"/>
        </w:numPr>
        <w:spacing w:after="0" w:afterAutospacing="0" w:before="240" w:lineRule="auto"/>
        <w:ind w:left="720" w:hanging="360"/>
      </w:pPr>
      <w:r w:rsidDel="00000000" w:rsidR="00000000" w:rsidRPr="00000000">
        <w:rPr>
          <w:rtl w:val="0"/>
        </w:rPr>
        <w:t xml:space="preserve">Navigate to velocities where the space vacuum’s magnetic field is optimal for LC circuit charging.</w:t>
      </w:r>
    </w:p>
    <w:p w:rsidR="00000000" w:rsidDel="00000000" w:rsidP="00000000" w:rsidRDefault="00000000" w:rsidRPr="00000000" w14:paraId="00000020">
      <w:pPr>
        <w:numPr>
          <w:ilvl w:val="0"/>
          <w:numId w:val="11"/>
        </w:numPr>
        <w:spacing w:after="240" w:before="0" w:beforeAutospacing="0" w:lineRule="auto"/>
        <w:ind w:left="720" w:hanging="360"/>
      </w:pPr>
      <w:r w:rsidDel="00000000" w:rsidR="00000000" w:rsidRPr="00000000">
        <w:rPr>
          <w:rtl w:val="0"/>
        </w:rPr>
        <w:t xml:space="preserve">Utilize the induced EMF from the changing magnetic field to charge the LC circuit.</w:t>
      </w:r>
    </w:p>
    <w:p w:rsidR="00000000" w:rsidDel="00000000" w:rsidP="00000000" w:rsidRDefault="00000000" w:rsidRPr="00000000" w14:paraId="00000021">
      <w:pPr>
        <w:pStyle w:val="Heading5"/>
        <w:keepNext w:val="0"/>
        <w:keepLines w:val="0"/>
        <w:spacing w:after="40" w:before="220" w:lineRule="auto"/>
        <w:rPr>
          <w:b w:val="1"/>
          <w:color w:val="000000"/>
          <w:sz w:val="20"/>
          <w:szCs w:val="20"/>
        </w:rPr>
      </w:pPr>
      <w:bookmarkStart w:colFirst="0" w:colLast="0" w:name="_yaeoa6ejn0cq" w:id="14"/>
      <w:bookmarkEnd w:id="14"/>
      <w:r w:rsidDel="00000000" w:rsidR="00000000" w:rsidRPr="00000000">
        <w:rPr>
          <w:b w:val="1"/>
          <w:color w:val="000000"/>
          <w:sz w:val="20"/>
          <w:szCs w:val="20"/>
          <w:rtl w:val="0"/>
        </w:rPr>
        <w:t xml:space="preserve">5.2 Transition Phase</w:t>
      </w:r>
    </w:p>
    <w:p w:rsidR="00000000" w:rsidDel="00000000" w:rsidP="00000000" w:rsidRDefault="00000000" w:rsidRPr="00000000" w14:paraId="00000022">
      <w:pPr>
        <w:numPr>
          <w:ilvl w:val="0"/>
          <w:numId w:val="3"/>
        </w:numPr>
        <w:spacing w:after="0" w:afterAutospacing="0" w:before="240" w:lineRule="auto"/>
        <w:ind w:left="720" w:hanging="360"/>
      </w:pPr>
      <w:r w:rsidDel="00000000" w:rsidR="00000000" w:rsidRPr="00000000">
        <w:rPr>
          <w:rtl w:val="0"/>
        </w:rPr>
        <w:t xml:space="preserve">Upon achieving adequate charge, utilize the energy stored in the LC circuit to initiate a quantized velocity transition.</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rtl w:val="0"/>
        </w:rPr>
        <w:t xml:space="preserve">Maintain this new velocity, exploiting Newton’s First Law, until a subsequent transition is initiated.</w:t>
      </w:r>
    </w:p>
    <w:p w:rsidR="00000000" w:rsidDel="00000000" w:rsidP="00000000" w:rsidRDefault="00000000" w:rsidRPr="00000000" w14:paraId="00000024">
      <w:pPr>
        <w:pStyle w:val="Heading5"/>
        <w:keepNext w:val="0"/>
        <w:keepLines w:val="0"/>
        <w:spacing w:after="40" w:before="220" w:lineRule="auto"/>
        <w:rPr>
          <w:b w:val="1"/>
          <w:color w:val="000000"/>
          <w:sz w:val="20"/>
          <w:szCs w:val="20"/>
        </w:rPr>
      </w:pPr>
      <w:bookmarkStart w:colFirst="0" w:colLast="0" w:name="_oybhmzw3bq79" w:id="15"/>
      <w:bookmarkEnd w:id="15"/>
      <w:r w:rsidDel="00000000" w:rsidR="00000000" w:rsidRPr="00000000">
        <w:rPr>
          <w:b w:val="1"/>
          <w:color w:val="000000"/>
          <w:sz w:val="20"/>
          <w:szCs w:val="20"/>
          <w:rtl w:val="0"/>
        </w:rPr>
        <w:t xml:space="preserve">5.3 Interference Phase</w:t>
      </w:r>
    </w:p>
    <w:p w:rsidR="00000000" w:rsidDel="00000000" w:rsidP="00000000" w:rsidRDefault="00000000" w:rsidRPr="00000000" w14:paraId="00000025">
      <w:pPr>
        <w:numPr>
          <w:ilvl w:val="0"/>
          <w:numId w:val="7"/>
        </w:numPr>
        <w:spacing w:after="240" w:before="240" w:lineRule="auto"/>
        <w:ind w:left="720" w:hanging="360"/>
      </w:pPr>
      <w:r w:rsidDel="00000000" w:rsidR="00000000" w:rsidRPr="00000000">
        <w:rPr>
          <w:rtl w:val="0"/>
        </w:rPr>
        <w:t xml:space="preserve">Generate a counter magnetic field, utilizing the charged LC circuit, to induce destructive interference with the encountered external magnetic field.</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rbsbm3g0a64y" w:id="16"/>
      <w:bookmarkEnd w:id="16"/>
      <w:r w:rsidDel="00000000" w:rsidR="00000000" w:rsidRPr="00000000">
        <w:rPr>
          <w:b w:val="1"/>
          <w:color w:val="000000"/>
          <w:sz w:val="22"/>
          <w:szCs w:val="22"/>
          <w:rtl w:val="0"/>
        </w:rPr>
        <w:t xml:space="preserve">6. Testing and Validation</w:t>
      </w:r>
    </w:p>
    <w:p w:rsidR="00000000" w:rsidDel="00000000" w:rsidP="00000000" w:rsidRDefault="00000000" w:rsidRPr="00000000" w14:paraId="00000027">
      <w:pPr>
        <w:numPr>
          <w:ilvl w:val="0"/>
          <w:numId w:val="13"/>
        </w:numPr>
        <w:spacing w:after="0" w:afterAutospacing="0" w:before="240" w:lineRule="auto"/>
        <w:ind w:left="720" w:hanging="360"/>
      </w:pPr>
      <w:r w:rsidDel="00000000" w:rsidR="00000000" w:rsidRPr="00000000">
        <w:rPr>
          <w:rtl w:val="0"/>
        </w:rPr>
        <w:t xml:space="preserve">Ensure system performance in simulated environments before deployment in space.</w:t>
      </w:r>
    </w:p>
    <w:p w:rsidR="00000000" w:rsidDel="00000000" w:rsidP="00000000" w:rsidRDefault="00000000" w:rsidRPr="00000000" w14:paraId="00000028">
      <w:pPr>
        <w:numPr>
          <w:ilvl w:val="0"/>
          <w:numId w:val="13"/>
        </w:numPr>
        <w:spacing w:after="240" w:before="0" w:beforeAutospacing="0" w:lineRule="auto"/>
        <w:ind w:left="720" w:hanging="360"/>
      </w:pPr>
      <w:r w:rsidDel="00000000" w:rsidR="00000000" w:rsidRPr="00000000">
        <w:rPr>
          <w:rtl w:val="0"/>
        </w:rPr>
        <w:t xml:space="preserve">Validate the theory and practicality of utilizing space vacuum magnetic fields for energy storage and velocity transition.</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pvxvybamqkhe" w:id="17"/>
      <w:bookmarkEnd w:id="17"/>
      <w:r w:rsidDel="00000000" w:rsidR="00000000" w:rsidRPr="00000000">
        <w:rPr>
          <w:b w:val="1"/>
          <w:color w:val="000000"/>
          <w:sz w:val="22"/>
          <w:szCs w:val="22"/>
          <w:rtl w:val="0"/>
        </w:rPr>
        <w:t xml:space="preserve">7. Challenges and Considerations</w:t>
      </w:r>
    </w:p>
    <w:p w:rsidR="00000000" w:rsidDel="00000000" w:rsidP="00000000" w:rsidRDefault="00000000" w:rsidRPr="00000000" w14:paraId="0000002A">
      <w:pPr>
        <w:numPr>
          <w:ilvl w:val="0"/>
          <w:numId w:val="4"/>
        </w:numPr>
        <w:spacing w:after="0" w:afterAutospacing="0" w:before="240" w:lineRule="auto"/>
        <w:ind w:left="720" w:hanging="360"/>
      </w:pPr>
      <w:r w:rsidDel="00000000" w:rsidR="00000000" w:rsidRPr="00000000">
        <w:rPr>
          <w:rtl w:val="0"/>
        </w:rPr>
        <w:t xml:space="preserve">Ensure stability and reliability in the mechanical and electronic systems during velocity transitions.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rtl w:val="0"/>
        </w:rPr>
        <w:t xml:space="preserve">Investigate the integrity of the LC circuit under prolonged exposure to space vacuum magnetic fields.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b587a1602ra0" w:id="18"/>
      <w:bookmarkEnd w:id="18"/>
      <w:r w:rsidDel="00000000" w:rsidR="00000000" w:rsidRPr="00000000">
        <w:rPr>
          <w:b w:val="1"/>
          <w:color w:val="000000"/>
          <w:sz w:val="22"/>
          <w:szCs w:val="22"/>
          <w:rtl w:val="0"/>
        </w:rPr>
        <w:t xml:space="preserve">8. Safety and Redundancy</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rtl w:val="0"/>
        </w:rPr>
        <w:t xml:space="preserve">Incorporate mechanisms to safeguard the system against malfunctions during critical phases (e.g., velocity transition, interference generation).</w:t>
      </w:r>
    </w:p>
    <w:p w:rsidR="00000000" w:rsidDel="00000000" w:rsidP="00000000" w:rsidRDefault="00000000" w:rsidRPr="00000000" w14:paraId="0000002E">
      <w:pPr>
        <w:numPr>
          <w:ilvl w:val="0"/>
          <w:numId w:val="8"/>
        </w:numPr>
        <w:spacing w:after="240" w:before="0" w:beforeAutospacing="0" w:lineRule="auto"/>
        <w:ind w:left="720" w:hanging="360"/>
      </w:pPr>
      <w:r w:rsidDel="00000000" w:rsidR="00000000" w:rsidRPr="00000000">
        <w:rPr>
          <w:rtl w:val="0"/>
        </w:rPr>
        <w:t xml:space="preserve">Establish backup systems to ensure continued functionality in the event of primary system failure.</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yihjzfyswjdf" w:id="19"/>
      <w:bookmarkEnd w:id="19"/>
      <w:r w:rsidDel="00000000" w:rsidR="00000000" w:rsidRPr="00000000">
        <w:rPr>
          <w:b w:val="1"/>
          <w:color w:val="000000"/>
          <w:sz w:val="22"/>
          <w:szCs w:val="22"/>
          <w:rtl w:val="0"/>
        </w:rPr>
        <w:t xml:space="preserve">9. Future Development</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Explore technological advancements to enhance the efficiency and capacity of the LC circuit.</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Investigate alternative methodologies to harness and utilize space vacuum energy more effectively.</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6n4bzwp8jj7h" w:id="20"/>
      <w:bookmarkEnd w:id="20"/>
      <w:r w:rsidDel="00000000" w:rsidR="00000000" w:rsidRPr="00000000">
        <w:rPr>
          <w:b w:val="1"/>
          <w:color w:val="000000"/>
          <w:sz w:val="22"/>
          <w:szCs w:val="22"/>
          <w:rtl w:val="0"/>
        </w:rPr>
        <w:t xml:space="preserve">10. Conclusion</w:t>
      </w:r>
    </w:p>
    <w:p w:rsidR="00000000" w:rsidDel="00000000" w:rsidP="00000000" w:rsidRDefault="00000000" w:rsidRPr="00000000" w14:paraId="00000033">
      <w:pPr>
        <w:spacing w:after="240" w:before="240" w:lineRule="auto"/>
        <w:rPr/>
      </w:pPr>
      <w:r w:rsidDel="00000000" w:rsidR="00000000" w:rsidRPr="00000000">
        <w:rPr>
          <w:rtl w:val="0"/>
        </w:rPr>
        <w:t xml:space="preserve">This concept explores harnessing magnetic field energy from the space vacuum at specific velocities to charge an LC circuit, facilitate velocity transitions, and generate destructive magnetic interference. While theoretically articulated, comprehensive research, development, and testing are imperative to evaluate the feasibility and practical application of this concept in space exploration or other related ventures.</w:t>
      </w:r>
    </w:p>
    <w:p w:rsidR="00000000" w:rsidDel="00000000" w:rsidP="00000000" w:rsidRDefault="00000000" w:rsidRPr="00000000" w14:paraId="00000034">
      <w:pPr>
        <w:spacing w:after="240" w:before="240" w:lineRule="auto"/>
        <w:rPr/>
      </w:pPr>
      <w:r w:rsidDel="00000000" w:rsidR="00000000" w:rsidRPr="00000000">
        <w:rPr>
          <w:b w:val="1"/>
          <w:rtl w:val="0"/>
        </w:rPr>
        <w:t xml:space="preserve">Note</w:t>
      </w:r>
      <w:r w:rsidDel="00000000" w:rsidR="00000000" w:rsidRPr="00000000">
        <w:rPr>
          <w:rtl w:val="0"/>
        </w:rPr>
        <w:t xml:space="preserve">: This document embodies a theoretical perspective and does not guarantee scientific or technological validity without rigorous experimental verification and validation. The practical application of such a system must be explored thoroughly through scientific research and development.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