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Stable Destructive Interference Generator for Baryogenesis (Baryosynthesis) and Matter-Antimatter Asymmetry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specification document is to outline the theoretical framework and potential applications of a Stable Destructive Interference Generator for Baryogenesis (Baryosynthesis) and Matter-Antimatter Asymmetry. This innovative concept leverages the principles of destructive interference to address the significant imbalance between matter and antimatter in the universe, offering insights into the origin of this cosmic asymmetry.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Background</w:t>
      </w:r>
    </w:p>
    <w:p w:rsidR="00000000" w:rsidDel="00000000" w:rsidP="00000000" w:rsidRDefault="00000000" w:rsidRPr="00000000" w14:paraId="00000005">
      <w:pPr>
        <w:spacing w:after="240" w:before="240" w:lineRule="auto"/>
        <w:rPr/>
      </w:pPr>
      <w:r w:rsidDel="00000000" w:rsidR="00000000" w:rsidRPr="00000000">
        <w:rPr>
          <w:rtl w:val="0"/>
        </w:rPr>
        <w:t xml:space="preserve">Antimatter particles are counterparts of matter particles with opposite charge. The matter-antimatter asymmetry in the universe is a well-known problem, where there is an overwhelmingly greater abundance of matter than antimatter. Understanding the origins of this asymmetry remains a fundamental challenge in cosmology.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Theoretical Approach</w:t>
      </w:r>
    </w:p>
    <w:p w:rsidR="00000000" w:rsidDel="00000000" w:rsidP="00000000" w:rsidRDefault="00000000" w:rsidRPr="00000000" w14:paraId="00000007">
      <w:pPr>
        <w:spacing w:after="240" w:before="240" w:lineRule="auto"/>
        <w:rPr/>
      </w:pPr>
      <w:r w:rsidDel="00000000" w:rsidR="00000000" w:rsidRPr="00000000">
        <w:rPr>
          <w:rtl w:val="0"/>
        </w:rPr>
        <w:t xml:space="preserve">We propose a novel approach that involves a Stable Destructive Interference Generator to create matter-antimatter asymmetry, specifically targeting the baryogenesis (baryosynthesis) process.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Constructive Interference-Based Baryosynthesis</w:t>
      </w:r>
    </w:p>
    <w:p w:rsidR="00000000" w:rsidDel="00000000" w:rsidP="00000000" w:rsidRDefault="00000000" w:rsidRPr="00000000" w14:paraId="00000009">
      <w:pPr>
        <w:spacing w:after="240" w:before="240" w:lineRule="auto"/>
        <w:rPr/>
      </w:pPr>
      <w:r w:rsidDel="00000000" w:rsidR="00000000" w:rsidRPr="00000000">
        <w:rPr>
          <w:rtl w:val="0"/>
        </w:rPr>
        <w:t xml:space="preserve">Constructive interference is a phenomenon where waves combine in phase, resulting in their amplitudes reinforcing each other. In the context of baryosynthesis: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We propose creating a controlled environment where matter and antimatter particles are generated with correlated wave properties.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By carefully aligning the wave functions of these particles in a constructive manner, we can amplify their presence, leading to an increased density of matter in specific regions of space.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Destructive Interference-Based Baryosynthesis</w:t>
      </w:r>
    </w:p>
    <w:p w:rsidR="00000000" w:rsidDel="00000000" w:rsidP="00000000" w:rsidRDefault="00000000" w:rsidRPr="00000000" w14:paraId="0000000D">
      <w:pPr>
        <w:spacing w:after="240" w:before="240" w:lineRule="auto"/>
        <w:rPr/>
      </w:pPr>
      <w:r w:rsidDel="00000000" w:rsidR="00000000" w:rsidRPr="00000000">
        <w:rPr>
          <w:rtl w:val="0"/>
        </w:rPr>
        <w:t xml:space="preserve">Destructive interference is more likely to occur naturally and be stable in Mother Nature than annihilation. This is because destructive interference is simply the cancellation of two or more waves when they overlap out of phase. Annihilation, on the other hand, is the destruction of a particle and its antiparticle when they collide, producing two or more photons.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We suggest that by strategically inducing destructive interference between matter and antimatter particles, they may annihilate each other, but not entirely.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Even when annihilation does occur, the resulting photons are typically quickly absorbed by other matter particles. This means that annihilation products are not typically stable in nature.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The annihilation process creates photons, which can undergo Stimulated Parametric Down-Conversion (SPDC), cycling between matter, antimatter, and photons, eventually reaching a phase equilibrium characterized by both destructive and constructive interference.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Potential Applications</w:t>
      </w:r>
    </w:p>
    <w:p w:rsidR="00000000" w:rsidDel="00000000" w:rsidP="00000000" w:rsidRDefault="00000000" w:rsidRPr="00000000" w14:paraId="00000012">
      <w:pPr>
        <w:spacing w:after="240" w:before="240" w:lineRule="auto"/>
        <w:rPr/>
      </w:pPr>
      <w:r w:rsidDel="00000000" w:rsidR="00000000" w:rsidRPr="00000000">
        <w:rPr>
          <w:rtl w:val="0"/>
        </w:rPr>
        <w:t xml:space="preserve">The Stable Destructive Interference Generator has broad implications for understanding matter-antimatter asymmetry and its applications: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4.1. Cosmological Significance</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Resolving the baryon asymmetry problem by producing more matter than antimatter through interference-based mechanisms.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Offering new insights into the conditions of the early universe and the potential sources of this imbalance.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4.2. Particle Physics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Expanding our understanding of the wave-particle duality and the potential manipulation of subatomic particles.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Investigating the properties of the newly generated particles and their interactions with existing matter and antimatter.</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4.3. Technological Applications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Potential applications for energy generation, propulsion systems, and advanced materials by harnessing the principles of interference.</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Exploration of controlled annihilation processes for energy release and scientific experimentation.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5. Challenges and Considerations</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Ensuring the safety and stability of the interference-based processes to prevent uncontrolled annihilation.</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Investigating potential ethical, environmental, and societal implications of the creation of matter-antimatter asymmetry.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6. Application Examples of Destructive Interference</w:t>
      </w:r>
    </w:p>
    <w:p w:rsidR="00000000" w:rsidDel="00000000" w:rsidP="00000000" w:rsidRDefault="00000000" w:rsidRPr="00000000" w14:paraId="00000020">
      <w:pPr>
        <w:spacing w:after="240" w:before="240" w:lineRule="auto"/>
        <w:rPr/>
      </w:pPr>
      <w:r w:rsidDel="00000000" w:rsidR="00000000" w:rsidRPr="00000000">
        <w:rPr>
          <w:rtl w:val="0"/>
        </w:rPr>
        <w:t xml:space="preserve">To illustrate the concept of destructive interference and its significance, we provide some common and well-understood examples: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6.1. Rainbows</w:t>
      </w:r>
    </w:p>
    <w:p w:rsidR="00000000" w:rsidDel="00000000" w:rsidP="00000000" w:rsidRDefault="00000000" w:rsidRPr="00000000" w14:paraId="00000022">
      <w:pPr>
        <w:spacing w:after="240" w:before="240" w:lineRule="auto"/>
        <w:rPr/>
      </w:pPr>
      <w:r w:rsidDel="00000000" w:rsidR="00000000" w:rsidRPr="00000000">
        <w:rPr>
          <w:rtl w:val="0"/>
        </w:rPr>
        <w:t xml:space="preserve">Rainbows: The phenomenon of rainbows is a well-known example of destructive interference. Rainbows are formed when light waves are reflected by water droplets in the atmosphere. These waves undergo destructive interference, resulting in the separation of light into its constituent colors. This separation occurs due to variations in the path length traveled by different colors within the water droplets.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6.2. Quiet Zones, Including the Vacuum of Space</w:t>
      </w:r>
    </w:p>
    <w:p w:rsidR="00000000" w:rsidDel="00000000" w:rsidP="00000000" w:rsidRDefault="00000000" w:rsidRPr="00000000" w14:paraId="00000024">
      <w:pPr>
        <w:spacing w:after="240" w:before="240" w:lineRule="auto"/>
        <w:rPr/>
      </w:pPr>
      <w:r w:rsidDel="00000000" w:rsidR="00000000" w:rsidRPr="00000000">
        <w:rPr>
          <w:rtl w:val="0"/>
        </w:rPr>
        <w:t xml:space="preserve">Quiet zones: In nature, quiet zones are areas where sound waves destructively interfere with each other, effectively canceling each other out. This phenomenon can occur in various environments, including:</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Vacuum of Space:</w:t>
      </w:r>
      <w:r w:rsidDel="00000000" w:rsidR="00000000" w:rsidRPr="00000000">
        <w:rPr>
          <w:rtl w:val="0"/>
        </w:rPr>
        <w:t xml:space="preserve"> In the vast expanse of outer space, there is an absence of matter to transmit sound waves. As a result, sound cannot propagate in the vacuum of space, leading to a naturally occurring, perpetual quiet zone. This unique feature is crucial for scientific observations, space missions, and the study of celestial phenomena.</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b w:val="1"/>
          <w:rtl w:val="0"/>
        </w:rPr>
        <w:t xml:space="preserve">Leeward Side of a Hill or Behind a Building:</w:t>
      </w:r>
      <w:r w:rsidDel="00000000" w:rsidR="00000000" w:rsidRPr="00000000">
        <w:rPr>
          <w:rtl w:val="0"/>
        </w:rPr>
        <w:t xml:space="preserve"> On Earth, quiet zones are also found in terrestrial settings. These zones are often located on the leeward side of a hill or behind a building, where sound waves from various sources combine in such a way that they partially or completely negate each other's effects. This results in quieter areas, making them suitable for noise reduction and acoustic design purposes.</w:t>
      </w:r>
    </w:p>
    <w:p w:rsidR="00000000" w:rsidDel="00000000" w:rsidP="00000000" w:rsidRDefault="00000000" w:rsidRPr="00000000" w14:paraId="00000027">
      <w:pPr>
        <w:spacing w:after="240" w:before="240" w:lineRule="auto"/>
        <w:rPr/>
      </w:pPr>
      <w:r w:rsidDel="00000000" w:rsidR="00000000" w:rsidRPr="00000000">
        <w:rPr>
          <w:rtl w:val="0"/>
        </w:rPr>
        <w:t xml:space="preserve">The inclusion of the vacuum of space emphasizes the universality of quiet zones and their occurrence in different contexts, from the depths of the cosmos to terrestrial landscapes.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6.3. Lasers</w:t>
      </w:r>
    </w:p>
    <w:p w:rsidR="00000000" w:rsidDel="00000000" w:rsidP="00000000" w:rsidRDefault="00000000" w:rsidRPr="00000000" w14:paraId="00000029">
      <w:pPr>
        <w:spacing w:after="240" w:before="240" w:lineRule="auto"/>
        <w:rPr/>
      </w:pPr>
      <w:r w:rsidDel="00000000" w:rsidR="00000000" w:rsidRPr="00000000">
        <w:rPr>
          <w:rtl w:val="0"/>
        </w:rPr>
        <w:t xml:space="preserve">Lasers: Lasers are devices that produce coherent, highly focused light. They achieve this by utilizing destructive interference to select a single, specific wavelength of light. The laser cavity's design ensures that the light waves reinforce each other in phase, leading to the emission of a powerful, coherent beam of light. Lasers have a wide range of applications, from scientific research to medical procedures and telecommunications.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6.4. Optical Filters</w:t>
      </w:r>
    </w:p>
    <w:p w:rsidR="00000000" w:rsidDel="00000000" w:rsidP="00000000" w:rsidRDefault="00000000" w:rsidRPr="00000000" w14:paraId="0000002B">
      <w:pPr>
        <w:spacing w:after="240" w:before="240" w:lineRule="auto"/>
        <w:rPr/>
      </w:pPr>
      <w:r w:rsidDel="00000000" w:rsidR="00000000" w:rsidRPr="00000000">
        <w:rPr>
          <w:rtl w:val="0"/>
        </w:rPr>
        <w:t xml:space="preserve">Optical filters: Optical filters use destructive interference principles to block certain wavelengths of light while allowing others to pass through. These filters are designed to interfere destructively with specific wavelengths, effectively blocking them from the transmitted light. Optical filters are essential in various optical systems, including cameras, spectrometers, and display technologies.</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These examples demonstrate the ubiquity and significance of destructive interference in natural phenomena and advanced technologies. They serve as tangible illustrations of the principles underlying the concept of destructive interference and its role in various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