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**Unified Model Addressing Dark Matter, Dark Energy, and Annihilation Energy with an Emphasis on Photon Behavior**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Photon-Centric Framework for Universal Expansion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Develop a model integrating the behaviors and effects of photons, particularly from matter-antimatter annihilation, in explaining phenomena like dark matter, dark energy, and the universe's expansion.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Background**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**Dark Matter:** An unidentified form of matter that doesn't emit, absorb, or reflect light. It doesn't interact with electromagnetic forces, meaning it doesn't produce or interact with light. Its existence is inferred from its gravitational effects on visible matter, radiation, and the universe's large-scale structure.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**Dark Energy:** A form of energy thought to permeate all of space, driving the accelerated expansion of the universe.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**Annihilation Energy:** The energy released when matter and antimatter particles collide and annihilate, predominantly as high-energy gamma ray photons.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Fundamental Concepts**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**Matter-Antimatter Annihilation:** When matter meets antimatter, they annihilate, resulting in an enormous photon release. An entire universe encountering its antimatter counterpart would lead to a vast photon outpouring.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**Photon's Gravitational Contribution:** Energy, in any form, influences the curvature of spacetime. A universe brimming with high-energy photons would exhibit pronounced gravitational impacts due to the dense energy presence of these photons.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**Destructive Interference of Photons:** Photons, being bosons, don't abide by the Pauli Exclusion Principle. They can share the same space and quantum state. Waves, including those of light, can overlap, resulting in constructive or destructive interference. Destructive interference transpires when wave peaks align with troughs, leading to cancellation. However, this doesn't eliminate the photons; they persist. Their merged wave at that specific point becomes zero. Should photons from matter-antimatter annihilation destructively interfere universally, the universe might appear dark, but the energy remains intact.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Proposed 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**Unified Photon Field:** Propose a single field dominated by photons, resulting from processes like matter-antimatter annihilation. This field, with its various interference patterns, might account for the phenomena of dark matter and dark energy.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**Expansion Mechanism:** Regions of destructive interference, representing pockets of immense energy, could serve as the propulsion behind the universe's accelerated expansion, given the vast gravitational effects of such energy-dense pockets.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**Dark Matter Representation:** The unified photon field, in areas of constructive interference or other mechanisms, offers the gravitational cohesion observed in galaxies and galaxy clusters.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**Dark Energy Representation:** In regions characterized by destructive interference, the energy remains, although not observable as light. This concealed energy could be the driving force behind the universe's accelerated expansion, representing dark energy.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Predictions and Testability**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**Observable Effects:** Predict variations in cosmic microwave background radiation due to the destructive interference patterns in the universe's infancy.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**Galactic Rotation Curves:** The unified photon field should account for observed galactic rotation curves.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**Expansion Rate:** The model should provide explanations for the observed rate of the universe's expansion and its acceleration.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Conclusion**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model, anchored in the behavior of photons from processes like matter-antimatter annihilation, proposes a cohesive explanation for cosmic phenomena like dark matter, dark energy, and the universe's expansion. It underscores the significance of understanding photon behaviors and their vast implications on a universal scale.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