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D4815" w14:textId="3332B4D9" w:rsidR="0054106F" w:rsidRDefault="0054106F" w:rsidP="0054106F">
      <w:pPr>
        <w:jc w:val="center"/>
        <w:rPr>
          <w:rFonts w:ascii="Calibri" w:eastAsia="Times New Roman" w:hAnsi="Calibri" w:cs="Calibri"/>
          <w:b/>
          <w:bCs/>
          <w:color w:val="002060"/>
        </w:rPr>
      </w:pPr>
      <w:r>
        <w:rPr>
          <w:rFonts w:ascii="Calibri" w:eastAsia="Times New Roman" w:hAnsi="Calibri" w:cs="Calibri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50B842" wp14:editId="3DC180D4">
                <wp:simplePos x="0" y="0"/>
                <wp:positionH relativeFrom="column">
                  <wp:posOffset>-123372</wp:posOffset>
                </wp:positionH>
                <wp:positionV relativeFrom="paragraph">
                  <wp:posOffset>138249</wp:posOffset>
                </wp:positionV>
                <wp:extent cx="6357257" cy="0"/>
                <wp:effectExtent l="0" t="0" r="571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72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972E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pt,10.9pt" to="490.85pt,1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" strokecolor="#4472c4 [3204]" strokeweight=".5pt">
                <v:stroke joinstyle="miter"/>
              </v:line>
            </w:pict>
          </mc:Fallback>
        </mc:AlternateContent>
      </w:r>
    </w:p>
    <w:p w14:paraId="58846A38" w14:textId="7F05634F" w:rsidR="0054106F" w:rsidRPr="0054106F" w:rsidRDefault="0054106F" w:rsidP="0054106F">
      <w:pPr>
        <w:jc w:val="center"/>
        <w:rPr>
          <w:rFonts w:ascii="Calibri" w:eastAsia="Times New Roman" w:hAnsi="Calibri" w:cs="Calibri"/>
          <w:b/>
          <w:bCs/>
          <w:color w:val="002060"/>
          <w:sz w:val="32"/>
          <w:szCs w:val="32"/>
        </w:rPr>
      </w:pPr>
      <w:r w:rsidRPr="0054106F">
        <w:rPr>
          <w:rFonts w:ascii="Calibri" w:eastAsia="Times New Roman" w:hAnsi="Calibri" w:cs="Calibri"/>
          <w:b/>
          <w:bCs/>
          <w:color w:val="002060"/>
          <w:sz w:val="32"/>
          <w:szCs w:val="32"/>
        </w:rPr>
        <w:t>Links to key resources from the webinar</w:t>
      </w:r>
    </w:p>
    <w:p w14:paraId="66D05883" w14:textId="023AC054" w:rsidR="0054106F" w:rsidRPr="0054106F" w:rsidRDefault="0054106F" w:rsidP="0054106F">
      <w:pPr>
        <w:jc w:val="center"/>
        <w:rPr>
          <w:rFonts w:ascii="Calibri" w:eastAsia="Times New Roman" w:hAnsi="Calibri" w:cs="Calibri"/>
          <w:b/>
          <w:bCs/>
          <w:color w:val="002060"/>
          <w:sz w:val="32"/>
          <w:szCs w:val="32"/>
        </w:rPr>
      </w:pPr>
      <w:r w:rsidRPr="0054106F">
        <w:rPr>
          <w:rFonts w:ascii="Calibri" w:eastAsia="Times New Roman" w:hAnsi="Calibri" w:cs="Calibri"/>
          <w:b/>
          <w:bCs/>
          <w:color w:val="002060"/>
          <w:sz w:val="32"/>
          <w:szCs w:val="32"/>
        </w:rPr>
        <w:t>What the National Coordinating Center Can do for You!</w:t>
      </w:r>
    </w:p>
    <w:p w14:paraId="7596CA6F" w14:textId="51BFEA8F" w:rsidR="0054106F" w:rsidRPr="0054106F" w:rsidRDefault="0054106F" w:rsidP="0054106F">
      <w:pPr>
        <w:jc w:val="center"/>
        <w:rPr>
          <w:rFonts w:ascii="Calibri" w:eastAsia="Times New Roman" w:hAnsi="Calibri" w:cs="Calibri"/>
          <w:b/>
          <w:bCs/>
          <w:color w:val="002060"/>
          <w:sz w:val="32"/>
          <w:szCs w:val="32"/>
        </w:rPr>
      </w:pPr>
      <w:r w:rsidRPr="0054106F">
        <w:rPr>
          <w:rFonts w:ascii="Calibri" w:eastAsia="Times New Roman" w:hAnsi="Calibri" w:cs="Calibri"/>
          <w:b/>
          <w:bCs/>
          <w:color w:val="002060"/>
          <w:sz w:val="32"/>
          <w:szCs w:val="32"/>
        </w:rPr>
        <w:t>April 27, 2021</w:t>
      </w:r>
    </w:p>
    <w:p w14:paraId="7FBB1AF3" w14:textId="77777777" w:rsidR="0054106F" w:rsidRDefault="0054106F" w:rsidP="00EB59AE">
      <w:pPr>
        <w:rPr>
          <w:rFonts w:ascii="Calibri" w:eastAsia="Times New Roman" w:hAnsi="Calibri" w:cs="Calibri"/>
          <w:b/>
          <w:bCs/>
          <w:color w:val="000000" w:themeColor="text1"/>
        </w:rPr>
      </w:pPr>
    </w:p>
    <w:p w14:paraId="78AC2FF9" w14:textId="61E094D8" w:rsidR="00EB59AE" w:rsidRPr="0054106F" w:rsidRDefault="00EB59AE" w:rsidP="00EB59AE">
      <w:pPr>
        <w:rPr>
          <w:rFonts w:ascii="Calibri" w:eastAsia="Times New Roman" w:hAnsi="Calibri" w:cs="Calibri"/>
          <w:b/>
          <w:bCs/>
          <w:color w:val="000000" w:themeColor="text1"/>
        </w:rPr>
      </w:pPr>
      <w:r w:rsidRPr="0054106F">
        <w:rPr>
          <w:rFonts w:ascii="Calibri" w:eastAsia="Times New Roman" w:hAnsi="Calibri" w:cs="Calibri"/>
          <w:b/>
          <w:bCs/>
          <w:color w:val="000000" w:themeColor="text1"/>
        </w:rPr>
        <w:t>Policy &amp; Legislative Activity in Postsecondary Education for Students with Intellectual Disability by State</w:t>
      </w:r>
    </w:p>
    <w:p w14:paraId="63E3541F" w14:textId="29AE3106" w:rsidR="00EB59AE" w:rsidRPr="0054106F" w:rsidRDefault="00AC44C3" w:rsidP="00EB59AE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hyperlink r:id="rId6" w:history="1">
        <w:r w:rsidR="00EB59AE" w:rsidRPr="0054106F">
          <w:rPr>
            <w:rStyle w:val="Hyperlink"/>
            <w:rFonts w:ascii="Calibri" w:eastAsia="Times New Roman" w:hAnsi="Calibri" w:cs="Calibri"/>
            <w:color w:val="000000" w:themeColor="text1"/>
            <w:sz w:val="22"/>
            <w:szCs w:val="22"/>
          </w:rPr>
          <w:t>https://thinkcollege.net/sites/default/files/files/StateLegislationChartMAY2020%20_AllStatus.pdf</w:t>
        </w:r>
      </w:hyperlink>
      <w:r w:rsidR="0054106F" w:rsidRPr="0054106F">
        <w:rPr>
          <w:rStyle w:val="Hyperlink"/>
          <w:rFonts w:ascii="Calibri" w:eastAsia="Times New Roman" w:hAnsi="Calibri" w:cs="Calibri"/>
          <w:color w:val="000000" w:themeColor="text1"/>
          <w:sz w:val="22"/>
          <w:szCs w:val="22"/>
        </w:rPr>
        <w:t xml:space="preserve"> </w:t>
      </w:r>
    </w:p>
    <w:p w14:paraId="2874A547" w14:textId="443A7C91" w:rsidR="00EB59AE" w:rsidRPr="0054106F" w:rsidRDefault="00EB59AE" w:rsidP="00B53F21">
      <w:pPr>
        <w:spacing w:before="300" w:after="150"/>
        <w:outlineLvl w:val="0"/>
        <w:rPr>
          <w:rFonts w:ascii="Calibri" w:eastAsia="Times New Roman" w:hAnsi="Calibri" w:cs="Calibri"/>
          <w:b/>
          <w:bCs/>
          <w:color w:val="000000" w:themeColor="text1"/>
          <w:kern w:val="36"/>
        </w:rPr>
      </w:pPr>
      <w:r w:rsidRPr="0054106F">
        <w:rPr>
          <w:rFonts w:ascii="Calibri" w:eastAsia="Times New Roman" w:hAnsi="Calibri" w:cs="Calibri"/>
          <w:b/>
          <w:bCs/>
          <w:color w:val="000000" w:themeColor="text1"/>
          <w:kern w:val="36"/>
        </w:rPr>
        <w:t>Annual Report of the TPSID Model Demonstration Projects (2018-2019)</w:t>
      </w:r>
    </w:p>
    <w:p w14:paraId="7F9DCA76" w14:textId="2FBB6C67" w:rsidR="00EB59AE" w:rsidRPr="0054106F" w:rsidRDefault="00AC44C3" w:rsidP="00EB59AE">
      <w:pPr>
        <w:rPr>
          <w:rFonts w:ascii="Calibri" w:eastAsia="Times New Roman" w:hAnsi="Calibri" w:cs="Calibri"/>
          <w:color w:val="000000" w:themeColor="text1"/>
          <w:sz w:val="22"/>
          <w:szCs w:val="22"/>
        </w:rPr>
      </w:pPr>
      <w:hyperlink r:id="rId7" w:history="1">
        <w:r w:rsidR="00EB59AE" w:rsidRPr="0054106F">
          <w:rPr>
            <w:rStyle w:val="Hyperlink"/>
            <w:rFonts w:ascii="Calibri" w:eastAsia="Times New Roman" w:hAnsi="Calibri" w:cs="Calibri"/>
            <w:color w:val="000000" w:themeColor="text1"/>
            <w:sz w:val="22"/>
            <w:szCs w:val="22"/>
          </w:rPr>
          <w:t>https://thinkcollege.net/resource/program-evaluation-student-outcomes/annual-report-of-the-tpsid-model-demonstration-projects</w:t>
        </w:r>
      </w:hyperlink>
    </w:p>
    <w:p w14:paraId="0F5BE460" w14:textId="77777777" w:rsidR="00EB59AE" w:rsidRPr="0054106F" w:rsidRDefault="00EB59AE" w:rsidP="00EB59AE">
      <w:pPr>
        <w:rPr>
          <w:rFonts w:ascii="Calibri" w:eastAsia="Times New Roman" w:hAnsi="Calibri" w:cs="Calibri"/>
          <w:color w:val="000000" w:themeColor="text1"/>
        </w:rPr>
      </w:pPr>
    </w:p>
    <w:p w14:paraId="3AD86526" w14:textId="3F6DBC40" w:rsidR="00296A18" w:rsidRPr="0054106F" w:rsidRDefault="00EB59AE">
      <w:pPr>
        <w:rPr>
          <w:rFonts w:ascii="Calibri" w:hAnsi="Calibri" w:cs="Calibri"/>
          <w:b/>
          <w:bCs/>
          <w:color w:val="000000" w:themeColor="text1"/>
        </w:rPr>
      </w:pPr>
      <w:r w:rsidRPr="0054106F">
        <w:rPr>
          <w:rFonts w:ascii="Calibri" w:hAnsi="Calibri" w:cs="Calibri"/>
          <w:b/>
          <w:bCs/>
          <w:color w:val="000000" w:themeColor="text1"/>
        </w:rPr>
        <w:t>Think College Public Awareness Videos</w:t>
      </w:r>
    </w:p>
    <w:p w14:paraId="6FDBBE36" w14:textId="54C3A3AD" w:rsidR="00EB59AE" w:rsidRPr="0054106F" w:rsidRDefault="00AC44C3">
      <w:pPr>
        <w:rPr>
          <w:rFonts w:ascii="Calibri" w:hAnsi="Calibri" w:cs="Calibri"/>
          <w:color w:val="000000" w:themeColor="text1"/>
          <w:sz w:val="22"/>
          <w:szCs w:val="22"/>
        </w:rPr>
      </w:pPr>
      <w:hyperlink r:id="rId8" w:history="1">
        <w:r w:rsidR="00B53F21" w:rsidRPr="0054106F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https://thinkcollege.net/resources/think-college-public-awareness</w:t>
        </w:r>
      </w:hyperlink>
    </w:p>
    <w:p w14:paraId="39DCF8F6" w14:textId="706B0181" w:rsidR="00B53F21" w:rsidRPr="0054106F" w:rsidRDefault="00B53F21">
      <w:pPr>
        <w:rPr>
          <w:rFonts w:ascii="Calibri" w:hAnsi="Calibri" w:cs="Calibri"/>
          <w:color w:val="000000" w:themeColor="text1"/>
        </w:rPr>
      </w:pPr>
    </w:p>
    <w:p w14:paraId="5425B403" w14:textId="2C100CB1" w:rsidR="00B53F21" w:rsidRPr="0054106F" w:rsidRDefault="00B53F21">
      <w:pPr>
        <w:rPr>
          <w:rFonts w:ascii="Calibri" w:hAnsi="Calibri" w:cs="Calibri"/>
          <w:b/>
          <w:bCs/>
          <w:color w:val="000000" w:themeColor="text1"/>
        </w:rPr>
      </w:pPr>
      <w:r w:rsidRPr="0054106F">
        <w:rPr>
          <w:rFonts w:ascii="Calibri" w:hAnsi="Calibri" w:cs="Calibri"/>
          <w:b/>
          <w:bCs/>
          <w:color w:val="000000" w:themeColor="text1"/>
        </w:rPr>
        <w:t>Rethinking College: Documentary short on inclusive higher education</w:t>
      </w:r>
    </w:p>
    <w:p w14:paraId="7EC3B77E" w14:textId="0A02FD48" w:rsidR="00B53F21" w:rsidRPr="0054106F" w:rsidRDefault="00AC44C3">
      <w:pPr>
        <w:rPr>
          <w:rFonts w:ascii="Calibri" w:hAnsi="Calibri" w:cs="Calibri"/>
          <w:color w:val="000000" w:themeColor="text1"/>
          <w:sz w:val="22"/>
          <w:szCs w:val="22"/>
        </w:rPr>
      </w:pPr>
      <w:hyperlink r:id="rId9" w:history="1">
        <w:r w:rsidR="00B53F21" w:rsidRPr="0054106F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https://thinkcollege.net/resources/rethinking-college</w:t>
        </w:r>
      </w:hyperlink>
    </w:p>
    <w:p w14:paraId="726F5E21" w14:textId="6FB299C5" w:rsidR="00B53F21" w:rsidRPr="0054106F" w:rsidRDefault="00B53F21">
      <w:pPr>
        <w:rPr>
          <w:rFonts w:ascii="Calibri" w:hAnsi="Calibri" w:cs="Calibri"/>
          <w:b/>
          <w:bCs/>
        </w:rPr>
      </w:pPr>
    </w:p>
    <w:p w14:paraId="31C21EBE" w14:textId="4CF08405" w:rsidR="001607EB" w:rsidRPr="0054106F" w:rsidRDefault="001607EB" w:rsidP="001607EB">
      <w:pPr>
        <w:tabs>
          <w:tab w:val="left" w:pos="381"/>
        </w:tabs>
        <w:rPr>
          <w:rFonts w:ascii="Calibri" w:hAnsi="Calibri" w:cs="Calibri"/>
          <w:b/>
          <w:bCs/>
          <w:color w:val="000000" w:themeColor="text1"/>
        </w:rPr>
      </w:pPr>
      <w:r w:rsidRPr="0054106F">
        <w:rPr>
          <w:rFonts w:ascii="Calibri" w:hAnsi="Calibri" w:cs="Calibri"/>
          <w:b/>
          <w:bCs/>
          <w:color w:val="000000" w:themeColor="text1"/>
        </w:rPr>
        <w:t>Materials for Transition Educators</w:t>
      </w:r>
    </w:p>
    <w:p w14:paraId="420587A9" w14:textId="2C54BF52" w:rsidR="001607EB" w:rsidRPr="0054106F" w:rsidRDefault="00AC44C3" w:rsidP="001607EB">
      <w:pPr>
        <w:tabs>
          <w:tab w:val="left" w:pos="381"/>
        </w:tabs>
        <w:rPr>
          <w:rFonts w:ascii="Calibri" w:hAnsi="Calibri" w:cs="Calibri"/>
          <w:color w:val="000000" w:themeColor="text1"/>
          <w:sz w:val="22"/>
          <w:szCs w:val="22"/>
        </w:rPr>
      </w:pPr>
      <w:hyperlink r:id="rId10" w:history="1">
        <w:r w:rsidR="001607EB" w:rsidRPr="0054106F">
          <w:rPr>
            <w:rStyle w:val="Hyperlink"/>
            <w:rFonts w:ascii="Calibri" w:hAnsi="Calibri" w:cs="Calibri"/>
            <w:color w:val="000000" w:themeColor="text1"/>
            <w:sz w:val="22"/>
            <w:szCs w:val="22"/>
          </w:rPr>
          <w:t>https://thinkcollege.net/sites/default/files/files/resources/TC_pubs_teachers_update_10_2019.pdf</w:t>
        </w:r>
      </w:hyperlink>
    </w:p>
    <w:p w14:paraId="3B781493" w14:textId="50843D91" w:rsidR="00446B48" w:rsidRPr="0054106F" w:rsidRDefault="00446B48" w:rsidP="00446B48">
      <w:pPr>
        <w:pStyle w:val="Heading1"/>
        <w:spacing w:before="300" w:beforeAutospacing="0" w:after="150" w:afterAutospacing="0"/>
        <w:rPr>
          <w:rFonts w:ascii="Calibri" w:hAnsi="Calibri" w:cs="Calibri"/>
          <w:color w:val="000000" w:themeColor="text1"/>
          <w:sz w:val="24"/>
          <w:szCs w:val="24"/>
        </w:rPr>
      </w:pPr>
      <w:r w:rsidRPr="0054106F">
        <w:rPr>
          <w:rFonts w:ascii="Calibri" w:hAnsi="Calibri" w:cs="Calibri"/>
          <w:color w:val="000000" w:themeColor="text1"/>
          <w:sz w:val="24"/>
          <w:szCs w:val="24"/>
        </w:rPr>
        <w:t>Think College Resources for Students &amp; Families</w:t>
      </w:r>
      <w:r w:rsidR="005C7E67" w:rsidRPr="0054106F">
        <w:rPr>
          <w:rFonts w:ascii="Calibri" w:hAnsi="Calibri" w:cs="Calibri"/>
          <w:color w:val="000000" w:themeColor="text1"/>
          <w:sz w:val="24"/>
          <w:szCs w:val="24"/>
        </w:rPr>
        <w:br/>
      </w:r>
      <w:r w:rsidRPr="0054106F"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  <w:t>https://thinkcollege.net/sites/default/files/files/resources/TC_pubs_studentsandfamilies_2019_10.pdf</w:t>
      </w:r>
    </w:p>
    <w:p w14:paraId="3848DAE7" w14:textId="42E0EA5D" w:rsidR="00446B48" w:rsidRPr="0054106F" w:rsidRDefault="005C7E67" w:rsidP="001607EB">
      <w:pPr>
        <w:tabs>
          <w:tab w:val="left" w:pos="381"/>
        </w:tabs>
        <w:rPr>
          <w:rFonts w:ascii="Calibri" w:hAnsi="Calibri" w:cs="Calibri"/>
          <w:b/>
          <w:bCs/>
        </w:rPr>
      </w:pPr>
      <w:r w:rsidRPr="0054106F">
        <w:rPr>
          <w:rFonts w:ascii="Calibri" w:hAnsi="Calibri" w:cs="Calibri"/>
          <w:b/>
          <w:bCs/>
        </w:rPr>
        <w:t>Think College Affinity Groups</w:t>
      </w:r>
    </w:p>
    <w:p w14:paraId="498BC57B" w14:textId="11EDA13A" w:rsidR="005C7E67" w:rsidRPr="0054106F" w:rsidRDefault="00AC44C3" w:rsidP="001607EB">
      <w:pPr>
        <w:tabs>
          <w:tab w:val="left" w:pos="381"/>
        </w:tabs>
        <w:rPr>
          <w:rFonts w:ascii="Calibri" w:hAnsi="Calibri" w:cs="Calibri"/>
          <w:sz w:val="22"/>
          <w:szCs w:val="22"/>
        </w:rPr>
      </w:pPr>
      <w:hyperlink r:id="rId11" w:history="1">
        <w:r w:rsidR="005C7E67" w:rsidRPr="0054106F">
          <w:rPr>
            <w:rStyle w:val="Hyperlink"/>
            <w:rFonts w:ascii="Calibri" w:hAnsi="Calibri" w:cs="Calibri"/>
            <w:sz w:val="22"/>
            <w:szCs w:val="22"/>
          </w:rPr>
          <w:t>https://thinkcollege.net/technical-assistance/think-college-affinity-groups</w:t>
        </w:r>
      </w:hyperlink>
    </w:p>
    <w:p w14:paraId="734F89CC" w14:textId="644EDBB3" w:rsidR="005C7E67" w:rsidRPr="0054106F" w:rsidRDefault="005C7E67" w:rsidP="001607EB">
      <w:pPr>
        <w:tabs>
          <w:tab w:val="left" w:pos="381"/>
        </w:tabs>
        <w:rPr>
          <w:rFonts w:ascii="Calibri" w:hAnsi="Calibri" w:cs="Calibri"/>
        </w:rPr>
      </w:pPr>
    </w:p>
    <w:p w14:paraId="404F539E" w14:textId="3C01B8C7" w:rsidR="005C7E67" w:rsidRPr="0054106F" w:rsidRDefault="00DF71DB" w:rsidP="001607EB">
      <w:pPr>
        <w:tabs>
          <w:tab w:val="left" w:pos="381"/>
        </w:tabs>
        <w:rPr>
          <w:rFonts w:ascii="Calibri" w:hAnsi="Calibri" w:cs="Calibri"/>
          <w:b/>
          <w:bCs/>
        </w:rPr>
      </w:pPr>
      <w:r w:rsidRPr="0054106F">
        <w:rPr>
          <w:rFonts w:ascii="Calibri" w:hAnsi="Calibri" w:cs="Calibri"/>
          <w:b/>
          <w:bCs/>
        </w:rPr>
        <w:t>Think College Program Directory</w:t>
      </w:r>
    </w:p>
    <w:p w14:paraId="291A7DD7" w14:textId="17FFBCA6" w:rsidR="00DF71DB" w:rsidRPr="0054106F" w:rsidRDefault="00AC44C3" w:rsidP="001607EB">
      <w:pPr>
        <w:tabs>
          <w:tab w:val="left" w:pos="381"/>
        </w:tabs>
        <w:rPr>
          <w:rFonts w:ascii="Calibri" w:hAnsi="Calibri" w:cs="Calibri"/>
          <w:sz w:val="22"/>
          <w:szCs w:val="22"/>
        </w:rPr>
      </w:pPr>
      <w:hyperlink r:id="rId12" w:history="1">
        <w:r w:rsidR="00DF71DB" w:rsidRPr="0054106F">
          <w:rPr>
            <w:rStyle w:val="Hyperlink"/>
            <w:rFonts w:ascii="Calibri" w:hAnsi="Calibri" w:cs="Calibri"/>
            <w:sz w:val="22"/>
            <w:szCs w:val="22"/>
          </w:rPr>
          <w:t>https://thinkcollege.net/college-search</w:t>
        </w:r>
      </w:hyperlink>
    </w:p>
    <w:p w14:paraId="01C5B63C" w14:textId="48F4EC25" w:rsidR="00DF71DB" w:rsidRPr="0054106F" w:rsidRDefault="00DF71DB" w:rsidP="001607EB">
      <w:pPr>
        <w:tabs>
          <w:tab w:val="left" w:pos="381"/>
        </w:tabs>
        <w:rPr>
          <w:rFonts w:ascii="Calibri" w:hAnsi="Calibri" w:cs="Calibri"/>
        </w:rPr>
      </w:pPr>
    </w:p>
    <w:p w14:paraId="771417FC" w14:textId="339F1129" w:rsidR="00DF71DB" w:rsidRPr="0054106F" w:rsidRDefault="0054106F" w:rsidP="001607EB">
      <w:pPr>
        <w:tabs>
          <w:tab w:val="left" w:pos="381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How </w:t>
      </w:r>
      <w:proofErr w:type="gramStart"/>
      <w:r>
        <w:rPr>
          <w:rFonts w:ascii="Calibri" w:hAnsi="Calibri" w:cs="Calibri"/>
          <w:b/>
          <w:bCs/>
        </w:rPr>
        <w:t>To</w:t>
      </w:r>
      <w:proofErr w:type="gramEnd"/>
      <w:r>
        <w:rPr>
          <w:rFonts w:ascii="Calibri" w:hAnsi="Calibri" w:cs="Calibri"/>
          <w:b/>
          <w:bCs/>
        </w:rPr>
        <w:t xml:space="preserve"> Guide: </w:t>
      </w:r>
      <w:r w:rsidR="00DF71DB" w:rsidRPr="0054106F">
        <w:rPr>
          <w:rFonts w:ascii="Calibri" w:hAnsi="Calibri" w:cs="Calibri"/>
          <w:b/>
          <w:bCs/>
        </w:rPr>
        <w:t>Conducting a College Search</w:t>
      </w:r>
    </w:p>
    <w:p w14:paraId="49988E3C" w14:textId="5CDCE897" w:rsidR="00DF71DB" w:rsidRPr="0054106F" w:rsidRDefault="00AC44C3" w:rsidP="001607EB">
      <w:pPr>
        <w:tabs>
          <w:tab w:val="left" w:pos="381"/>
        </w:tabs>
        <w:rPr>
          <w:rFonts w:ascii="Calibri" w:hAnsi="Calibri" w:cs="Calibri"/>
          <w:sz w:val="22"/>
          <w:szCs w:val="22"/>
        </w:rPr>
      </w:pPr>
      <w:hyperlink r:id="rId13" w:history="1">
        <w:r w:rsidR="00DF71DB" w:rsidRPr="0054106F">
          <w:rPr>
            <w:rStyle w:val="Hyperlink"/>
            <w:rFonts w:ascii="Calibri" w:hAnsi="Calibri" w:cs="Calibri"/>
            <w:sz w:val="22"/>
            <w:szCs w:val="22"/>
          </w:rPr>
          <w:t>https://thinkcollege.net/sites/default/files/files/resources/Conducting_College_Search_HTTC1v2.pdf</w:t>
        </w:r>
      </w:hyperlink>
    </w:p>
    <w:p w14:paraId="1AE5A3EF" w14:textId="77777777" w:rsidR="00DF71DB" w:rsidRPr="0054106F" w:rsidRDefault="00DF71DB" w:rsidP="001607EB">
      <w:pPr>
        <w:tabs>
          <w:tab w:val="left" w:pos="381"/>
        </w:tabs>
        <w:rPr>
          <w:rFonts w:ascii="Calibri" w:hAnsi="Calibri" w:cs="Calibri"/>
        </w:rPr>
      </w:pPr>
    </w:p>
    <w:sectPr w:rsidR="00DF71DB" w:rsidRPr="0054106F" w:rsidSect="00502F8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0A302" w14:textId="77777777" w:rsidR="00AC44C3" w:rsidRDefault="00AC44C3" w:rsidP="0054106F">
      <w:r>
        <w:separator/>
      </w:r>
    </w:p>
  </w:endnote>
  <w:endnote w:type="continuationSeparator" w:id="0">
    <w:p w14:paraId="7AD6C33D" w14:textId="77777777" w:rsidR="00AC44C3" w:rsidRDefault="00AC44C3" w:rsidP="00541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474C07" w14:textId="1526F6CD" w:rsidR="0054106F" w:rsidRDefault="0054106F" w:rsidP="0054106F">
    <w:pPr>
      <w:pStyle w:val="Footer"/>
      <w:jc w:val="center"/>
    </w:pPr>
    <w:r>
      <w:rPr>
        <w:noProof/>
      </w:rPr>
      <w:drawing>
        <wp:inline distT="0" distB="0" distL="0" distR="0" wp14:anchorId="12D6C0E3" wp14:editId="4260FE56">
          <wp:extent cx="3824514" cy="478064"/>
          <wp:effectExtent l="0" t="0" r="0" b="508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2653" cy="4915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99B9D8" w14:textId="77777777" w:rsidR="00AC44C3" w:rsidRDefault="00AC44C3" w:rsidP="0054106F">
      <w:r>
        <w:separator/>
      </w:r>
    </w:p>
  </w:footnote>
  <w:footnote w:type="continuationSeparator" w:id="0">
    <w:p w14:paraId="3582B665" w14:textId="77777777" w:rsidR="00AC44C3" w:rsidRDefault="00AC44C3" w:rsidP="00541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EE3BF" w14:textId="5ACA6A3F" w:rsidR="0054106F" w:rsidRDefault="0054106F">
    <w:pPr>
      <w:pStyle w:val="Header"/>
    </w:pPr>
    <w:r>
      <w:rPr>
        <w:noProof/>
      </w:rPr>
      <w:drawing>
        <wp:inline distT="0" distB="0" distL="0" distR="0" wp14:anchorId="205FC3F1" wp14:editId="225AEC46">
          <wp:extent cx="5232400" cy="652932"/>
          <wp:effectExtent l="0" t="0" r="0" b="0"/>
          <wp:docPr id="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13544" cy="6755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FD"/>
    <w:rsid w:val="001607EB"/>
    <w:rsid w:val="00331790"/>
    <w:rsid w:val="00446B48"/>
    <w:rsid w:val="004755AA"/>
    <w:rsid w:val="00502F83"/>
    <w:rsid w:val="0054106F"/>
    <w:rsid w:val="00546BBA"/>
    <w:rsid w:val="005C7E67"/>
    <w:rsid w:val="00613D1E"/>
    <w:rsid w:val="00770AFD"/>
    <w:rsid w:val="009A0736"/>
    <w:rsid w:val="00AC44C3"/>
    <w:rsid w:val="00B53F21"/>
    <w:rsid w:val="00CB60F4"/>
    <w:rsid w:val="00DF71DB"/>
    <w:rsid w:val="00EB59AE"/>
    <w:rsid w:val="00EC5B3F"/>
    <w:rsid w:val="00F55F82"/>
    <w:rsid w:val="00F7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1653"/>
  <w14:defaultImageDpi w14:val="32767"/>
  <w15:chartTrackingRefBased/>
  <w15:docId w15:val="{5CC1B1F8-3B33-5041-8168-9CE5C40D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59AE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B59AE"/>
    <w:rPr>
      <w:b/>
      <w:bCs/>
    </w:rPr>
  </w:style>
  <w:style w:type="character" w:styleId="Hyperlink">
    <w:name w:val="Hyperlink"/>
    <w:basedOn w:val="DefaultParagraphFont"/>
    <w:uiPriority w:val="99"/>
    <w:unhideWhenUsed/>
    <w:rsid w:val="00EB5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B59A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B59AE"/>
    <w:rPr>
      <w:rFonts w:eastAsia="Times New Roman"/>
      <w:b/>
      <w:bCs/>
      <w:kern w:val="3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54106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10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06F"/>
  </w:style>
  <w:style w:type="paragraph" w:styleId="Footer">
    <w:name w:val="footer"/>
    <w:basedOn w:val="Normal"/>
    <w:link w:val="FooterChar"/>
    <w:uiPriority w:val="99"/>
    <w:unhideWhenUsed/>
    <w:rsid w:val="005410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nkcollege.net/resources/think-college-public-awareness" TargetMode="External"/><Relationship Id="rId13" Type="http://schemas.openxmlformats.org/officeDocument/2006/relationships/hyperlink" Target="https://thinkcollege.net/sites/default/files/files/resources/Conducting_College_Search_HTTC1v2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hinkcollege.net/resource/program-evaluation-student-outcomes/annual-report-of-the-tpsid-model-demonstration-projects" TargetMode="External"/><Relationship Id="rId12" Type="http://schemas.openxmlformats.org/officeDocument/2006/relationships/hyperlink" Target="https://thinkcollege.net/college-search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thinkcollege.net/sites/default/files/files/StateLegislationChartMAY2020%20_AllStatus.pdf" TargetMode="External"/><Relationship Id="rId11" Type="http://schemas.openxmlformats.org/officeDocument/2006/relationships/hyperlink" Target="https://thinkcollege.net/technical-assistance/think-college-affinity-groups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thinkcollege.net/sites/default/files/files/resources/TC_pubs_teachers_update_10_2019.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thinkcollege.net/resources/rethinking-college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 Grigal</dc:creator>
  <cp:keywords/>
  <dc:description/>
  <cp:lastModifiedBy>Rebecca W Lazo</cp:lastModifiedBy>
  <cp:revision>2</cp:revision>
  <dcterms:created xsi:type="dcterms:W3CDTF">2021-04-27T17:02:00Z</dcterms:created>
  <dcterms:modified xsi:type="dcterms:W3CDTF">2021-04-27T17:02:00Z</dcterms:modified>
</cp:coreProperties>
</file>