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92DAE7" w14:textId="6E7BE03C" w:rsidR="00D8242F" w:rsidRPr="00FB00B0" w:rsidRDefault="00D8242F" w:rsidP="00D8242F">
      <w:pPr>
        <w:jc w:val="center"/>
        <w:rPr>
          <w:rFonts w:cstheme="minorHAnsi"/>
          <w:b/>
          <w:color w:val="000000" w:themeColor="text1"/>
        </w:rPr>
      </w:pPr>
      <w:r w:rsidRPr="00FB00B0">
        <w:rPr>
          <w:rFonts w:cstheme="minorHAnsi"/>
          <w:b/>
          <w:noProof/>
          <w:color w:val="000000" w:themeColor="text1"/>
        </w:rPr>
        <w:drawing>
          <wp:anchor distT="0" distB="0" distL="114300" distR="114300" simplePos="0" relativeHeight="251659264" behindDoc="1" locked="0" layoutInCell="1" allowOverlap="1" wp14:anchorId="283D69B8" wp14:editId="24BE3C06">
            <wp:simplePos x="0" y="0"/>
            <wp:positionH relativeFrom="column">
              <wp:posOffset>-78593</wp:posOffset>
            </wp:positionH>
            <wp:positionV relativeFrom="paragraph">
              <wp:posOffset>0</wp:posOffset>
            </wp:positionV>
            <wp:extent cx="904240" cy="863600"/>
            <wp:effectExtent l="0" t="0" r="0" b="0"/>
            <wp:wrapTight wrapText="bothSides">
              <wp:wrapPolygon edited="0">
                <wp:start x="0" y="0"/>
                <wp:lineTo x="0" y="21282"/>
                <wp:lineTo x="21236" y="21282"/>
                <wp:lineTo x="21236" y="0"/>
                <wp:lineTo x="0" y="0"/>
              </wp:wrapPolygon>
            </wp:wrapTight>
            <wp:docPr id="2" name="Picture 2" descr="ICI Logo: Employment, Education, Community Life, Health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I Logo: Employment, Education, Community Life, Health Car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4240" cy="863600"/>
                    </a:xfrm>
                    <a:prstGeom prst="rect">
                      <a:avLst/>
                    </a:prstGeom>
                  </pic:spPr>
                </pic:pic>
              </a:graphicData>
            </a:graphic>
            <wp14:sizeRelH relativeFrom="page">
              <wp14:pctWidth>0</wp14:pctWidth>
            </wp14:sizeRelH>
            <wp14:sizeRelV relativeFrom="page">
              <wp14:pctHeight>0</wp14:pctHeight>
            </wp14:sizeRelV>
          </wp:anchor>
        </w:drawing>
      </w:r>
    </w:p>
    <w:p w14:paraId="1C45F2B1" w14:textId="6D5EF221" w:rsidR="008A6D88" w:rsidRPr="00FB00B0" w:rsidRDefault="005A7361" w:rsidP="00D8242F">
      <w:pPr>
        <w:pBdr>
          <w:top w:val="thinThickSmallGap" w:sz="24" w:space="1" w:color="auto"/>
          <w:bottom w:val="thinThickSmallGap" w:sz="24" w:space="1" w:color="auto"/>
        </w:pBdr>
        <w:ind w:left="1440" w:right="1440"/>
        <w:jc w:val="center"/>
        <w:rPr>
          <w:rFonts w:cstheme="minorHAnsi"/>
          <w:b/>
          <w:color w:val="000000" w:themeColor="text1"/>
        </w:rPr>
      </w:pPr>
      <w:r w:rsidRPr="00FB00B0">
        <w:rPr>
          <w:rFonts w:cstheme="minorHAnsi"/>
          <w:b/>
          <w:color w:val="000000" w:themeColor="text1"/>
        </w:rPr>
        <w:t>Work-Based Learning Resources</w:t>
      </w:r>
    </w:p>
    <w:p w14:paraId="21F8EB92" w14:textId="5C8FC59A" w:rsidR="005A7361" w:rsidRPr="00FB00B0" w:rsidRDefault="005A7361" w:rsidP="00D8242F">
      <w:pPr>
        <w:rPr>
          <w:rFonts w:cstheme="minorHAnsi"/>
          <w:color w:val="000000" w:themeColor="text1"/>
        </w:rPr>
      </w:pPr>
    </w:p>
    <w:p w14:paraId="0E01F5A7" w14:textId="77777777" w:rsidR="00D8242F" w:rsidRPr="00FB00B0" w:rsidRDefault="00D8242F" w:rsidP="00D8242F">
      <w:pPr>
        <w:rPr>
          <w:rFonts w:cstheme="minorHAnsi"/>
          <w:b/>
          <w:color w:val="000000" w:themeColor="text1"/>
        </w:rPr>
      </w:pPr>
    </w:p>
    <w:p w14:paraId="36CBF939" w14:textId="77777777" w:rsidR="00D8242F" w:rsidRPr="00FB00B0" w:rsidRDefault="00D8242F" w:rsidP="00D8242F">
      <w:pPr>
        <w:rPr>
          <w:rFonts w:cstheme="minorHAnsi"/>
          <w:b/>
          <w:color w:val="000000" w:themeColor="text1"/>
        </w:rPr>
      </w:pPr>
    </w:p>
    <w:p w14:paraId="2514BD7C" w14:textId="2BF4C506" w:rsidR="00CD4F47" w:rsidRPr="00FB00B0" w:rsidRDefault="005A7361" w:rsidP="00D8242F">
      <w:pPr>
        <w:rPr>
          <w:rFonts w:cstheme="minorHAnsi"/>
          <w:b/>
          <w:color w:val="000000" w:themeColor="text1"/>
        </w:rPr>
      </w:pPr>
      <w:r w:rsidRPr="00FB00B0">
        <w:rPr>
          <w:rFonts w:cstheme="minorHAnsi"/>
          <w:b/>
          <w:color w:val="000000" w:themeColor="text1"/>
        </w:rPr>
        <w:t xml:space="preserve">Jobs For the </w:t>
      </w:r>
      <w:proofErr w:type="gramStart"/>
      <w:r w:rsidRPr="00FB00B0">
        <w:rPr>
          <w:rFonts w:cstheme="minorHAnsi"/>
          <w:b/>
          <w:color w:val="000000" w:themeColor="text1"/>
        </w:rPr>
        <w:t>Future  (</w:t>
      </w:r>
      <w:proofErr w:type="gramEnd"/>
      <w:r w:rsidRPr="00FB00B0">
        <w:rPr>
          <w:rFonts w:cstheme="minorHAnsi"/>
          <w:b/>
          <w:color w:val="000000" w:themeColor="text1"/>
        </w:rPr>
        <w:t xml:space="preserve">JFF) </w:t>
      </w:r>
    </w:p>
    <w:p w14:paraId="78F51DDD" w14:textId="4C79AE30" w:rsidR="00300084" w:rsidRPr="00FB00B0" w:rsidRDefault="00CD4F47" w:rsidP="00D8242F">
      <w:pPr>
        <w:rPr>
          <w:rFonts w:cstheme="minorHAnsi"/>
          <w:color w:val="000000" w:themeColor="text1"/>
        </w:rPr>
      </w:pPr>
      <w:r w:rsidRPr="00FB00B0">
        <w:rPr>
          <w:rFonts w:cstheme="minorHAnsi"/>
          <w:color w:val="000000" w:themeColor="text1"/>
        </w:rPr>
        <w:t xml:space="preserve">JFF </w:t>
      </w:r>
      <w:r w:rsidR="005A7361" w:rsidRPr="00FB00B0">
        <w:rPr>
          <w:rFonts w:cstheme="minorHAnsi"/>
          <w:color w:val="000000" w:themeColor="text1"/>
        </w:rPr>
        <w:t xml:space="preserve">has a variety of resources on their website: </w:t>
      </w:r>
      <w:hyperlink r:id="rId8" w:history="1">
        <w:r w:rsidR="00D8242F" w:rsidRPr="00FB00B0">
          <w:rPr>
            <w:rStyle w:val="Hyperlink"/>
            <w:rFonts w:cstheme="minorHAnsi"/>
            <w:b/>
          </w:rPr>
          <w:t>www.jff.org</w:t>
        </w:r>
      </w:hyperlink>
      <w:r w:rsidR="00D8242F" w:rsidRPr="00FB00B0">
        <w:rPr>
          <w:rFonts w:cstheme="minorHAnsi"/>
          <w:b/>
          <w:color w:val="000000" w:themeColor="text1"/>
        </w:rPr>
        <w:t xml:space="preserve"> </w:t>
      </w:r>
    </w:p>
    <w:p w14:paraId="39F694D2" w14:textId="56E3C49B" w:rsidR="005A7361" w:rsidRPr="00FB00B0" w:rsidRDefault="00820CCA" w:rsidP="00D8242F">
      <w:pPr>
        <w:rPr>
          <w:rFonts w:cstheme="minorHAnsi"/>
          <w:color w:val="000000" w:themeColor="text1"/>
        </w:rPr>
      </w:pPr>
      <w:r w:rsidRPr="00FB00B0">
        <w:rPr>
          <w:rFonts w:cstheme="minorHAnsi"/>
          <w:color w:val="000000" w:themeColor="text1"/>
        </w:rPr>
        <w:t xml:space="preserve">These include - </w:t>
      </w:r>
    </w:p>
    <w:p w14:paraId="6668DE58" w14:textId="553B03DE" w:rsidR="005A7361" w:rsidRPr="00FB00B0" w:rsidRDefault="005A7361" w:rsidP="00D8242F">
      <w:pPr>
        <w:pStyle w:val="ListParagraph"/>
        <w:numPr>
          <w:ilvl w:val="0"/>
          <w:numId w:val="2"/>
        </w:numPr>
        <w:rPr>
          <w:rFonts w:cstheme="minorHAnsi"/>
          <w:i/>
          <w:color w:val="000000" w:themeColor="text1"/>
        </w:rPr>
      </w:pPr>
      <w:r w:rsidRPr="00FB00B0">
        <w:rPr>
          <w:rFonts w:cstheme="minorHAnsi"/>
          <w:color w:val="000000" w:themeColor="text1"/>
        </w:rPr>
        <w:t xml:space="preserve">Report: </w:t>
      </w:r>
      <w:r w:rsidRPr="00FB00B0">
        <w:rPr>
          <w:rFonts w:cstheme="minorHAnsi"/>
          <w:i/>
          <w:color w:val="000000" w:themeColor="text1"/>
        </w:rPr>
        <w:t xml:space="preserve">Not </w:t>
      </w:r>
      <w:proofErr w:type="gramStart"/>
      <w:r w:rsidRPr="00FB00B0">
        <w:rPr>
          <w:rFonts w:cstheme="minorHAnsi"/>
          <w:i/>
          <w:color w:val="000000" w:themeColor="text1"/>
        </w:rPr>
        <w:t>As</w:t>
      </w:r>
      <w:proofErr w:type="gramEnd"/>
      <w:r w:rsidRPr="00FB00B0">
        <w:rPr>
          <w:rFonts w:cstheme="minorHAnsi"/>
          <w:i/>
          <w:color w:val="000000" w:themeColor="text1"/>
        </w:rPr>
        <w:t xml:space="preserve"> Hard As You Think: Engaging High School Students in</w:t>
      </w:r>
      <w:r w:rsidR="00D8242F" w:rsidRPr="00FB00B0">
        <w:rPr>
          <w:rFonts w:cstheme="minorHAnsi"/>
          <w:i/>
          <w:color w:val="000000" w:themeColor="text1"/>
        </w:rPr>
        <w:br/>
      </w:r>
      <w:r w:rsidRPr="00FB00B0">
        <w:rPr>
          <w:rFonts w:cstheme="minorHAnsi"/>
          <w:i/>
          <w:color w:val="000000" w:themeColor="text1"/>
        </w:rPr>
        <w:t>Work-Based Learning</w:t>
      </w:r>
    </w:p>
    <w:p w14:paraId="77F7AC45" w14:textId="77777777" w:rsidR="009C79A4" w:rsidRPr="00FB00B0" w:rsidRDefault="009C79A4" w:rsidP="00D8242F">
      <w:pPr>
        <w:pStyle w:val="ListParagraph"/>
        <w:numPr>
          <w:ilvl w:val="0"/>
          <w:numId w:val="2"/>
        </w:numPr>
        <w:rPr>
          <w:rFonts w:cstheme="minorHAnsi"/>
          <w:color w:val="000000" w:themeColor="text1"/>
        </w:rPr>
      </w:pPr>
      <w:r w:rsidRPr="00FB00B0">
        <w:rPr>
          <w:rFonts w:cstheme="minorHAnsi"/>
          <w:color w:val="000000" w:themeColor="text1"/>
        </w:rPr>
        <w:t xml:space="preserve">Report: </w:t>
      </w:r>
      <w:r w:rsidRPr="00FB00B0">
        <w:rPr>
          <w:rFonts w:cstheme="minorHAnsi"/>
          <w:i/>
          <w:color w:val="000000" w:themeColor="text1"/>
        </w:rPr>
        <w:t>Making Work-Based Learning Work</w:t>
      </w:r>
    </w:p>
    <w:p w14:paraId="3368613C" w14:textId="77777777" w:rsidR="009C79A4" w:rsidRPr="00FB00B0" w:rsidRDefault="009C79A4" w:rsidP="00D8242F">
      <w:pPr>
        <w:pStyle w:val="ListParagraph"/>
        <w:numPr>
          <w:ilvl w:val="0"/>
          <w:numId w:val="2"/>
        </w:numPr>
        <w:rPr>
          <w:rFonts w:cstheme="minorHAnsi"/>
          <w:i/>
          <w:color w:val="000000" w:themeColor="text1"/>
        </w:rPr>
      </w:pPr>
      <w:r w:rsidRPr="00FB00B0">
        <w:rPr>
          <w:rFonts w:cstheme="minorHAnsi"/>
          <w:i/>
          <w:color w:val="000000" w:themeColor="text1"/>
        </w:rPr>
        <w:t>7 Principles for Effective Work-Based Learning</w:t>
      </w:r>
    </w:p>
    <w:p w14:paraId="1D72CC45" w14:textId="73843EC1" w:rsidR="005A7361" w:rsidRPr="00FB00B0" w:rsidRDefault="005A7361" w:rsidP="00D8242F">
      <w:pPr>
        <w:pStyle w:val="ListParagraph"/>
        <w:numPr>
          <w:ilvl w:val="0"/>
          <w:numId w:val="2"/>
        </w:numPr>
        <w:rPr>
          <w:rFonts w:cstheme="minorHAnsi"/>
          <w:i/>
          <w:color w:val="000000" w:themeColor="text1"/>
        </w:rPr>
      </w:pPr>
      <w:r w:rsidRPr="00FB00B0">
        <w:rPr>
          <w:rFonts w:cstheme="minorHAnsi"/>
          <w:i/>
          <w:color w:val="000000" w:themeColor="text1"/>
        </w:rPr>
        <w:t xml:space="preserve">Work-Based </w:t>
      </w:r>
      <w:r w:rsidR="009C79A4" w:rsidRPr="00FB00B0">
        <w:rPr>
          <w:rFonts w:cstheme="minorHAnsi"/>
          <w:i/>
          <w:color w:val="000000" w:themeColor="text1"/>
        </w:rPr>
        <w:t>L</w:t>
      </w:r>
      <w:r w:rsidRPr="00FB00B0">
        <w:rPr>
          <w:rFonts w:cstheme="minorHAnsi"/>
          <w:i/>
          <w:color w:val="000000" w:themeColor="text1"/>
        </w:rPr>
        <w:t>earning Framework</w:t>
      </w:r>
    </w:p>
    <w:p w14:paraId="2C46707C" w14:textId="4BEB10AB" w:rsidR="005A7361" w:rsidRPr="00FB00B0" w:rsidRDefault="005A7361" w:rsidP="00D8242F">
      <w:pPr>
        <w:pStyle w:val="ListParagraph"/>
        <w:numPr>
          <w:ilvl w:val="0"/>
          <w:numId w:val="2"/>
        </w:numPr>
        <w:rPr>
          <w:rFonts w:cstheme="minorHAnsi"/>
          <w:i/>
          <w:color w:val="000000" w:themeColor="text1"/>
        </w:rPr>
      </w:pPr>
      <w:r w:rsidRPr="00FB00B0">
        <w:rPr>
          <w:rFonts w:cstheme="minorHAnsi"/>
          <w:i/>
          <w:color w:val="000000" w:themeColor="text1"/>
        </w:rPr>
        <w:t xml:space="preserve">Work-Based Learning Self-Assessment Tool </w:t>
      </w:r>
    </w:p>
    <w:p w14:paraId="13EB5341" w14:textId="6CFA88A5" w:rsidR="005A7361" w:rsidRPr="00FB00B0" w:rsidRDefault="005A7361" w:rsidP="00D8242F">
      <w:pPr>
        <w:pStyle w:val="ListParagraph"/>
        <w:numPr>
          <w:ilvl w:val="0"/>
          <w:numId w:val="2"/>
        </w:numPr>
        <w:rPr>
          <w:rFonts w:cstheme="minorHAnsi"/>
          <w:i/>
          <w:color w:val="000000" w:themeColor="text1"/>
        </w:rPr>
      </w:pPr>
      <w:r w:rsidRPr="00FB00B0">
        <w:rPr>
          <w:rFonts w:cstheme="minorHAnsi"/>
          <w:i/>
          <w:color w:val="000000" w:themeColor="text1"/>
        </w:rPr>
        <w:t>Work-Based Learning System Development Guide</w:t>
      </w:r>
    </w:p>
    <w:p w14:paraId="3A70E44D" w14:textId="17EA60FE" w:rsidR="005A7361" w:rsidRPr="00FB00B0" w:rsidRDefault="005A7361" w:rsidP="00D8242F">
      <w:pPr>
        <w:pBdr>
          <w:bottom w:val="single" w:sz="6" w:space="1" w:color="auto"/>
        </w:pBdr>
        <w:rPr>
          <w:rFonts w:cstheme="minorHAnsi"/>
          <w:color w:val="000000" w:themeColor="text1"/>
        </w:rPr>
      </w:pPr>
    </w:p>
    <w:p w14:paraId="3ED7D4AD" w14:textId="77777777" w:rsidR="00D8242F" w:rsidRPr="00FB00B0" w:rsidRDefault="00D8242F" w:rsidP="00D8242F">
      <w:pPr>
        <w:rPr>
          <w:rFonts w:cstheme="minorHAnsi"/>
          <w:b/>
          <w:color w:val="000000" w:themeColor="text1"/>
        </w:rPr>
      </w:pPr>
    </w:p>
    <w:p w14:paraId="6155EE7B" w14:textId="7360EDD9" w:rsidR="00CD4F47" w:rsidRPr="00FB00B0" w:rsidRDefault="00BD2D90" w:rsidP="00D8242F">
      <w:pPr>
        <w:rPr>
          <w:rFonts w:cstheme="minorHAnsi"/>
          <w:b/>
          <w:color w:val="000000" w:themeColor="text1"/>
        </w:rPr>
      </w:pPr>
      <w:r w:rsidRPr="00FB00B0">
        <w:rPr>
          <w:rFonts w:cstheme="minorHAnsi"/>
          <w:b/>
          <w:color w:val="000000" w:themeColor="text1"/>
        </w:rPr>
        <w:t>U.S. Department of Education</w:t>
      </w:r>
    </w:p>
    <w:p w14:paraId="094D596A" w14:textId="76BFCDB3" w:rsidR="00BD2D90" w:rsidRPr="00FB00B0" w:rsidRDefault="00BD2D90" w:rsidP="00D8242F">
      <w:pPr>
        <w:pStyle w:val="ListParagraph"/>
        <w:numPr>
          <w:ilvl w:val="0"/>
          <w:numId w:val="3"/>
        </w:numPr>
        <w:rPr>
          <w:rFonts w:cstheme="minorHAnsi"/>
          <w:color w:val="000000" w:themeColor="text1"/>
        </w:rPr>
      </w:pPr>
      <w:r w:rsidRPr="00FB00B0">
        <w:rPr>
          <w:rFonts w:cstheme="minorHAnsi"/>
          <w:color w:val="000000" w:themeColor="text1"/>
        </w:rPr>
        <w:t xml:space="preserve">Work Based Learning Toolkit - </w:t>
      </w:r>
      <w:r w:rsidR="00300084" w:rsidRPr="00FB00B0">
        <w:rPr>
          <w:rFonts w:cstheme="minorHAnsi"/>
          <w:b/>
          <w:color w:val="000000" w:themeColor="text1"/>
        </w:rPr>
        <w:t>https://cte.ed.gov/toolkit</w:t>
      </w:r>
    </w:p>
    <w:p w14:paraId="1158AD90" w14:textId="23EA1981" w:rsidR="00CD4F47" w:rsidRPr="00FB00B0" w:rsidRDefault="00CD4F47" w:rsidP="00D8242F">
      <w:pPr>
        <w:pStyle w:val="ListParagraph"/>
        <w:widowControl w:val="0"/>
        <w:numPr>
          <w:ilvl w:val="0"/>
          <w:numId w:val="3"/>
        </w:numPr>
        <w:autoSpaceDE w:val="0"/>
        <w:autoSpaceDN w:val="0"/>
        <w:adjustRightInd w:val="0"/>
        <w:rPr>
          <w:rFonts w:cstheme="minorHAnsi"/>
          <w:color w:val="000000" w:themeColor="text1"/>
        </w:rPr>
      </w:pPr>
      <w:r w:rsidRPr="00FB00B0">
        <w:rPr>
          <w:rFonts w:cstheme="minorHAnsi"/>
          <w:color w:val="000000" w:themeColor="text1"/>
        </w:rPr>
        <w:t>Federal Partners in Transition</w:t>
      </w:r>
      <w:r w:rsidR="009C79A4" w:rsidRPr="00FB00B0">
        <w:rPr>
          <w:rFonts w:cstheme="minorHAnsi"/>
          <w:color w:val="000000" w:themeColor="text1"/>
        </w:rPr>
        <w:t xml:space="preserve">: </w:t>
      </w:r>
      <w:r w:rsidRPr="00FB00B0">
        <w:rPr>
          <w:rFonts w:cstheme="minorHAnsi"/>
          <w:i/>
          <w:color w:val="000000" w:themeColor="text1"/>
        </w:rPr>
        <w:t>What to Know About Work-Based Learning for Students and Youth with Disabilities</w:t>
      </w:r>
      <w:r w:rsidRPr="00FB00B0">
        <w:rPr>
          <w:rFonts w:cstheme="minorHAnsi"/>
          <w:color w:val="000000" w:themeColor="text1"/>
        </w:rPr>
        <w:t xml:space="preserve"> - </w:t>
      </w:r>
      <w:hyperlink r:id="rId9" w:history="1">
        <w:r w:rsidR="00D8242F" w:rsidRPr="00FB00B0">
          <w:rPr>
            <w:rStyle w:val="Hyperlink"/>
            <w:rFonts w:cstheme="minorHAnsi"/>
            <w:b/>
          </w:rPr>
          <w:t>https://www2.ed.gov/about/offices/list/osers/transition/products/fpt-fact-sheet--work-based-eperiences--11-5-15.pdf</w:t>
        </w:r>
      </w:hyperlink>
      <w:r w:rsidR="00D8242F" w:rsidRPr="00FB00B0">
        <w:rPr>
          <w:rFonts w:cstheme="minorHAnsi"/>
          <w:b/>
          <w:color w:val="000000" w:themeColor="text1"/>
        </w:rPr>
        <w:t xml:space="preserve"> </w:t>
      </w:r>
    </w:p>
    <w:p w14:paraId="56C809F6" w14:textId="3D323E09" w:rsidR="00BD2D90" w:rsidRPr="00FB00B0" w:rsidRDefault="00BD2D90" w:rsidP="00D8242F">
      <w:pPr>
        <w:pBdr>
          <w:bottom w:val="single" w:sz="6" w:space="1" w:color="auto"/>
        </w:pBdr>
        <w:rPr>
          <w:rFonts w:cstheme="minorHAnsi"/>
          <w:color w:val="000000" w:themeColor="text1"/>
        </w:rPr>
      </w:pPr>
    </w:p>
    <w:p w14:paraId="7CAE4BEE" w14:textId="77777777" w:rsidR="00D8242F" w:rsidRPr="00FB00B0" w:rsidRDefault="00D8242F" w:rsidP="00D8242F">
      <w:pPr>
        <w:widowControl w:val="0"/>
        <w:autoSpaceDE w:val="0"/>
        <w:autoSpaceDN w:val="0"/>
        <w:adjustRightInd w:val="0"/>
        <w:rPr>
          <w:rFonts w:cstheme="minorHAnsi"/>
          <w:b/>
          <w:color w:val="000000" w:themeColor="text1"/>
        </w:rPr>
      </w:pPr>
    </w:p>
    <w:p w14:paraId="15858A2C" w14:textId="4B905F8C" w:rsidR="00CD4F47" w:rsidRPr="00FB00B0" w:rsidRDefault="00CD4F47" w:rsidP="00D8242F">
      <w:pPr>
        <w:widowControl w:val="0"/>
        <w:autoSpaceDE w:val="0"/>
        <w:autoSpaceDN w:val="0"/>
        <w:adjustRightInd w:val="0"/>
        <w:rPr>
          <w:rFonts w:cstheme="minorHAnsi"/>
          <w:b/>
          <w:color w:val="000000" w:themeColor="text1"/>
        </w:rPr>
      </w:pPr>
      <w:r w:rsidRPr="00FB00B0">
        <w:rPr>
          <w:rFonts w:cstheme="minorHAnsi"/>
          <w:b/>
          <w:color w:val="000000" w:themeColor="text1"/>
        </w:rPr>
        <w:t>Center on Transition Innovations – Virginia Commonwealth University</w:t>
      </w:r>
    </w:p>
    <w:p w14:paraId="13925E95" w14:textId="0F5172D5" w:rsidR="00CD4F47" w:rsidRPr="00FB00B0" w:rsidRDefault="00CD4F47" w:rsidP="00D8242F">
      <w:pPr>
        <w:widowControl w:val="0"/>
        <w:autoSpaceDE w:val="0"/>
        <w:autoSpaceDN w:val="0"/>
        <w:adjustRightInd w:val="0"/>
        <w:rPr>
          <w:rFonts w:cstheme="minorHAnsi"/>
          <w:color w:val="000000" w:themeColor="text1"/>
        </w:rPr>
      </w:pPr>
      <w:r w:rsidRPr="00FB00B0">
        <w:rPr>
          <w:rFonts w:cstheme="minorHAnsi"/>
          <w:i/>
          <w:color w:val="000000" w:themeColor="text1"/>
        </w:rPr>
        <w:t>Fast Facts: Work Based Learning for Students with Disabilities -</w:t>
      </w:r>
      <w:r w:rsidRPr="00FB00B0">
        <w:rPr>
          <w:rFonts w:cstheme="minorHAnsi"/>
          <w:color w:val="000000" w:themeColor="text1"/>
        </w:rPr>
        <w:t xml:space="preserve"> </w:t>
      </w:r>
      <w:hyperlink r:id="rId10" w:history="1">
        <w:r w:rsidR="00D8242F" w:rsidRPr="00FB00B0">
          <w:rPr>
            <w:rStyle w:val="Hyperlink"/>
            <w:rFonts w:cstheme="minorHAnsi"/>
            <w:b/>
          </w:rPr>
          <w:t>http://centerontransition.org/documents/publications/Work_Based_Learning_Fast_Fact.pdf</w:t>
        </w:r>
      </w:hyperlink>
      <w:r w:rsidR="00D8242F" w:rsidRPr="00FB00B0">
        <w:rPr>
          <w:rFonts w:cstheme="minorHAnsi"/>
          <w:b/>
          <w:color w:val="000000" w:themeColor="text1"/>
        </w:rPr>
        <w:t xml:space="preserve"> </w:t>
      </w:r>
    </w:p>
    <w:p w14:paraId="33077584" w14:textId="3CF021A3" w:rsidR="00CD4F47" w:rsidRPr="00FB00B0" w:rsidRDefault="00CD4F47" w:rsidP="00D8242F">
      <w:pPr>
        <w:widowControl w:val="0"/>
        <w:pBdr>
          <w:bottom w:val="single" w:sz="6" w:space="1" w:color="auto"/>
        </w:pBdr>
        <w:autoSpaceDE w:val="0"/>
        <w:autoSpaceDN w:val="0"/>
        <w:adjustRightInd w:val="0"/>
        <w:rPr>
          <w:rFonts w:cstheme="minorHAnsi"/>
          <w:color w:val="000000" w:themeColor="text1"/>
        </w:rPr>
      </w:pPr>
    </w:p>
    <w:p w14:paraId="24840B55" w14:textId="77777777" w:rsidR="00D8242F" w:rsidRPr="00FB00B0" w:rsidRDefault="00D8242F" w:rsidP="00D8242F">
      <w:pPr>
        <w:widowControl w:val="0"/>
        <w:autoSpaceDE w:val="0"/>
        <w:autoSpaceDN w:val="0"/>
        <w:adjustRightInd w:val="0"/>
        <w:rPr>
          <w:rFonts w:cstheme="minorHAnsi"/>
          <w:b/>
          <w:color w:val="000000" w:themeColor="text1"/>
        </w:rPr>
      </w:pPr>
    </w:p>
    <w:p w14:paraId="76F496ED" w14:textId="01293287" w:rsidR="00CD4F47" w:rsidRPr="00FB00B0" w:rsidRDefault="00CD4F47" w:rsidP="00D8242F">
      <w:pPr>
        <w:widowControl w:val="0"/>
        <w:autoSpaceDE w:val="0"/>
        <w:autoSpaceDN w:val="0"/>
        <w:adjustRightInd w:val="0"/>
        <w:rPr>
          <w:rFonts w:cstheme="minorHAnsi"/>
          <w:b/>
          <w:color w:val="000000" w:themeColor="text1"/>
        </w:rPr>
      </w:pPr>
      <w:r w:rsidRPr="00FB00B0">
        <w:rPr>
          <w:rFonts w:cstheme="minorHAnsi"/>
          <w:b/>
          <w:color w:val="000000" w:themeColor="text1"/>
        </w:rPr>
        <w:t>National Center on Secondary Education and Transition</w:t>
      </w:r>
    </w:p>
    <w:p w14:paraId="483CA005" w14:textId="173D8EC7" w:rsidR="00CD4F47" w:rsidRPr="00FB00B0" w:rsidRDefault="00CD4F47" w:rsidP="00D8242F">
      <w:pPr>
        <w:widowControl w:val="0"/>
        <w:autoSpaceDE w:val="0"/>
        <w:autoSpaceDN w:val="0"/>
        <w:adjustRightInd w:val="0"/>
        <w:rPr>
          <w:rFonts w:cstheme="minorHAnsi"/>
          <w:i/>
          <w:color w:val="000000" w:themeColor="text1"/>
        </w:rPr>
      </w:pPr>
      <w:r w:rsidRPr="00FB00B0">
        <w:rPr>
          <w:rFonts w:eastAsia="Times New Roman" w:cstheme="minorHAnsi"/>
          <w:bCs/>
          <w:i/>
          <w:color w:val="000000" w:themeColor="text1"/>
        </w:rPr>
        <w:t>Quality Work-Based Learning and Postschool Employment Success</w:t>
      </w:r>
    </w:p>
    <w:p w14:paraId="53546986" w14:textId="2B7404AD" w:rsidR="00A0130D" w:rsidRPr="00FB00B0" w:rsidRDefault="00CD4F47" w:rsidP="00D8242F">
      <w:pPr>
        <w:widowControl w:val="0"/>
        <w:autoSpaceDE w:val="0"/>
        <w:autoSpaceDN w:val="0"/>
        <w:adjustRightInd w:val="0"/>
        <w:rPr>
          <w:rFonts w:cstheme="minorHAnsi"/>
          <w:color w:val="000000" w:themeColor="text1"/>
        </w:rPr>
      </w:pPr>
      <w:r w:rsidRPr="00FB00B0">
        <w:rPr>
          <w:rFonts w:cstheme="minorHAnsi"/>
          <w:color w:val="000000" w:themeColor="text1"/>
        </w:rPr>
        <w:t>Summary brief on work-based learning specific to students with students</w:t>
      </w:r>
      <w:r w:rsidR="009C79A4" w:rsidRPr="00FB00B0">
        <w:rPr>
          <w:rFonts w:cstheme="minorHAnsi"/>
          <w:color w:val="000000" w:themeColor="text1"/>
        </w:rPr>
        <w:t xml:space="preserve"> -</w:t>
      </w:r>
      <w:r w:rsidRPr="00FB00B0">
        <w:rPr>
          <w:rFonts w:cstheme="minorHAnsi"/>
          <w:color w:val="000000" w:themeColor="text1"/>
        </w:rPr>
        <w:t xml:space="preserve"> </w:t>
      </w:r>
      <w:hyperlink r:id="rId11" w:history="1">
        <w:r w:rsidR="00D8242F" w:rsidRPr="00FB00B0">
          <w:rPr>
            <w:rStyle w:val="Hyperlink"/>
            <w:rFonts w:cstheme="minorHAnsi"/>
            <w:b/>
          </w:rPr>
          <w:t>http://www.ncset.org/publications/viewdesc.asp?id=1192</w:t>
        </w:r>
      </w:hyperlink>
      <w:r w:rsidR="00D8242F" w:rsidRPr="00FB00B0">
        <w:rPr>
          <w:rStyle w:val="Hyperlink"/>
          <w:rFonts w:cstheme="minorHAnsi"/>
          <w:b/>
          <w:color w:val="000000" w:themeColor="text1"/>
          <w:u w:val="none"/>
        </w:rPr>
        <w:t xml:space="preserve"> </w:t>
      </w:r>
    </w:p>
    <w:p w14:paraId="71E2C835" w14:textId="77777777" w:rsidR="00A0130D" w:rsidRPr="00FB00B0" w:rsidRDefault="00A0130D" w:rsidP="00D8242F">
      <w:pPr>
        <w:widowControl w:val="0"/>
        <w:pBdr>
          <w:bottom w:val="single" w:sz="6" w:space="1" w:color="auto"/>
        </w:pBdr>
        <w:autoSpaceDE w:val="0"/>
        <w:autoSpaceDN w:val="0"/>
        <w:adjustRightInd w:val="0"/>
        <w:jc w:val="center"/>
        <w:rPr>
          <w:rFonts w:eastAsia="Times New Roman" w:cstheme="minorHAnsi"/>
          <w:b/>
          <w:color w:val="000000" w:themeColor="text1"/>
          <w:shd w:val="clear" w:color="auto" w:fill="FFFFFF"/>
        </w:rPr>
      </w:pPr>
    </w:p>
    <w:p w14:paraId="291DDFE8" w14:textId="2B3AAABD" w:rsidR="00D8242F" w:rsidRPr="00FB00B0" w:rsidRDefault="00D8242F" w:rsidP="00D8242F">
      <w:pPr>
        <w:widowControl w:val="0"/>
        <w:autoSpaceDE w:val="0"/>
        <w:autoSpaceDN w:val="0"/>
        <w:adjustRightInd w:val="0"/>
        <w:rPr>
          <w:rFonts w:eastAsia="Times New Roman" w:cstheme="minorHAnsi"/>
          <w:b/>
          <w:color w:val="000000" w:themeColor="text1"/>
          <w:shd w:val="clear" w:color="auto" w:fill="FFFFFF"/>
        </w:rPr>
      </w:pPr>
    </w:p>
    <w:p w14:paraId="29FB0F85" w14:textId="77777777" w:rsidR="00FB00B0" w:rsidRPr="00FB00B0" w:rsidRDefault="00FB00B0" w:rsidP="00FB00B0">
      <w:pPr>
        <w:widowControl w:val="0"/>
        <w:autoSpaceDE w:val="0"/>
        <w:autoSpaceDN w:val="0"/>
        <w:adjustRightInd w:val="0"/>
        <w:rPr>
          <w:rFonts w:cstheme="minorHAnsi"/>
          <w:b/>
          <w:bCs/>
          <w:color w:val="000000" w:themeColor="text1"/>
        </w:rPr>
      </w:pPr>
      <w:r w:rsidRPr="00FB00B0">
        <w:rPr>
          <w:rFonts w:cstheme="minorHAnsi"/>
          <w:b/>
          <w:bCs/>
          <w:color w:val="000000" w:themeColor="text1"/>
        </w:rPr>
        <w:t xml:space="preserve">Article from </w:t>
      </w:r>
      <w:r w:rsidRPr="00FB00B0">
        <w:rPr>
          <w:rFonts w:cstheme="minorHAnsi"/>
          <w:b/>
          <w:bCs/>
          <w:i/>
          <w:iCs/>
          <w:color w:val="000000" w:themeColor="text1"/>
        </w:rPr>
        <w:t>Teaching Exceptional Children</w:t>
      </w:r>
    </w:p>
    <w:p w14:paraId="551C7C5B" w14:textId="2FE87C66" w:rsidR="00FB00B0" w:rsidRPr="00FB00B0" w:rsidRDefault="00FB00B0" w:rsidP="00FB00B0">
      <w:pPr>
        <w:widowControl w:val="0"/>
        <w:autoSpaceDE w:val="0"/>
        <w:autoSpaceDN w:val="0"/>
        <w:adjustRightInd w:val="0"/>
        <w:rPr>
          <w:rFonts w:cstheme="minorHAnsi"/>
          <w:i/>
          <w:iCs/>
          <w:color w:val="000000" w:themeColor="text1"/>
        </w:rPr>
      </w:pPr>
      <w:r w:rsidRPr="00FB00B0">
        <w:rPr>
          <w:rFonts w:cstheme="minorHAnsi"/>
          <w:i/>
          <w:iCs/>
          <w:color w:val="000000" w:themeColor="text1"/>
        </w:rPr>
        <w:t>Strategies for Creating Work-Based Learning Experiences in Schools for Secondary Students with Disabilities</w:t>
      </w:r>
      <w:r>
        <w:rPr>
          <w:rFonts w:cstheme="minorHAnsi"/>
          <w:i/>
          <w:iCs/>
          <w:color w:val="000000" w:themeColor="text1"/>
        </w:rPr>
        <w:t xml:space="preserve"> </w:t>
      </w:r>
      <w:proofErr w:type="gramStart"/>
      <w:r w:rsidRPr="00FB00B0">
        <w:rPr>
          <w:rFonts w:cstheme="minorHAnsi"/>
          <w:b/>
          <w:bCs/>
          <w:color w:val="000000" w:themeColor="text1"/>
        </w:rPr>
        <w:t>By</w:t>
      </w:r>
      <w:proofErr w:type="gramEnd"/>
      <w:r w:rsidRPr="00FB00B0">
        <w:rPr>
          <w:rFonts w:cstheme="minorHAnsi"/>
          <w:b/>
          <w:bCs/>
          <w:color w:val="000000" w:themeColor="text1"/>
        </w:rPr>
        <w:t xml:space="preserve"> Jennifer Cease-Cook, Catherine Fowler, and David W. Test</w:t>
      </w:r>
    </w:p>
    <w:p w14:paraId="40DBA0E0" w14:textId="77777777" w:rsidR="00FB00B0" w:rsidRPr="00FB00B0" w:rsidRDefault="00FB00B0" w:rsidP="00FB00B0">
      <w:pPr>
        <w:widowControl w:val="0"/>
        <w:autoSpaceDE w:val="0"/>
        <w:autoSpaceDN w:val="0"/>
        <w:adjustRightInd w:val="0"/>
        <w:rPr>
          <w:rFonts w:cstheme="minorHAnsi"/>
          <w:b/>
          <w:bCs/>
          <w:color w:val="000000" w:themeColor="text1"/>
        </w:rPr>
      </w:pPr>
      <w:r w:rsidRPr="00FB00B0">
        <w:rPr>
          <w:rFonts w:cstheme="minorHAnsi"/>
        </w:rPr>
        <w:t xml:space="preserve">Available at: </w:t>
      </w:r>
      <w:hyperlink r:id="rId12" w:history="1">
        <w:r w:rsidRPr="00FB00B0">
          <w:rPr>
            <w:rStyle w:val="Hyperlink"/>
            <w:rFonts w:cstheme="minorHAnsi"/>
            <w:b/>
            <w:bCs/>
          </w:rPr>
          <w:t>www.explorevr.org</w:t>
        </w:r>
      </w:hyperlink>
      <w:r w:rsidRPr="00FB00B0">
        <w:rPr>
          <w:rFonts w:cstheme="minorHAnsi"/>
        </w:rPr>
        <w:t xml:space="preserve"> </w:t>
      </w:r>
    </w:p>
    <w:p w14:paraId="44B787D8" w14:textId="04F9230F" w:rsidR="00FB00B0" w:rsidRDefault="00FB00B0" w:rsidP="00FB00B0">
      <w:pPr>
        <w:widowControl w:val="0"/>
        <w:pBdr>
          <w:bottom w:val="single" w:sz="6" w:space="1" w:color="auto"/>
        </w:pBdr>
        <w:autoSpaceDE w:val="0"/>
        <w:autoSpaceDN w:val="0"/>
        <w:adjustRightInd w:val="0"/>
        <w:rPr>
          <w:rFonts w:cstheme="minorHAnsi"/>
          <w:b/>
          <w:bCs/>
          <w:color w:val="000000" w:themeColor="text1"/>
        </w:rPr>
      </w:pPr>
    </w:p>
    <w:p w14:paraId="11C005EA" w14:textId="77777777" w:rsidR="00FB00B0" w:rsidRPr="00FB00B0" w:rsidRDefault="00FB00B0" w:rsidP="00FB00B0">
      <w:pPr>
        <w:widowControl w:val="0"/>
        <w:autoSpaceDE w:val="0"/>
        <w:autoSpaceDN w:val="0"/>
        <w:adjustRightInd w:val="0"/>
        <w:rPr>
          <w:rFonts w:cstheme="minorHAnsi"/>
          <w:b/>
          <w:bCs/>
          <w:color w:val="000000" w:themeColor="text1"/>
        </w:rPr>
      </w:pPr>
    </w:p>
    <w:p w14:paraId="4FE33479" w14:textId="77777777" w:rsidR="00FB00B0" w:rsidRPr="00FB00B0" w:rsidRDefault="00FB00B0" w:rsidP="00FB00B0">
      <w:pPr>
        <w:widowControl w:val="0"/>
        <w:autoSpaceDE w:val="0"/>
        <w:autoSpaceDN w:val="0"/>
        <w:adjustRightInd w:val="0"/>
        <w:rPr>
          <w:rFonts w:cstheme="minorHAnsi"/>
          <w:b/>
          <w:bCs/>
          <w:color w:val="000000" w:themeColor="text1"/>
        </w:rPr>
      </w:pPr>
      <w:r w:rsidRPr="00FB00B0">
        <w:rPr>
          <w:rFonts w:cstheme="minorHAnsi"/>
          <w:b/>
          <w:bCs/>
          <w:color w:val="000000" w:themeColor="text1"/>
        </w:rPr>
        <w:t>Association for Career and Technical Education</w:t>
      </w:r>
    </w:p>
    <w:p w14:paraId="5A60D8FA" w14:textId="77777777" w:rsidR="00FB00B0" w:rsidRPr="00FB00B0" w:rsidRDefault="00FB00B0" w:rsidP="00FB00B0">
      <w:pPr>
        <w:widowControl w:val="0"/>
        <w:autoSpaceDE w:val="0"/>
        <w:autoSpaceDN w:val="0"/>
        <w:adjustRightInd w:val="0"/>
        <w:rPr>
          <w:rFonts w:cstheme="minorHAnsi"/>
          <w:color w:val="000000" w:themeColor="text1"/>
        </w:rPr>
      </w:pPr>
      <w:r w:rsidRPr="00FB00B0">
        <w:rPr>
          <w:rFonts w:cstheme="minorHAnsi"/>
          <w:color w:val="000000" w:themeColor="text1"/>
        </w:rPr>
        <w:t>Section of website dedicated to Work-Based Learning</w:t>
      </w:r>
    </w:p>
    <w:p w14:paraId="5070D28D" w14:textId="77777777" w:rsidR="00FB00B0" w:rsidRPr="00FB00B0" w:rsidRDefault="00963B16" w:rsidP="00FB00B0">
      <w:pPr>
        <w:widowControl w:val="0"/>
        <w:autoSpaceDE w:val="0"/>
        <w:autoSpaceDN w:val="0"/>
        <w:adjustRightInd w:val="0"/>
        <w:rPr>
          <w:rFonts w:cstheme="minorHAnsi"/>
          <w:b/>
          <w:bCs/>
          <w:color w:val="000000" w:themeColor="text1"/>
        </w:rPr>
      </w:pPr>
      <w:hyperlink r:id="rId13" w:history="1">
        <w:r w:rsidR="00FB00B0" w:rsidRPr="00FB00B0">
          <w:rPr>
            <w:rStyle w:val="Hyperlink"/>
            <w:rFonts w:cstheme="minorHAnsi"/>
            <w:b/>
            <w:bCs/>
          </w:rPr>
          <w:t>www.acteonline.org/professional-development/high-quality-cte-tools/work-based-learning</w:t>
        </w:r>
      </w:hyperlink>
      <w:r w:rsidR="00FB00B0" w:rsidRPr="00FB00B0">
        <w:rPr>
          <w:rFonts w:cstheme="minorHAnsi"/>
          <w:b/>
          <w:bCs/>
        </w:rPr>
        <w:t xml:space="preserve"> </w:t>
      </w:r>
    </w:p>
    <w:p w14:paraId="134A3C00" w14:textId="0EAFA2C0" w:rsidR="00FB00B0" w:rsidRDefault="00FB00B0" w:rsidP="00FB00B0">
      <w:pPr>
        <w:widowControl w:val="0"/>
        <w:pBdr>
          <w:bottom w:val="single" w:sz="6" w:space="1" w:color="auto"/>
        </w:pBdr>
        <w:autoSpaceDE w:val="0"/>
        <w:autoSpaceDN w:val="0"/>
        <w:adjustRightInd w:val="0"/>
        <w:rPr>
          <w:rFonts w:cstheme="minorHAnsi"/>
          <w:b/>
          <w:bCs/>
          <w:color w:val="000000" w:themeColor="text1"/>
        </w:rPr>
      </w:pPr>
    </w:p>
    <w:p w14:paraId="31D37238" w14:textId="77777777" w:rsidR="00FB00B0" w:rsidRPr="00FB00B0" w:rsidRDefault="00FB00B0" w:rsidP="00FB00B0">
      <w:pPr>
        <w:widowControl w:val="0"/>
        <w:autoSpaceDE w:val="0"/>
        <w:autoSpaceDN w:val="0"/>
        <w:adjustRightInd w:val="0"/>
        <w:rPr>
          <w:rFonts w:cstheme="minorHAnsi"/>
          <w:b/>
          <w:bCs/>
          <w:color w:val="000000" w:themeColor="text1"/>
        </w:rPr>
      </w:pPr>
    </w:p>
    <w:p w14:paraId="04B4DFD1" w14:textId="278F4834" w:rsidR="00FB00B0" w:rsidRDefault="00FB00B0" w:rsidP="00D8242F">
      <w:pPr>
        <w:widowControl w:val="0"/>
        <w:pBdr>
          <w:bottom w:val="single" w:sz="6" w:space="1" w:color="auto"/>
        </w:pBdr>
        <w:autoSpaceDE w:val="0"/>
        <w:autoSpaceDN w:val="0"/>
        <w:adjustRightInd w:val="0"/>
        <w:rPr>
          <w:rFonts w:eastAsia="Times New Roman" w:cstheme="minorHAnsi"/>
          <w:b/>
          <w:color w:val="000000" w:themeColor="text1"/>
          <w:shd w:val="clear" w:color="auto" w:fill="FFFFFF"/>
        </w:rPr>
      </w:pPr>
    </w:p>
    <w:p w14:paraId="5D8A8EA5" w14:textId="77777777" w:rsidR="00FB00B0" w:rsidRPr="00FB00B0" w:rsidRDefault="00FB00B0" w:rsidP="00D8242F">
      <w:pPr>
        <w:widowControl w:val="0"/>
        <w:autoSpaceDE w:val="0"/>
        <w:autoSpaceDN w:val="0"/>
        <w:adjustRightInd w:val="0"/>
        <w:rPr>
          <w:rFonts w:eastAsia="Times New Roman" w:cstheme="minorHAnsi"/>
          <w:b/>
          <w:color w:val="000000" w:themeColor="text1"/>
          <w:shd w:val="clear" w:color="auto" w:fill="FFFFFF"/>
        </w:rPr>
      </w:pPr>
    </w:p>
    <w:p w14:paraId="5B8FC026" w14:textId="731C4864" w:rsidR="00F30C18" w:rsidRPr="00FB00B0" w:rsidRDefault="00820CCA" w:rsidP="00D8242F">
      <w:pPr>
        <w:widowControl w:val="0"/>
        <w:autoSpaceDE w:val="0"/>
        <w:autoSpaceDN w:val="0"/>
        <w:adjustRightInd w:val="0"/>
        <w:rPr>
          <w:rFonts w:cstheme="minorHAnsi"/>
          <w:color w:val="000000" w:themeColor="text1"/>
        </w:rPr>
      </w:pPr>
      <w:r w:rsidRPr="00FB00B0">
        <w:rPr>
          <w:rFonts w:eastAsia="Times New Roman" w:cstheme="minorHAnsi"/>
          <w:b/>
          <w:color w:val="000000" w:themeColor="text1"/>
          <w:shd w:val="clear" w:color="auto" w:fill="FFFFFF"/>
        </w:rPr>
        <w:t>Information from the</w:t>
      </w:r>
      <w:r w:rsidRPr="00FB00B0">
        <w:rPr>
          <w:rFonts w:eastAsia="Times New Roman" w:cstheme="minorHAnsi"/>
          <w:b/>
          <w:i/>
          <w:color w:val="000000" w:themeColor="text1"/>
          <w:shd w:val="clear" w:color="auto" w:fill="FFFFFF"/>
        </w:rPr>
        <w:t xml:space="preserve"> Strengthening </w:t>
      </w:r>
      <w:r w:rsidR="00F30C18" w:rsidRPr="00FB00B0">
        <w:rPr>
          <w:rFonts w:eastAsia="Times New Roman" w:cstheme="minorHAnsi"/>
          <w:b/>
          <w:i/>
          <w:color w:val="000000" w:themeColor="text1"/>
          <w:shd w:val="clear" w:color="auto" w:fill="FFFFFF"/>
        </w:rPr>
        <w:t>Career and Technical Education for the 21st Century Act</w:t>
      </w:r>
    </w:p>
    <w:p w14:paraId="7237DDEB" w14:textId="7CD5D5B5" w:rsidR="00820CCA" w:rsidRPr="00FB00B0" w:rsidRDefault="00820CCA" w:rsidP="00D8242F">
      <w:pPr>
        <w:rPr>
          <w:rFonts w:eastAsia="Times New Roman" w:cstheme="minorHAnsi"/>
          <w:color w:val="000000" w:themeColor="text1"/>
        </w:rPr>
      </w:pPr>
      <w:r w:rsidRPr="00FB00B0">
        <w:rPr>
          <w:rFonts w:eastAsia="Times New Roman" w:cstheme="minorHAnsi"/>
          <w:color w:val="000000" w:themeColor="text1"/>
          <w:shd w:val="clear" w:color="auto" w:fill="FFFFFF"/>
        </w:rPr>
        <w:t>Passed by the U.S. Congress and signed into law in July 2018, this bill reauthorized the Carl D. Perkins Career and Technical Education Act of 2006.</w:t>
      </w:r>
    </w:p>
    <w:p w14:paraId="17D2A910" w14:textId="390B799E" w:rsidR="0043624E" w:rsidRPr="00FB00B0" w:rsidRDefault="0043624E" w:rsidP="00D8242F">
      <w:pPr>
        <w:rPr>
          <w:rFonts w:eastAsia="Times New Roman" w:cstheme="minorHAnsi"/>
          <w:color w:val="000000" w:themeColor="text1"/>
        </w:rPr>
      </w:pPr>
    </w:p>
    <w:p w14:paraId="568A6FA8" w14:textId="77777777" w:rsidR="00820CCA" w:rsidRPr="00FB00B0" w:rsidRDefault="00820CCA" w:rsidP="00D8242F">
      <w:pPr>
        <w:rPr>
          <w:rFonts w:eastAsia="Times New Roman" w:cstheme="minorHAnsi"/>
          <w:b/>
          <w:color w:val="000000" w:themeColor="text1"/>
          <w:u w:val="single"/>
        </w:rPr>
      </w:pPr>
      <w:r w:rsidRPr="00FB00B0">
        <w:rPr>
          <w:rFonts w:eastAsia="Times New Roman" w:cstheme="minorHAnsi"/>
          <w:b/>
          <w:color w:val="000000" w:themeColor="text1"/>
          <w:u w:val="single"/>
        </w:rPr>
        <w:t>WBL Definition</w:t>
      </w:r>
    </w:p>
    <w:p w14:paraId="08457E90" w14:textId="4EA2CC74" w:rsidR="00820CCA" w:rsidRPr="00FB00B0" w:rsidRDefault="00820CCA" w:rsidP="00D8242F">
      <w:pPr>
        <w:rPr>
          <w:rFonts w:eastAsia="Times New Roman" w:cstheme="minorHAnsi"/>
          <w:color w:val="000000" w:themeColor="text1"/>
        </w:rPr>
      </w:pPr>
      <w:r w:rsidRPr="00FB00B0">
        <w:rPr>
          <w:rFonts w:eastAsia="Times New Roman" w:cstheme="minorHAnsi"/>
          <w:color w:val="000000" w:themeColor="text1"/>
        </w:rPr>
        <w:t xml:space="preserve">Definition of Work-Based Learning from </w:t>
      </w:r>
      <w:r w:rsidRPr="00FB00B0">
        <w:rPr>
          <w:rFonts w:eastAsia="Times New Roman" w:cstheme="minorHAnsi"/>
          <w:color w:val="000000" w:themeColor="text1"/>
          <w:shd w:val="clear" w:color="auto" w:fill="FFFFFF"/>
        </w:rPr>
        <w:t>the</w:t>
      </w:r>
      <w:r w:rsidRPr="00FB00B0">
        <w:rPr>
          <w:rFonts w:eastAsia="Times New Roman" w:cstheme="minorHAnsi"/>
          <w:i/>
          <w:color w:val="000000" w:themeColor="text1"/>
          <w:shd w:val="clear" w:color="auto" w:fill="FFFFFF"/>
        </w:rPr>
        <w:t xml:space="preserve"> Strengthening Career and Technical Education for the 21st Century Act</w:t>
      </w:r>
    </w:p>
    <w:p w14:paraId="48A321C3" w14:textId="044A80D6" w:rsidR="0043624E" w:rsidRPr="00FB00B0" w:rsidRDefault="0043624E" w:rsidP="00D8242F">
      <w:pPr>
        <w:ind w:left="720"/>
        <w:rPr>
          <w:rFonts w:eastAsia="Times New Roman" w:cstheme="minorHAnsi"/>
          <w:color w:val="000000" w:themeColor="text1"/>
          <w:shd w:val="clear" w:color="auto" w:fill="FFFFFF"/>
        </w:rPr>
      </w:pPr>
      <w:r w:rsidRPr="00FB00B0">
        <w:rPr>
          <w:rFonts w:eastAsia="Times New Roman" w:cstheme="minorHAnsi"/>
          <w:color w:val="000000" w:themeColor="text1"/>
        </w:rPr>
        <w:t xml:space="preserve">WORK-BASED </w:t>
      </w:r>
      <w:proofErr w:type="gramStart"/>
      <w:r w:rsidRPr="00FB00B0">
        <w:rPr>
          <w:rFonts w:eastAsia="Times New Roman" w:cstheme="minorHAnsi"/>
          <w:color w:val="000000" w:themeColor="text1"/>
        </w:rPr>
        <w:t>LEARNING</w:t>
      </w:r>
      <w:r w:rsidRPr="00FB00B0">
        <w:rPr>
          <w:rFonts w:eastAsia="Times New Roman" w:cstheme="minorHAnsi"/>
          <w:color w:val="000000" w:themeColor="text1"/>
          <w:shd w:val="clear" w:color="auto" w:fill="FFFFFF"/>
        </w:rPr>
        <w:t>.—</w:t>
      </w:r>
      <w:proofErr w:type="gramEnd"/>
      <w:r w:rsidRPr="00FB00B0">
        <w:rPr>
          <w:rFonts w:eastAsia="Times New Roman" w:cstheme="minorHAnsi"/>
          <w:color w:val="000000" w:themeColor="text1"/>
          <w:shd w:val="clear" w:color="auto" w:fill="FFFFFF"/>
        </w:rPr>
        <w:t xml:space="preserve">The term ‘work-based learning’ means sustained interactions with industry or community professionals in real workplace settings, to the extent practicable, or simulated environments at an educational institution that foster in-depth, firsthand engagement with the tasks required in a given career field, that are aligned </w:t>
      </w:r>
      <w:r w:rsidR="00BE3C66" w:rsidRPr="00FB00B0">
        <w:rPr>
          <w:rFonts w:eastAsia="Times New Roman" w:cstheme="minorHAnsi"/>
          <w:color w:val="000000" w:themeColor="text1"/>
          <w:shd w:val="clear" w:color="auto" w:fill="FFFFFF"/>
        </w:rPr>
        <w:t>to curriculum and instruction.</w:t>
      </w:r>
    </w:p>
    <w:p w14:paraId="7DEFD17A" w14:textId="3581BE5E" w:rsidR="00BE3C66" w:rsidRPr="00FB00B0" w:rsidRDefault="00BE3C66" w:rsidP="00D8242F">
      <w:pPr>
        <w:rPr>
          <w:rFonts w:eastAsia="Times New Roman" w:cstheme="minorHAnsi"/>
          <w:color w:val="000000" w:themeColor="text1"/>
          <w:shd w:val="clear" w:color="auto" w:fill="FFFFFF"/>
        </w:rPr>
      </w:pPr>
    </w:p>
    <w:p w14:paraId="75DF6D71" w14:textId="161D8BF5" w:rsidR="00820CCA" w:rsidRPr="00FB00B0" w:rsidRDefault="00820CCA" w:rsidP="00D8242F">
      <w:pPr>
        <w:rPr>
          <w:rFonts w:eastAsia="Times New Roman" w:cstheme="minorHAnsi"/>
          <w:b/>
          <w:color w:val="000000" w:themeColor="text1"/>
          <w:u w:val="single"/>
          <w:shd w:val="clear" w:color="auto" w:fill="FFFFFF"/>
        </w:rPr>
      </w:pPr>
      <w:r w:rsidRPr="00FB00B0">
        <w:rPr>
          <w:rFonts w:eastAsia="Times New Roman" w:cstheme="minorHAnsi"/>
          <w:b/>
          <w:color w:val="000000" w:themeColor="text1"/>
          <w:u w:val="single"/>
          <w:shd w:val="clear" w:color="auto" w:fill="FFFFFF"/>
        </w:rPr>
        <w:t>State Plan Requirements</w:t>
      </w:r>
    </w:p>
    <w:p w14:paraId="4D70FE74" w14:textId="171720BF" w:rsidR="00BE3C66" w:rsidRPr="00FB00B0" w:rsidRDefault="00820CCA" w:rsidP="00D8242F">
      <w:pPr>
        <w:rPr>
          <w:rFonts w:eastAsia="Times New Roman" w:cstheme="minorHAnsi"/>
          <w:color w:val="000000" w:themeColor="text1"/>
          <w:shd w:val="clear" w:color="auto" w:fill="FFFFFF"/>
        </w:rPr>
      </w:pPr>
      <w:r w:rsidRPr="00FB00B0">
        <w:rPr>
          <w:rFonts w:eastAsia="Times New Roman" w:cstheme="minorHAnsi"/>
          <w:color w:val="000000" w:themeColor="text1"/>
          <w:shd w:val="clear" w:color="auto" w:fill="FFFFFF"/>
        </w:rPr>
        <w:t>The</w:t>
      </w:r>
      <w:r w:rsidRPr="00FB00B0">
        <w:rPr>
          <w:rFonts w:eastAsia="Times New Roman" w:cstheme="minorHAnsi"/>
          <w:i/>
          <w:color w:val="000000" w:themeColor="text1"/>
          <w:shd w:val="clear" w:color="auto" w:fill="FFFFFF"/>
        </w:rPr>
        <w:t xml:space="preserve"> Strengthening Career and Technical Education for the 21st Century Act</w:t>
      </w:r>
      <w:r w:rsidRPr="00FB00B0">
        <w:rPr>
          <w:rFonts w:eastAsia="Times New Roman" w:cstheme="minorHAnsi"/>
          <w:color w:val="000000" w:themeColor="text1"/>
          <w:shd w:val="clear" w:color="auto" w:fill="FFFFFF"/>
        </w:rPr>
        <w:t xml:space="preserve"> </w:t>
      </w:r>
      <w:r w:rsidR="00BE3C66" w:rsidRPr="00FB00B0">
        <w:rPr>
          <w:rFonts w:eastAsia="Times New Roman" w:cstheme="minorHAnsi"/>
          <w:color w:val="000000" w:themeColor="text1"/>
          <w:shd w:val="clear" w:color="auto" w:fill="FFFFFF"/>
        </w:rPr>
        <w:t xml:space="preserve">includes a requirement that a state’s plan for implementation </w:t>
      </w:r>
      <w:r w:rsidR="009C79A4" w:rsidRPr="00FB00B0">
        <w:rPr>
          <w:rFonts w:eastAsia="Times New Roman" w:cstheme="minorHAnsi"/>
          <w:color w:val="000000" w:themeColor="text1"/>
          <w:shd w:val="clear" w:color="auto" w:fill="FFFFFF"/>
        </w:rPr>
        <w:t>must contain</w:t>
      </w:r>
      <w:r w:rsidR="009F74C8" w:rsidRPr="00FB00B0">
        <w:rPr>
          <w:rFonts w:eastAsia="Times New Roman" w:cstheme="minorHAnsi"/>
          <w:color w:val="000000" w:themeColor="text1"/>
          <w:shd w:val="clear" w:color="auto" w:fill="FFFFFF"/>
        </w:rPr>
        <w:t xml:space="preserve"> the following regarding special populations, which includes individuals with disabilities.</w:t>
      </w:r>
    </w:p>
    <w:p w14:paraId="7ECE5066" w14:textId="2FA7968D" w:rsidR="00BE3C66" w:rsidRPr="00FB00B0" w:rsidRDefault="00BE3C66" w:rsidP="00D8242F">
      <w:pPr>
        <w:pStyle w:val="lbexindentparagraph"/>
        <w:spacing w:before="0" w:beforeAutospacing="0" w:after="0" w:afterAutospacing="0"/>
        <w:ind w:left="360"/>
        <w:rPr>
          <w:rFonts w:asciiTheme="minorHAnsi" w:hAnsiTheme="minorHAnsi" w:cstheme="minorHAnsi"/>
          <w:color w:val="000000" w:themeColor="text1"/>
        </w:rPr>
      </w:pPr>
      <w:r w:rsidRPr="00FB00B0">
        <w:rPr>
          <w:rFonts w:asciiTheme="minorHAnsi" w:hAnsiTheme="minorHAnsi" w:cstheme="minorHAnsi"/>
          <w:color w:val="000000" w:themeColor="text1"/>
        </w:rPr>
        <w:t>A description of the eligible agency’s program strategies for special populations, including a description of how individuals who are members of special populations—</w:t>
      </w:r>
    </w:p>
    <w:p w14:paraId="4BEF47B9" w14:textId="3A625842" w:rsidR="00BE3C66" w:rsidRPr="00FB00B0" w:rsidRDefault="00BE3C66" w:rsidP="00D8242F">
      <w:pPr>
        <w:pStyle w:val="lbexindentsubpar"/>
        <w:numPr>
          <w:ilvl w:val="0"/>
          <w:numId w:val="1"/>
        </w:numPr>
        <w:spacing w:before="0" w:beforeAutospacing="0" w:after="0" w:afterAutospacing="0"/>
        <w:rPr>
          <w:rFonts w:asciiTheme="minorHAnsi" w:hAnsiTheme="minorHAnsi" w:cstheme="minorHAnsi"/>
          <w:color w:val="000000" w:themeColor="text1"/>
        </w:rPr>
      </w:pPr>
      <w:r w:rsidRPr="00FB00B0">
        <w:rPr>
          <w:rFonts w:asciiTheme="minorHAnsi" w:hAnsiTheme="minorHAnsi" w:cstheme="minorHAnsi"/>
          <w:color w:val="000000" w:themeColor="text1"/>
        </w:rPr>
        <w:t xml:space="preserve">will be provided with equal access to activities assisted under this </w:t>
      </w:r>
      <w:proofErr w:type="gramStart"/>
      <w:r w:rsidRPr="00FB00B0">
        <w:rPr>
          <w:rFonts w:asciiTheme="minorHAnsi" w:hAnsiTheme="minorHAnsi" w:cstheme="minorHAnsi"/>
          <w:color w:val="000000" w:themeColor="text1"/>
        </w:rPr>
        <w:t>Act;</w:t>
      </w:r>
      <w:proofErr w:type="gramEnd"/>
    </w:p>
    <w:p w14:paraId="359F68FD" w14:textId="69E0AFD2" w:rsidR="00BE3C66" w:rsidRPr="00FB00B0" w:rsidRDefault="00BE3C66" w:rsidP="00D8242F">
      <w:pPr>
        <w:pStyle w:val="lbexindentsubpar"/>
        <w:numPr>
          <w:ilvl w:val="0"/>
          <w:numId w:val="1"/>
        </w:numPr>
        <w:spacing w:before="0" w:beforeAutospacing="0" w:after="0" w:afterAutospacing="0"/>
        <w:rPr>
          <w:rFonts w:asciiTheme="minorHAnsi" w:hAnsiTheme="minorHAnsi" w:cstheme="minorHAnsi"/>
          <w:color w:val="000000" w:themeColor="text1"/>
        </w:rPr>
      </w:pPr>
      <w:r w:rsidRPr="00FB00B0">
        <w:rPr>
          <w:rFonts w:asciiTheme="minorHAnsi" w:hAnsiTheme="minorHAnsi" w:cstheme="minorHAnsi"/>
          <w:color w:val="000000" w:themeColor="text1"/>
        </w:rPr>
        <w:t xml:space="preserve">will not be discriminated against on the basis of status as a member of a special </w:t>
      </w:r>
      <w:proofErr w:type="gramStart"/>
      <w:r w:rsidRPr="00FB00B0">
        <w:rPr>
          <w:rFonts w:asciiTheme="minorHAnsi" w:hAnsiTheme="minorHAnsi" w:cstheme="minorHAnsi"/>
          <w:color w:val="000000" w:themeColor="text1"/>
        </w:rPr>
        <w:t>population;</w:t>
      </w:r>
      <w:proofErr w:type="gramEnd"/>
    </w:p>
    <w:p w14:paraId="3F8B7126" w14:textId="6BC5EEF1" w:rsidR="00BE3C66" w:rsidRPr="00FB00B0" w:rsidRDefault="00BE3C66" w:rsidP="00D8242F">
      <w:pPr>
        <w:pStyle w:val="lbexindentsubpar"/>
        <w:numPr>
          <w:ilvl w:val="0"/>
          <w:numId w:val="1"/>
        </w:numPr>
        <w:spacing w:before="0" w:beforeAutospacing="0" w:after="0" w:afterAutospacing="0"/>
        <w:rPr>
          <w:rFonts w:asciiTheme="minorHAnsi" w:hAnsiTheme="minorHAnsi" w:cstheme="minorHAnsi"/>
          <w:color w:val="000000" w:themeColor="text1"/>
        </w:rPr>
      </w:pPr>
      <w:r w:rsidRPr="00FB00B0">
        <w:rPr>
          <w:rFonts w:asciiTheme="minorHAnsi" w:hAnsiTheme="minorHAnsi" w:cstheme="minorHAnsi"/>
          <w:color w:val="000000" w:themeColor="text1"/>
        </w:rPr>
        <w:t xml:space="preserve">will be provided with programs designed to enable individuals who are members of special populations to meet or exceed State determined levels of performance described in section 113, and prepare special populations for further learning and for high-skill, high-wage, or in-demand industry sectors or </w:t>
      </w:r>
      <w:proofErr w:type="gramStart"/>
      <w:r w:rsidRPr="00FB00B0">
        <w:rPr>
          <w:rFonts w:asciiTheme="minorHAnsi" w:hAnsiTheme="minorHAnsi" w:cstheme="minorHAnsi"/>
          <w:color w:val="000000" w:themeColor="text1"/>
        </w:rPr>
        <w:t>occupations;</w:t>
      </w:r>
      <w:proofErr w:type="gramEnd"/>
    </w:p>
    <w:p w14:paraId="6380A455" w14:textId="236C83B8" w:rsidR="00BE3C66" w:rsidRPr="00FB00B0" w:rsidRDefault="00BE3C66" w:rsidP="00D8242F">
      <w:pPr>
        <w:pStyle w:val="lbexindentsubpar"/>
        <w:numPr>
          <w:ilvl w:val="0"/>
          <w:numId w:val="1"/>
        </w:numPr>
        <w:spacing w:before="0" w:beforeAutospacing="0" w:after="0" w:afterAutospacing="0"/>
        <w:rPr>
          <w:rFonts w:asciiTheme="minorHAnsi" w:hAnsiTheme="minorHAnsi" w:cstheme="minorHAnsi"/>
          <w:color w:val="000000" w:themeColor="text1"/>
        </w:rPr>
      </w:pPr>
      <w:r w:rsidRPr="00FB00B0">
        <w:rPr>
          <w:rFonts w:asciiTheme="minorHAnsi" w:hAnsiTheme="minorHAnsi" w:cstheme="minorHAnsi"/>
          <w:color w:val="000000" w:themeColor="text1"/>
        </w:rPr>
        <w:t>will be provided with appropriate accommodations; and</w:t>
      </w:r>
    </w:p>
    <w:p w14:paraId="592D2F70" w14:textId="1D363A61" w:rsidR="00BE3C66" w:rsidRPr="00FB00B0" w:rsidRDefault="00BE3C66" w:rsidP="00D8242F">
      <w:pPr>
        <w:pStyle w:val="lbexindentsubpar"/>
        <w:numPr>
          <w:ilvl w:val="0"/>
          <w:numId w:val="1"/>
        </w:numPr>
        <w:spacing w:before="0" w:beforeAutospacing="0" w:after="0" w:afterAutospacing="0"/>
        <w:rPr>
          <w:rFonts w:asciiTheme="minorHAnsi" w:hAnsiTheme="minorHAnsi" w:cstheme="minorHAnsi"/>
          <w:color w:val="000000" w:themeColor="text1"/>
        </w:rPr>
      </w:pPr>
      <w:r w:rsidRPr="00FB00B0">
        <w:rPr>
          <w:rFonts w:asciiTheme="minorHAnsi" w:hAnsiTheme="minorHAnsi" w:cstheme="minorHAnsi"/>
          <w:color w:val="000000" w:themeColor="text1"/>
        </w:rPr>
        <w:t>will be provided instruction and work-based learning opportunities in integrated settings that support com</w:t>
      </w:r>
      <w:r w:rsidR="00F30C18" w:rsidRPr="00FB00B0">
        <w:rPr>
          <w:rFonts w:asciiTheme="minorHAnsi" w:hAnsiTheme="minorHAnsi" w:cstheme="minorHAnsi"/>
          <w:color w:val="000000" w:themeColor="text1"/>
        </w:rPr>
        <w:t>petitive, integrated employment.</w:t>
      </w:r>
    </w:p>
    <w:p w14:paraId="58D3B9CE" w14:textId="65088D61" w:rsidR="00CD4F47" w:rsidRPr="00FB00B0" w:rsidRDefault="00CD4F47" w:rsidP="00D8242F">
      <w:pPr>
        <w:rPr>
          <w:rFonts w:cstheme="minorHAnsi"/>
          <w:color w:val="000000" w:themeColor="text1"/>
        </w:rPr>
      </w:pPr>
    </w:p>
    <w:p w14:paraId="45A3F401" w14:textId="77777777" w:rsidR="00D8242F" w:rsidRPr="00FB00B0" w:rsidRDefault="00D8242F">
      <w:pPr>
        <w:rPr>
          <w:rFonts w:cstheme="minorHAnsi"/>
          <w:color w:val="000000" w:themeColor="text1"/>
        </w:rPr>
      </w:pPr>
    </w:p>
    <w:sectPr w:rsidR="00D8242F" w:rsidRPr="00FB00B0" w:rsidSect="00FB00B0">
      <w:footerReference w:type="even" r:id="rId14"/>
      <w:footerReference w:type="default" r:id="rId15"/>
      <w:pgSz w:w="12240" w:h="15840"/>
      <w:pgMar w:top="720" w:right="720" w:bottom="80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E46E8F" w14:textId="77777777" w:rsidR="00963B16" w:rsidRDefault="00963B16" w:rsidP="009C79A4">
      <w:r>
        <w:separator/>
      </w:r>
    </w:p>
  </w:endnote>
  <w:endnote w:type="continuationSeparator" w:id="0">
    <w:p w14:paraId="45AA89AE" w14:textId="77777777" w:rsidR="00963B16" w:rsidRDefault="00963B16" w:rsidP="009C7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51026114"/>
      <w:docPartObj>
        <w:docPartGallery w:val="Page Numbers (Bottom of Page)"/>
        <w:docPartUnique/>
      </w:docPartObj>
    </w:sdtPr>
    <w:sdtEndPr>
      <w:rPr>
        <w:rStyle w:val="PageNumber"/>
      </w:rPr>
    </w:sdtEndPr>
    <w:sdtContent>
      <w:p w14:paraId="532E1733" w14:textId="7BF2D6BD" w:rsidR="009C79A4" w:rsidRDefault="009C79A4" w:rsidP="00F854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32F6AD" w14:textId="77777777" w:rsidR="009C79A4" w:rsidRDefault="009C79A4" w:rsidP="009C79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76887453"/>
      <w:docPartObj>
        <w:docPartGallery w:val="Page Numbers (Bottom of Page)"/>
        <w:docPartUnique/>
      </w:docPartObj>
    </w:sdtPr>
    <w:sdtEndPr>
      <w:rPr>
        <w:rStyle w:val="PageNumber"/>
      </w:rPr>
    </w:sdtEndPr>
    <w:sdtContent>
      <w:p w14:paraId="45BB2752" w14:textId="0D746801" w:rsidR="009C79A4" w:rsidRDefault="009C79A4" w:rsidP="00F854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7ECE3F" w14:textId="14F5A661" w:rsidR="009C79A4" w:rsidRPr="00FB00B0" w:rsidRDefault="00FB00B0" w:rsidP="009C79A4">
    <w:pPr>
      <w:pStyle w:val="Footer"/>
      <w:ind w:right="360"/>
      <w:rPr>
        <w:sz w:val="20"/>
        <w:szCs w:val="20"/>
      </w:rPr>
    </w:pPr>
    <w:r w:rsidRPr="00FB00B0">
      <w:rPr>
        <w:b/>
        <w:bCs/>
        <w:sz w:val="20"/>
        <w:szCs w:val="20"/>
      </w:rPr>
      <w:t>Institute for Community Inclusion</w:t>
    </w:r>
    <w:r w:rsidRPr="00FB00B0">
      <w:rPr>
        <w:sz w:val="20"/>
        <w:szCs w:val="20"/>
      </w:rPr>
      <w:t xml:space="preserve">, </w:t>
    </w:r>
    <w:r w:rsidRPr="00FB00B0">
      <w:rPr>
        <w:i/>
        <w:iCs/>
        <w:sz w:val="20"/>
        <w:szCs w:val="20"/>
      </w:rPr>
      <w:t>UMass Boston</w:t>
    </w:r>
    <w:r w:rsidRPr="00FB00B0">
      <w:rPr>
        <w:sz w:val="20"/>
        <w:szCs w:val="20"/>
      </w:rPr>
      <w:t xml:space="preserve"> – www.communityinclusion.org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A02502" w14:textId="77777777" w:rsidR="00963B16" w:rsidRDefault="00963B16" w:rsidP="009C79A4">
      <w:r>
        <w:separator/>
      </w:r>
    </w:p>
  </w:footnote>
  <w:footnote w:type="continuationSeparator" w:id="0">
    <w:p w14:paraId="3EE23F34" w14:textId="77777777" w:rsidR="00963B16" w:rsidRDefault="00963B16" w:rsidP="009C79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E354B4"/>
    <w:multiLevelType w:val="hybridMultilevel"/>
    <w:tmpl w:val="9B9891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D208C7"/>
    <w:multiLevelType w:val="hybridMultilevel"/>
    <w:tmpl w:val="EB221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BD74B56"/>
    <w:multiLevelType w:val="hybridMultilevel"/>
    <w:tmpl w:val="C624D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361"/>
    <w:rsid w:val="00005F5E"/>
    <w:rsid w:val="000126D6"/>
    <w:rsid w:val="00300084"/>
    <w:rsid w:val="0043624E"/>
    <w:rsid w:val="005A7361"/>
    <w:rsid w:val="006A10EF"/>
    <w:rsid w:val="007F2814"/>
    <w:rsid w:val="00820CCA"/>
    <w:rsid w:val="008A6D88"/>
    <w:rsid w:val="00963B16"/>
    <w:rsid w:val="009C79A4"/>
    <w:rsid w:val="009F74C8"/>
    <w:rsid w:val="00A0130D"/>
    <w:rsid w:val="00B6228F"/>
    <w:rsid w:val="00BA50C6"/>
    <w:rsid w:val="00BD2D90"/>
    <w:rsid w:val="00BE3C66"/>
    <w:rsid w:val="00CD4F47"/>
    <w:rsid w:val="00D12B84"/>
    <w:rsid w:val="00D8242F"/>
    <w:rsid w:val="00F30C18"/>
    <w:rsid w:val="00F3380B"/>
    <w:rsid w:val="00FB0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36C1"/>
  <w15:chartTrackingRefBased/>
  <w15:docId w15:val="{790F8B15-AC99-AC4A-B352-24C7400BB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D4F47"/>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7361"/>
    <w:rPr>
      <w:color w:val="0563C1" w:themeColor="hyperlink"/>
      <w:u w:val="single"/>
    </w:rPr>
  </w:style>
  <w:style w:type="character" w:styleId="UnresolvedMention">
    <w:name w:val="Unresolved Mention"/>
    <w:basedOn w:val="DefaultParagraphFont"/>
    <w:uiPriority w:val="99"/>
    <w:semiHidden/>
    <w:unhideWhenUsed/>
    <w:rsid w:val="005A7361"/>
    <w:rPr>
      <w:color w:val="605E5C"/>
      <w:shd w:val="clear" w:color="auto" w:fill="E1DFDD"/>
    </w:rPr>
  </w:style>
  <w:style w:type="character" w:styleId="FollowedHyperlink">
    <w:name w:val="FollowedHyperlink"/>
    <w:basedOn w:val="DefaultParagraphFont"/>
    <w:uiPriority w:val="99"/>
    <w:semiHidden/>
    <w:unhideWhenUsed/>
    <w:rsid w:val="005A7361"/>
    <w:rPr>
      <w:color w:val="954F72" w:themeColor="followedHyperlink"/>
      <w:u w:val="single"/>
    </w:rPr>
  </w:style>
  <w:style w:type="character" w:customStyle="1" w:styleId="apple-converted-space">
    <w:name w:val="apple-converted-space"/>
    <w:basedOn w:val="DefaultParagraphFont"/>
    <w:rsid w:val="0043624E"/>
  </w:style>
  <w:style w:type="character" w:customStyle="1" w:styleId="lbexsmalltext">
    <w:name w:val="lbexsmalltext"/>
    <w:basedOn w:val="DefaultParagraphFont"/>
    <w:rsid w:val="0043624E"/>
  </w:style>
  <w:style w:type="paragraph" w:customStyle="1" w:styleId="lbexindentparagraph">
    <w:name w:val="lbexindentparagraph"/>
    <w:basedOn w:val="Normal"/>
    <w:rsid w:val="00BE3C66"/>
    <w:pPr>
      <w:spacing w:before="100" w:beforeAutospacing="1" w:after="100" w:afterAutospacing="1"/>
    </w:pPr>
    <w:rPr>
      <w:rFonts w:ascii="Times New Roman" w:eastAsia="Times New Roman" w:hAnsi="Times New Roman" w:cs="Times New Roman"/>
    </w:rPr>
  </w:style>
  <w:style w:type="paragraph" w:customStyle="1" w:styleId="lbexindentsubpar">
    <w:name w:val="lbexindentsubpar"/>
    <w:basedOn w:val="Normal"/>
    <w:rsid w:val="00BE3C66"/>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CD4F47"/>
    <w:pPr>
      <w:ind w:left="720"/>
      <w:contextualSpacing/>
    </w:pPr>
  </w:style>
  <w:style w:type="character" w:customStyle="1" w:styleId="Heading2Char">
    <w:name w:val="Heading 2 Char"/>
    <w:basedOn w:val="DefaultParagraphFont"/>
    <w:link w:val="Heading2"/>
    <w:uiPriority w:val="9"/>
    <w:rsid w:val="00CD4F47"/>
    <w:rPr>
      <w:rFonts w:ascii="Times New Roman" w:eastAsia="Times New Roman" w:hAnsi="Times New Roman" w:cs="Times New Roman"/>
      <w:b/>
      <w:bCs/>
      <w:sz w:val="36"/>
      <w:szCs w:val="36"/>
    </w:rPr>
  </w:style>
  <w:style w:type="paragraph" w:styleId="Footer">
    <w:name w:val="footer"/>
    <w:basedOn w:val="Normal"/>
    <w:link w:val="FooterChar"/>
    <w:uiPriority w:val="99"/>
    <w:unhideWhenUsed/>
    <w:rsid w:val="009C79A4"/>
    <w:pPr>
      <w:tabs>
        <w:tab w:val="center" w:pos="4680"/>
        <w:tab w:val="right" w:pos="9360"/>
      </w:tabs>
    </w:pPr>
  </w:style>
  <w:style w:type="character" w:customStyle="1" w:styleId="FooterChar">
    <w:name w:val="Footer Char"/>
    <w:basedOn w:val="DefaultParagraphFont"/>
    <w:link w:val="Footer"/>
    <w:uiPriority w:val="99"/>
    <w:rsid w:val="009C79A4"/>
  </w:style>
  <w:style w:type="character" w:styleId="PageNumber">
    <w:name w:val="page number"/>
    <w:basedOn w:val="DefaultParagraphFont"/>
    <w:uiPriority w:val="99"/>
    <w:semiHidden/>
    <w:unhideWhenUsed/>
    <w:rsid w:val="009C79A4"/>
  </w:style>
  <w:style w:type="paragraph" w:styleId="Header">
    <w:name w:val="header"/>
    <w:basedOn w:val="Normal"/>
    <w:link w:val="HeaderChar"/>
    <w:uiPriority w:val="99"/>
    <w:unhideWhenUsed/>
    <w:rsid w:val="00FB00B0"/>
    <w:pPr>
      <w:tabs>
        <w:tab w:val="center" w:pos="4680"/>
        <w:tab w:val="right" w:pos="9360"/>
      </w:tabs>
    </w:pPr>
  </w:style>
  <w:style w:type="character" w:customStyle="1" w:styleId="HeaderChar">
    <w:name w:val="Header Char"/>
    <w:basedOn w:val="DefaultParagraphFont"/>
    <w:link w:val="Header"/>
    <w:uiPriority w:val="99"/>
    <w:rsid w:val="00FB0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107107">
      <w:bodyDiv w:val="1"/>
      <w:marLeft w:val="0"/>
      <w:marRight w:val="0"/>
      <w:marTop w:val="0"/>
      <w:marBottom w:val="0"/>
      <w:divBdr>
        <w:top w:val="none" w:sz="0" w:space="0" w:color="auto"/>
        <w:left w:val="none" w:sz="0" w:space="0" w:color="auto"/>
        <w:bottom w:val="none" w:sz="0" w:space="0" w:color="auto"/>
        <w:right w:val="none" w:sz="0" w:space="0" w:color="auto"/>
      </w:divBdr>
    </w:div>
    <w:div w:id="1019620628">
      <w:bodyDiv w:val="1"/>
      <w:marLeft w:val="0"/>
      <w:marRight w:val="0"/>
      <w:marTop w:val="0"/>
      <w:marBottom w:val="0"/>
      <w:divBdr>
        <w:top w:val="none" w:sz="0" w:space="0" w:color="auto"/>
        <w:left w:val="none" w:sz="0" w:space="0" w:color="auto"/>
        <w:bottom w:val="none" w:sz="0" w:space="0" w:color="auto"/>
        <w:right w:val="none" w:sz="0" w:space="0" w:color="auto"/>
      </w:divBdr>
    </w:div>
    <w:div w:id="1403019114">
      <w:bodyDiv w:val="1"/>
      <w:marLeft w:val="0"/>
      <w:marRight w:val="0"/>
      <w:marTop w:val="0"/>
      <w:marBottom w:val="0"/>
      <w:divBdr>
        <w:top w:val="none" w:sz="0" w:space="0" w:color="auto"/>
        <w:left w:val="none" w:sz="0" w:space="0" w:color="auto"/>
        <w:bottom w:val="none" w:sz="0" w:space="0" w:color="auto"/>
        <w:right w:val="none" w:sz="0" w:space="0" w:color="auto"/>
      </w:divBdr>
    </w:div>
    <w:div w:id="1638149383">
      <w:bodyDiv w:val="1"/>
      <w:marLeft w:val="0"/>
      <w:marRight w:val="0"/>
      <w:marTop w:val="0"/>
      <w:marBottom w:val="0"/>
      <w:divBdr>
        <w:top w:val="none" w:sz="0" w:space="0" w:color="auto"/>
        <w:left w:val="none" w:sz="0" w:space="0" w:color="auto"/>
        <w:bottom w:val="none" w:sz="0" w:space="0" w:color="auto"/>
        <w:right w:val="none" w:sz="0" w:space="0" w:color="auto"/>
      </w:divBdr>
    </w:div>
    <w:div w:id="1662077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ff.org" TargetMode="External"/><Relationship Id="rId13" Type="http://schemas.openxmlformats.org/officeDocument/2006/relationships/hyperlink" Target="http://www.acteonline.org/professional-development/high-quality-cte-tools/work-based-learn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explorevr.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cset.org/publications/viewdesc.asp?id=1192"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centerontransition.org/documents/publications/Work_Based_Learning_Fast_Fact.pdf" TargetMode="External"/><Relationship Id="rId4" Type="http://schemas.openxmlformats.org/officeDocument/2006/relationships/webSettings" Target="webSettings.xml"/><Relationship Id="rId9" Type="http://schemas.openxmlformats.org/officeDocument/2006/relationships/hyperlink" Target="https://www2.ed.gov/about/offices/list/osers/transition/products/fpt-fact-sheet--work-based-eperiences--11-5-15.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2</cp:revision>
  <cp:lastPrinted>2018-09-19T16:56:00Z</cp:lastPrinted>
  <dcterms:created xsi:type="dcterms:W3CDTF">2021-05-26T18:11:00Z</dcterms:created>
  <dcterms:modified xsi:type="dcterms:W3CDTF">2021-05-26T18:11:00Z</dcterms:modified>
</cp:coreProperties>
</file>