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F81" w:rsidRPr="00E67153" w:rsidRDefault="00E67153" w:rsidP="00E67153">
      <w:pPr>
        <w:spacing w:after="120" w:line="240" w:lineRule="auto"/>
        <w:rPr>
          <w:rFonts w:ascii="Arial" w:hAnsi="Arial" w:cs="Arial"/>
          <w:sz w:val="24"/>
          <w:szCs w:val="24"/>
        </w:rPr>
      </w:pPr>
      <w:r w:rsidRPr="00E67153">
        <w:rPr>
          <w:rFonts w:ascii="Arial" w:hAnsi="Arial" w:cs="Arial"/>
          <w:sz w:val="24"/>
          <w:szCs w:val="24"/>
        </w:rPr>
        <w:fldChar w:fldCharType="begin"/>
      </w:r>
      <w:r w:rsidRPr="00E67153">
        <w:rPr>
          <w:rFonts w:ascii="Arial" w:hAnsi="Arial" w:cs="Arial"/>
          <w:sz w:val="24"/>
          <w:szCs w:val="24"/>
        </w:rPr>
        <w:instrText xml:space="preserve"> HYPERLINK "https://www.legis.iowa.gov/docs/iac/rule/07-05-2017.441.78.27.pdf" </w:instrText>
      </w:r>
      <w:r w:rsidRPr="00E67153">
        <w:rPr>
          <w:rFonts w:ascii="Arial" w:hAnsi="Arial" w:cs="Arial"/>
          <w:sz w:val="24"/>
          <w:szCs w:val="24"/>
        </w:rPr>
        <w:fldChar w:fldCharType="separate"/>
      </w:r>
      <w:r w:rsidRPr="00E67153">
        <w:rPr>
          <w:rStyle w:val="Hyperlink"/>
          <w:rFonts w:ascii="Arial" w:hAnsi="Arial" w:cs="Arial"/>
          <w:sz w:val="24"/>
          <w:szCs w:val="24"/>
        </w:rPr>
        <w:t>https://www.legis.iowa.gov/docs/iac/rule/07-05-2017.441.78.27.pdf</w:t>
      </w:r>
      <w:r w:rsidRPr="00E67153">
        <w:rPr>
          <w:rFonts w:ascii="Arial" w:hAnsi="Arial" w:cs="Arial"/>
          <w:sz w:val="24"/>
          <w:szCs w:val="24"/>
        </w:rPr>
        <w:fldChar w:fldCharType="end"/>
      </w:r>
    </w:p>
    <w:p w:rsidR="00E67153" w:rsidRPr="001A67AA" w:rsidRDefault="00E67153" w:rsidP="00E67153">
      <w:pPr>
        <w:spacing w:after="120" w:line="240" w:lineRule="auto"/>
        <w:rPr>
          <w:rFonts w:ascii="Arial" w:hAnsi="Arial" w:cs="Arial"/>
          <w:b/>
          <w:sz w:val="24"/>
          <w:szCs w:val="24"/>
        </w:rPr>
      </w:pPr>
      <w:r w:rsidRPr="001A67AA">
        <w:rPr>
          <w:rFonts w:ascii="Arial" w:hAnsi="Arial" w:cs="Arial"/>
          <w:b/>
          <w:sz w:val="24"/>
          <w:szCs w:val="24"/>
        </w:rPr>
        <w:t>Definitions</w:t>
      </w:r>
    </w:p>
    <w:p w:rsidR="00E67153" w:rsidRPr="00E67153" w:rsidRDefault="00E67153" w:rsidP="00E67153">
      <w:pPr>
        <w:spacing w:after="120" w:line="240" w:lineRule="auto"/>
        <w:rPr>
          <w:rFonts w:ascii="Arial" w:hAnsi="Arial" w:cs="Arial"/>
          <w:sz w:val="24"/>
          <w:szCs w:val="24"/>
        </w:rPr>
      </w:pPr>
      <w:r w:rsidRPr="001A67AA">
        <w:rPr>
          <w:rFonts w:ascii="Arial" w:hAnsi="Arial" w:cs="Arial"/>
          <w:sz w:val="24"/>
          <w:szCs w:val="24"/>
          <w:highlight w:val="yellow"/>
        </w:rPr>
        <w:t>“Supported self-employment” includes services and supports that assist the participant in achieving self-employment through the operation of a business; however, Medicaid funds m</w:t>
      </w:r>
      <w:r w:rsidRPr="001A67AA">
        <w:rPr>
          <w:rFonts w:ascii="Arial" w:hAnsi="Arial" w:cs="Arial"/>
          <w:sz w:val="24"/>
          <w:szCs w:val="24"/>
          <w:highlight w:val="yellow"/>
        </w:rPr>
        <w:t>ay not be used to</w:t>
      </w:r>
      <w:r w:rsidRPr="001A67AA">
        <w:rPr>
          <w:rFonts w:ascii="Arial" w:hAnsi="Arial" w:cs="Arial"/>
          <w:sz w:val="24"/>
          <w:szCs w:val="24"/>
          <w:highlight w:val="yellow"/>
        </w:rPr>
        <w:t xml:space="preserve"> defray the expenses associated with starting up or operating a business. Assistance for self-employment may include aid to the individual in identifying potential business opportunities; assistance in the development of a business plan, including potential sources of business financing and other assistance in developing and launching a business; identification of the supports necessary for the individual to operate the business; and ongoing assistance, counseling and guidance once the business has been launch</w:t>
      </w:r>
      <w:r w:rsidRPr="001A67AA">
        <w:rPr>
          <w:rFonts w:ascii="Arial" w:hAnsi="Arial" w:cs="Arial"/>
          <w:sz w:val="24"/>
          <w:szCs w:val="24"/>
          <w:highlight w:val="yellow"/>
        </w:rPr>
        <w:t>ed.</w:t>
      </w:r>
    </w:p>
    <w:p w:rsidR="00E67153" w:rsidRPr="001A67AA" w:rsidRDefault="00E67153" w:rsidP="00E67153">
      <w:pPr>
        <w:spacing w:after="120" w:line="240" w:lineRule="auto"/>
        <w:rPr>
          <w:rFonts w:ascii="Arial" w:hAnsi="Arial" w:cs="Arial"/>
          <w:b/>
          <w:sz w:val="24"/>
          <w:szCs w:val="24"/>
        </w:rPr>
      </w:pPr>
      <w:proofErr w:type="gramStart"/>
      <w:r w:rsidRPr="001A67AA">
        <w:rPr>
          <w:rFonts w:ascii="Arial" w:hAnsi="Arial" w:cs="Arial"/>
          <w:b/>
          <w:sz w:val="24"/>
          <w:szCs w:val="24"/>
        </w:rPr>
        <w:t>78.27(10) Supported employment services.</w:t>
      </w:r>
      <w:proofErr w:type="gramEnd"/>
    </w:p>
    <w:p w:rsidR="001A67AA" w:rsidRDefault="00E67153" w:rsidP="00E67153">
      <w:pPr>
        <w:spacing w:after="120" w:line="240" w:lineRule="auto"/>
        <w:rPr>
          <w:rFonts w:ascii="Arial" w:hAnsi="Arial" w:cs="Arial"/>
          <w:sz w:val="24"/>
          <w:szCs w:val="24"/>
        </w:rPr>
      </w:pPr>
      <w:r w:rsidRPr="001A67AA">
        <w:rPr>
          <w:rFonts w:ascii="Arial" w:hAnsi="Arial" w:cs="Arial"/>
          <w:i/>
          <w:sz w:val="24"/>
          <w:szCs w:val="24"/>
        </w:rPr>
        <w:t>a. Individual supported employment.</w:t>
      </w:r>
      <w:r w:rsidRPr="00E67153">
        <w:rPr>
          <w:rFonts w:ascii="Arial" w:hAnsi="Arial" w:cs="Arial"/>
          <w:sz w:val="24"/>
          <w:szCs w:val="24"/>
        </w:rPr>
        <w:t xml:space="preserve"> </w:t>
      </w:r>
    </w:p>
    <w:p w:rsidR="00E67153" w:rsidRPr="00E67153" w:rsidRDefault="00E67153" w:rsidP="00E67153">
      <w:pPr>
        <w:spacing w:after="120" w:line="240" w:lineRule="auto"/>
        <w:rPr>
          <w:rFonts w:ascii="Arial" w:hAnsi="Arial" w:cs="Arial"/>
          <w:sz w:val="24"/>
          <w:szCs w:val="24"/>
        </w:rPr>
      </w:pPr>
      <w:r w:rsidRPr="00E67153">
        <w:rPr>
          <w:rFonts w:ascii="Arial" w:hAnsi="Arial" w:cs="Arial"/>
          <w:sz w:val="24"/>
          <w:szCs w:val="24"/>
        </w:rPr>
        <w:t xml:space="preserve">Individual supported employment involves supports provided to, or on behalf of, the member that enable the member to obtain and maintain individual employment. Services are provided to members who need support because of their disabilities. </w:t>
      </w:r>
    </w:p>
    <w:p w:rsidR="00E67153" w:rsidRPr="00E67153" w:rsidRDefault="00E67153" w:rsidP="00E67153">
      <w:pPr>
        <w:spacing w:after="120" w:line="240" w:lineRule="auto"/>
        <w:rPr>
          <w:rFonts w:ascii="Arial" w:hAnsi="Arial" w:cs="Arial"/>
          <w:sz w:val="24"/>
          <w:szCs w:val="24"/>
        </w:rPr>
      </w:pPr>
      <w:r w:rsidRPr="00E67153">
        <w:rPr>
          <w:rFonts w:ascii="Arial" w:hAnsi="Arial" w:cs="Arial"/>
          <w:sz w:val="24"/>
          <w:szCs w:val="24"/>
        </w:rPr>
        <w:t xml:space="preserve">(1) Scope. Individual supported employment services are services provided to, or on behalf of, the member that enable the member to obtain and maintain an individual job in competitive employment, customized employment or self-employment in an integrated work setting in the general workforce. </w:t>
      </w:r>
    </w:p>
    <w:p w:rsidR="00E67153" w:rsidRPr="00E67153" w:rsidRDefault="00E67153" w:rsidP="00E67153">
      <w:pPr>
        <w:spacing w:after="120" w:line="240" w:lineRule="auto"/>
        <w:rPr>
          <w:rFonts w:ascii="Arial" w:hAnsi="Arial" w:cs="Arial"/>
          <w:sz w:val="24"/>
          <w:szCs w:val="24"/>
        </w:rPr>
      </w:pPr>
      <w:r w:rsidRPr="00E67153">
        <w:rPr>
          <w:rFonts w:ascii="Arial" w:hAnsi="Arial" w:cs="Arial"/>
          <w:sz w:val="24"/>
          <w:szCs w:val="24"/>
        </w:rPr>
        <w:t xml:space="preserve">(2) Expected outcome of service. The expected outcome of this service is sustained employment, </w:t>
      </w:r>
      <w:r w:rsidRPr="001A67AA">
        <w:rPr>
          <w:rFonts w:ascii="Arial" w:hAnsi="Arial" w:cs="Arial"/>
          <w:sz w:val="24"/>
          <w:szCs w:val="24"/>
          <w:highlight w:val="yellow"/>
        </w:rPr>
        <w:t>or self-employment,</w:t>
      </w:r>
      <w:r w:rsidRPr="00E67153">
        <w:rPr>
          <w:rFonts w:ascii="Arial" w:hAnsi="Arial" w:cs="Arial"/>
          <w:sz w:val="24"/>
          <w:szCs w:val="24"/>
        </w:rPr>
        <w:t xml:space="preserve"> paid at or above the minimum wage or the customary wage and level of benefits paid by an employer, in an integrated setting in the general workforce, in a job that meets personal and career goals. Successful transition to long-term job coaching, if needed, is also an expected outcome of this service. </w:t>
      </w:r>
      <w:r w:rsidRPr="001A67AA">
        <w:rPr>
          <w:rFonts w:ascii="Arial" w:hAnsi="Arial" w:cs="Arial"/>
          <w:sz w:val="24"/>
          <w:szCs w:val="24"/>
          <w:highlight w:val="yellow"/>
        </w:rPr>
        <w:t>An expected outcome of supported self-employment is that the member earns income that is equal to or exceeds the average income for the chosen business within a reasonable period of time.</w:t>
      </w:r>
      <w:r w:rsidRPr="00E67153">
        <w:rPr>
          <w:rFonts w:ascii="Arial" w:hAnsi="Arial" w:cs="Arial"/>
          <w:sz w:val="24"/>
          <w:szCs w:val="24"/>
        </w:rPr>
        <w:t xml:space="preserve"> </w:t>
      </w:r>
    </w:p>
    <w:p w:rsidR="00E67153" w:rsidRPr="00E67153" w:rsidRDefault="00E67153" w:rsidP="00E67153">
      <w:pPr>
        <w:spacing w:after="120" w:line="240" w:lineRule="auto"/>
        <w:rPr>
          <w:rFonts w:ascii="Arial" w:hAnsi="Arial" w:cs="Arial"/>
          <w:sz w:val="24"/>
          <w:szCs w:val="24"/>
        </w:rPr>
      </w:pPr>
      <w:r w:rsidRPr="00E67153">
        <w:rPr>
          <w:rFonts w:ascii="Arial" w:hAnsi="Arial" w:cs="Arial"/>
          <w:sz w:val="24"/>
          <w:szCs w:val="24"/>
        </w:rPr>
        <w:t>(3) Setting. Individual</w:t>
      </w:r>
      <w:r w:rsidR="001A67AA">
        <w:rPr>
          <w:rFonts w:ascii="Arial" w:hAnsi="Arial" w:cs="Arial"/>
          <w:sz w:val="24"/>
          <w:szCs w:val="24"/>
        </w:rPr>
        <w:t xml:space="preserve"> </w:t>
      </w:r>
      <w:r w:rsidRPr="00E67153">
        <w:rPr>
          <w:rFonts w:ascii="Arial" w:hAnsi="Arial" w:cs="Arial"/>
          <w:sz w:val="24"/>
          <w:szCs w:val="24"/>
        </w:rPr>
        <w:t>supported employment</w:t>
      </w:r>
      <w:r w:rsidR="001A67AA">
        <w:rPr>
          <w:rFonts w:ascii="Arial" w:hAnsi="Arial" w:cs="Arial"/>
          <w:sz w:val="24"/>
          <w:szCs w:val="24"/>
        </w:rPr>
        <w:t xml:space="preserve"> </w:t>
      </w:r>
      <w:r w:rsidRPr="00E67153">
        <w:rPr>
          <w:rFonts w:ascii="Arial" w:hAnsi="Arial" w:cs="Arial"/>
          <w:sz w:val="24"/>
          <w:szCs w:val="24"/>
        </w:rPr>
        <w:t>services</w:t>
      </w:r>
      <w:r w:rsidR="001A67AA">
        <w:rPr>
          <w:rFonts w:ascii="Arial" w:hAnsi="Arial" w:cs="Arial"/>
          <w:sz w:val="24"/>
          <w:szCs w:val="24"/>
        </w:rPr>
        <w:t xml:space="preserve"> </w:t>
      </w:r>
      <w:r w:rsidRPr="00E67153">
        <w:rPr>
          <w:rFonts w:ascii="Arial" w:hAnsi="Arial" w:cs="Arial"/>
          <w:sz w:val="24"/>
          <w:szCs w:val="24"/>
        </w:rPr>
        <w:t xml:space="preserve">shall take place in integrated work settings. </w:t>
      </w:r>
      <w:r w:rsidRPr="001A67AA">
        <w:rPr>
          <w:rFonts w:ascii="Arial" w:hAnsi="Arial" w:cs="Arial"/>
          <w:sz w:val="24"/>
          <w:szCs w:val="24"/>
          <w:highlight w:val="yellow"/>
        </w:rPr>
        <w:t>For self-employment, the member’s home can be considered an integrated work setting.</w:t>
      </w:r>
      <w:r w:rsidRPr="00E67153">
        <w:rPr>
          <w:rFonts w:ascii="Arial" w:hAnsi="Arial" w:cs="Arial"/>
          <w:sz w:val="24"/>
          <w:szCs w:val="24"/>
        </w:rPr>
        <w:t xml:space="preserve"> Employment in the service provider’s organization (not including a sheltered workshop or similar type of work setting where members are paid for the production of goods or services) can be considered employment in an integrated work setting in the general workforce if the employment occurs in a work setting where interactions are predominantly with coworkers or business associates who do not have disabilities or with the general public. </w:t>
      </w:r>
    </w:p>
    <w:p w:rsidR="00E67153" w:rsidRPr="00E67153" w:rsidRDefault="00E67153" w:rsidP="001A67AA">
      <w:pPr>
        <w:spacing w:after="0" w:line="240" w:lineRule="auto"/>
        <w:rPr>
          <w:rFonts w:ascii="Arial" w:hAnsi="Arial" w:cs="Arial"/>
          <w:sz w:val="24"/>
          <w:szCs w:val="24"/>
        </w:rPr>
      </w:pPr>
      <w:r w:rsidRPr="00E67153">
        <w:rPr>
          <w:rFonts w:ascii="Arial" w:hAnsi="Arial" w:cs="Arial"/>
          <w:sz w:val="24"/>
          <w:szCs w:val="24"/>
        </w:rPr>
        <w:t xml:space="preserve">(4) Individual employment strategies include but are not limited to: customized employment, individual placement and support, and supported self-employment. Service activities are individualized and may include any combination of the following: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1. Benefits education.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2. Career exploration (e.g., tours, informational interviews, job shadows)</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3. Employment assessment.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4. Assistive technology assessment.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lastRenderedPageBreak/>
        <w:t xml:space="preserve">5. Trial work experience.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6. Person-centered employment planning.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7. Development of visual/traditional résumés.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8. Job-seeking skills training and support.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9. Outreach to prospective employers on behalf of the member (e.g., job development; negotiation with prospective employers to customize, create or carve out a position for the member; employer needs analysis).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10. Job analysis (e.g., work site assessment or job accommodations evaluation).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11. Identifying and arranging transportation.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12. Career advancement services (e.g., assisting a member in making an upward career move or seeking promotion from an existing employer).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13. Reemployment services (if necessary due to job loss).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14. Financial literacy and asset development.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15. Other employment support services deemed necessary to enable the member to obtain employment.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16. Systematic instruction and support during initial on-the-job training including initial on-the-job training to stabilization.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17. Engagement of natural supports during initial period of employment.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18. Implementation of assistive technology solutions during initial period of employment.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 xml:space="preserve">19. Transportation of the member during service hours. </w:t>
      </w:r>
    </w:p>
    <w:p w:rsidR="00E67153" w:rsidRPr="00E67153" w:rsidRDefault="00E67153" w:rsidP="001A67AA">
      <w:pPr>
        <w:spacing w:after="0" w:line="240" w:lineRule="auto"/>
        <w:ind w:left="810" w:hanging="450"/>
        <w:rPr>
          <w:rFonts w:ascii="Arial" w:hAnsi="Arial" w:cs="Arial"/>
          <w:sz w:val="24"/>
          <w:szCs w:val="24"/>
        </w:rPr>
      </w:pPr>
      <w:r w:rsidRPr="00E67153">
        <w:rPr>
          <w:rFonts w:ascii="Arial" w:hAnsi="Arial" w:cs="Arial"/>
          <w:sz w:val="24"/>
          <w:szCs w:val="24"/>
        </w:rPr>
        <w:t>20. Initial on-the-job training to stabilization activity.</w:t>
      </w:r>
    </w:p>
    <w:p w:rsidR="001A67AA" w:rsidRDefault="001A67AA" w:rsidP="001A67AA">
      <w:pPr>
        <w:spacing w:after="0" w:line="240" w:lineRule="auto"/>
        <w:rPr>
          <w:rFonts w:ascii="Arial" w:hAnsi="Arial" w:cs="Arial"/>
          <w:sz w:val="24"/>
          <w:szCs w:val="24"/>
        </w:rPr>
      </w:pPr>
    </w:p>
    <w:p w:rsidR="00E67153" w:rsidRPr="00E67153" w:rsidRDefault="00E67153" w:rsidP="001A67AA">
      <w:pPr>
        <w:spacing w:after="0" w:line="240" w:lineRule="auto"/>
        <w:rPr>
          <w:rFonts w:ascii="Arial" w:hAnsi="Arial" w:cs="Arial"/>
          <w:sz w:val="24"/>
          <w:szCs w:val="24"/>
        </w:rPr>
      </w:pPr>
      <w:r w:rsidRPr="00E67153">
        <w:rPr>
          <w:rFonts w:ascii="Arial" w:hAnsi="Arial" w:cs="Arial"/>
          <w:sz w:val="24"/>
          <w:szCs w:val="24"/>
        </w:rPr>
        <w:t>(5) Self-employment. Individual employment may also include support to establish a viable self-employment opportunity, including home-based self-employment. An expected outcome of supported self-employment is that the member earns income that is equal to or exceeds the average income for the chosen business within a reasonable period of time. In addition to the activities listed under subparagraph 78.27(10</w:t>
      </w:r>
      <w:proofErr w:type="gramStart"/>
      <w:r w:rsidRPr="00E67153">
        <w:rPr>
          <w:rFonts w:ascii="Arial" w:hAnsi="Arial" w:cs="Arial"/>
          <w:sz w:val="24"/>
          <w:szCs w:val="24"/>
        </w:rPr>
        <w:t>)“</w:t>
      </w:r>
      <w:proofErr w:type="gramEnd"/>
      <w:r w:rsidRPr="00E67153">
        <w:rPr>
          <w:rFonts w:ascii="Arial" w:hAnsi="Arial" w:cs="Arial"/>
          <w:sz w:val="24"/>
          <w:szCs w:val="24"/>
        </w:rPr>
        <w:t xml:space="preserve">a”(4), assistance to establish self-employment may include: </w:t>
      </w:r>
    </w:p>
    <w:p w:rsidR="00E67153" w:rsidRPr="00E67153" w:rsidRDefault="00E67153" w:rsidP="001A67AA">
      <w:pPr>
        <w:spacing w:after="0" w:line="240" w:lineRule="auto"/>
        <w:ind w:left="630" w:hanging="270"/>
        <w:rPr>
          <w:rFonts w:ascii="Arial" w:hAnsi="Arial" w:cs="Arial"/>
          <w:sz w:val="24"/>
          <w:szCs w:val="24"/>
        </w:rPr>
      </w:pPr>
      <w:r w:rsidRPr="00E67153">
        <w:rPr>
          <w:rFonts w:ascii="Arial" w:hAnsi="Arial" w:cs="Arial"/>
          <w:sz w:val="24"/>
          <w:szCs w:val="24"/>
        </w:rPr>
        <w:t>1. Aid to the member in identifying potential business opportunities.</w:t>
      </w:r>
    </w:p>
    <w:p w:rsidR="00E67153" w:rsidRPr="00E67153" w:rsidRDefault="00E67153" w:rsidP="001A67AA">
      <w:pPr>
        <w:spacing w:after="0" w:line="240" w:lineRule="auto"/>
        <w:ind w:left="630" w:hanging="270"/>
        <w:rPr>
          <w:rFonts w:ascii="Arial" w:hAnsi="Arial" w:cs="Arial"/>
          <w:sz w:val="24"/>
          <w:szCs w:val="24"/>
        </w:rPr>
      </w:pPr>
      <w:r w:rsidRPr="00E67153">
        <w:rPr>
          <w:rFonts w:ascii="Arial" w:hAnsi="Arial" w:cs="Arial"/>
          <w:sz w:val="24"/>
          <w:szCs w:val="24"/>
        </w:rPr>
        <w:t xml:space="preserve">2. Assistance in the development of a business plan, including identifying potential sources of business financing and other assistance in developing and launching a business. </w:t>
      </w:r>
    </w:p>
    <w:p w:rsidR="00E67153" w:rsidRPr="00E67153" w:rsidRDefault="00E67153" w:rsidP="001A67AA">
      <w:pPr>
        <w:spacing w:after="0" w:line="240" w:lineRule="auto"/>
        <w:ind w:left="630" w:hanging="270"/>
        <w:rPr>
          <w:rFonts w:ascii="Arial" w:hAnsi="Arial" w:cs="Arial"/>
          <w:sz w:val="24"/>
          <w:szCs w:val="24"/>
        </w:rPr>
      </w:pPr>
      <w:r w:rsidRPr="00E67153">
        <w:rPr>
          <w:rFonts w:ascii="Arial" w:hAnsi="Arial" w:cs="Arial"/>
          <w:sz w:val="24"/>
          <w:szCs w:val="24"/>
        </w:rPr>
        <w:t>3. Identification of the long-term supports necessary for the individual to operate the business.</w:t>
      </w:r>
    </w:p>
    <w:p w:rsidR="001A67AA" w:rsidRDefault="001A67AA" w:rsidP="00E67153">
      <w:pPr>
        <w:spacing w:after="120" w:line="240" w:lineRule="auto"/>
        <w:rPr>
          <w:rFonts w:ascii="Arial" w:hAnsi="Arial" w:cs="Arial"/>
          <w:i/>
          <w:sz w:val="24"/>
          <w:szCs w:val="24"/>
        </w:rPr>
      </w:pPr>
    </w:p>
    <w:p w:rsidR="00E67153" w:rsidRPr="001A67AA" w:rsidRDefault="00E67153" w:rsidP="00E67153">
      <w:pPr>
        <w:spacing w:after="120" w:line="240" w:lineRule="auto"/>
        <w:rPr>
          <w:rFonts w:ascii="Arial" w:hAnsi="Arial" w:cs="Arial"/>
          <w:i/>
          <w:sz w:val="24"/>
          <w:szCs w:val="24"/>
        </w:rPr>
      </w:pPr>
      <w:r w:rsidRPr="001A67AA">
        <w:rPr>
          <w:rFonts w:ascii="Arial" w:hAnsi="Arial" w:cs="Arial"/>
          <w:i/>
          <w:sz w:val="24"/>
          <w:szCs w:val="24"/>
        </w:rPr>
        <w:t xml:space="preserve">b. Long-term job coaching. </w:t>
      </w:r>
    </w:p>
    <w:p w:rsidR="00E67153" w:rsidRPr="00E67153" w:rsidRDefault="00E67153" w:rsidP="00E67153">
      <w:pPr>
        <w:spacing w:after="120" w:line="240" w:lineRule="auto"/>
        <w:rPr>
          <w:rFonts w:ascii="Arial" w:hAnsi="Arial" w:cs="Arial"/>
          <w:sz w:val="24"/>
          <w:szCs w:val="24"/>
        </w:rPr>
      </w:pPr>
      <w:r w:rsidRPr="00E67153">
        <w:rPr>
          <w:rFonts w:ascii="Arial" w:hAnsi="Arial" w:cs="Arial"/>
          <w:sz w:val="24"/>
          <w:szCs w:val="24"/>
        </w:rPr>
        <w:t xml:space="preserve">Long-term job coaching is support provided to, or on behalf of, the member that enables the member to maintain an individual job in competitive employment, customized employment or self-employment in an integrated work setting in the general workforce. </w:t>
      </w:r>
    </w:p>
    <w:p w:rsidR="00E67153" w:rsidRPr="00E67153" w:rsidRDefault="00E67153" w:rsidP="00E67153">
      <w:pPr>
        <w:spacing w:after="120" w:line="240" w:lineRule="auto"/>
        <w:rPr>
          <w:rFonts w:ascii="Arial" w:hAnsi="Arial" w:cs="Arial"/>
          <w:sz w:val="24"/>
          <w:szCs w:val="24"/>
        </w:rPr>
      </w:pPr>
      <w:r w:rsidRPr="00E67153">
        <w:rPr>
          <w:rFonts w:ascii="Arial" w:hAnsi="Arial" w:cs="Arial"/>
          <w:sz w:val="24"/>
          <w:szCs w:val="24"/>
        </w:rPr>
        <w:t xml:space="preserve">(1) Scope. Long-term job coaching services are provided to or on behalf of members who need support because of their disabilities and who are unlikely to maintain and advance in individual employment absent the provision of supports. Long-term job coaching services shall provide individualized and ongoing support contacts at intervals necessary to promote successful job retention and advancement. </w:t>
      </w:r>
    </w:p>
    <w:p w:rsidR="00E67153" w:rsidRPr="00E67153" w:rsidRDefault="00E67153" w:rsidP="00E67153">
      <w:pPr>
        <w:spacing w:after="120" w:line="240" w:lineRule="auto"/>
        <w:rPr>
          <w:rFonts w:ascii="Arial" w:hAnsi="Arial" w:cs="Arial"/>
          <w:sz w:val="24"/>
          <w:szCs w:val="24"/>
        </w:rPr>
      </w:pPr>
      <w:r w:rsidRPr="00E67153">
        <w:rPr>
          <w:rFonts w:ascii="Arial" w:hAnsi="Arial" w:cs="Arial"/>
          <w:sz w:val="24"/>
          <w:szCs w:val="24"/>
        </w:rPr>
        <w:lastRenderedPageBreak/>
        <w:t xml:space="preserve">(2) Expected outcome of service. The expected outcome of this service is sustained employment paid at or above the minimum wage in an integrated setting in the general workforce, in a job that meets the member’s personal and career goals. An expected outcome of supported self-employment is that the member earns income that is equal to or exceeds the average income for the chosen business within a reasonable period of time. </w:t>
      </w:r>
    </w:p>
    <w:p w:rsidR="00E67153" w:rsidRPr="00E67153" w:rsidRDefault="00E67153" w:rsidP="00E67153">
      <w:pPr>
        <w:spacing w:after="0" w:line="240" w:lineRule="auto"/>
        <w:rPr>
          <w:rFonts w:ascii="Arial" w:hAnsi="Arial" w:cs="Arial"/>
          <w:sz w:val="24"/>
          <w:szCs w:val="24"/>
        </w:rPr>
      </w:pPr>
      <w:r w:rsidRPr="001A67AA">
        <w:rPr>
          <w:rFonts w:ascii="Arial" w:hAnsi="Arial" w:cs="Arial"/>
          <w:sz w:val="24"/>
          <w:szCs w:val="24"/>
          <w:highlight w:val="yellow"/>
        </w:rPr>
        <w:t>(3) Setting.</w:t>
      </w:r>
      <w:r w:rsidRPr="00E67153">
        <w:rPr>
          <w:rFonts w:ascii="Arial" w:hAnsi="Arial" w:cs="Arial"/>
          <w:sz w:val="24"/>
          <w:szCs w:val="24"/>
        </w:rPr>
        <w:t xml:space="preserve"> Long-term job coaching services shall take place in integrated work settings. </w:t>
      </w:r>
      <w:r w:rsidRPr="001A67AA">
        <w:rPr>
          <w:rFonts w:ascii="Arial" w:hAnsi="Arial" w:cs="Arial"/>
          <w:sz w:val="24"/>
          <w:szCs w:val="24"/>
          <w:highlight w:val="yellow"/>
        </w:rPr>
        <w:t>For self-employment, the member’s home can be considered an integrated work setting.</w:t>
      </w:r>
      <w:r w:rsidRPr="00E67153">
        <w:rPr>
          <w:rFonts w:ascii="Arial" w:hAnsi="Arial" w:cs="Arial"/>
          <w:sz w:val="24"/>
          <w:szCs w:val="24"/>
        </w:rPr>
        <w:t xml:space="preserve"> Employment in the service provider’s organization (not including a sheltered workshop or similar type of work setting) can be considered employment in an integrated work setting in the general workforce if the employment </w:t>
      </w:r>
      <w:proofErr w:type="spellStart"/>
      <w:r w:rsidRPr="00E67153">
        <w:rPr>
          <w:rFonts w:ascii="Arial" w:hAnsi="Arial" w:cs="Arial"/>
          <w:sz w:val="24"/>
          <w:szCs w:val="24"/>
        </w:rPr>
        <w:t>occursin</w:t>
      </w:r>
      <w:proofErr w:type="spellEnd"/>
      <w:r w:rsidRPr="00E67153">
        <w:rPr>
          <w:rFonts w:ascii="Arial" w:hAnsi="Arial" w:cs="Arial"/>
          <w:sz w:val="24"/>
          <w:szCs w:val="24"/>
        </w:rPr>
        <w:t xml:space="preserve"> a work setting where interactions are predominantly with coworkers or business associates who do not have disabilities, or with the general public, and if the position would exist within the provider’s organization were the provider not being paid to provide the job coaching to the member. </w:t>
      </w:r>
    </w:p>
    <w:p w:rsidR="00E67153" w:rsidRDefault="00E67153" w:rsidP="00E67153">
      <w:pPr>
        <w:spacing w:after="0" w:line="240" w:lineRule="auto"/>
        <w:rPr>
          <w:rFonts w:ascii="Arial" w:hAnsi="Arial" w:cs="Arial"/>
          <w:sz w:val="24"/>
          <w:szCs w:val="24"/>
        </w:rPr>
      </w:pPr>
    </w:p>
    <w:p w:rsidR="00E67153" w:rsidRPr="00E67153" w:rsidRDefault="00E67153" w:rsidP="00E67153">
      <w:pPr>
        <w:spacing w:after="0" w:line="240" w:lineRule="auto"/>
        <w:rPr>
          <w:rFonts w:ascii="Arial" w:hAnsi="Arial" w:cs="Arial"/>
          <w:sz w:val="24"/>
          <w:szCs w:val="24"/>
        </w:rPr>
      </w:pPr>
      <w:r w:rsidRPr="00E67153">
        <w:rPr>
          <w:rFonts w:ascii="Arial" w:hAnsi="Arial" w:cs="Arial"/>
          <w:sz w:val="24"/>
          <w:szCs w:val="24"/>
        </w:rPr>
        <w:t xml:space="preserve">(4) Service activities. Long-term job coaching services are designed to assist the member with learning and retaining individual employment, resulting in workplace integration, and which allows for the reduction of long-term job coaching over time. Services are individualized, and service plans are adjusted as support needs change and may include any combination of the following activities with or on behalf of the member: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1. Job analysis.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2. Job training and systematic instruction.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3. Training and support for use of assistive technology/adaptive aids.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4. Engagement of natural supports.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5. Transportation coordination.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6. Job retention training and support.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7. Benefits education and ongoing support.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8. Supports for career advancement.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9. Financial literacy and asset development.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10. Employer consultation and support.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11. Negotiation with employer on behalf of the member (e.g., accommodations; employment conditions; access to natural supports; and wage and benefits).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12. Other workplace support services may include services not specifically related to job skill training that enable the waiver member to be successful in integrating into the job setting.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13. Transportation of the member during service hours. </w:t>
      </w:r>
    </w:p>
    <w:p w:rsidR="00E67153" w:rsidRPr="00E67153" w:rsidRDefault="00E67153" w:rsidP="00E67153">
      <w:pPr>
        <w:spacing w:after="0" w:line="240" w:lineRule="auto"/>
        <w:ind w:left="810" w:hanging="450"/>
        <w:rPr>
          <w:rFonts w:ascii="Arial" w:hAnsi="Arial" w:cs="Arial"/>
          <w:sz w:val="24"/>
          <w:szCs w:val="24"/>
        </w:rPr>
      </w:pPr>
      <w:r w:rsidRPr="00E67153">
        <w:rPr>
          <w:rFonts w:ascii="Arial" w:hAnsi="Arial" w:cs="Arial"/>
          <w:sz w:val="24"/>
          <w:szCs w:val="24"/>
        </w:rPr>
        <w:t xml:space="preserve">14. Career exploration services leading to increased hours or career advancement. </w:t>
      </w:r>
    </w:p>
    <w:p w:rsidR="00E67153" w:rsidRDefault="00E67153" w:rsidP="00E67153">
      <w:pPr>
        <w:spacing w:after="120" w:line="240" w:lineRule="auto"/>
        <w:rPr>
          <w:rFonts w:ascii="Arial" w:hAnsi="Arial" w:cs="Arial"/>
          <w:sz w:val="24"/>
          <w:szCs w:val="24"/>
        </w:rPr>
      </w:pPr>
    </w:p>
    <w:p w:rsidR="00E67153" w:rsidRPr="001A67AA" w:rsidRDefault="00E67153" w:rsidP="00E67153">
      <w:pPr>
        <w:spacing w:after="120" w:line="240" w:lineRule="auto"/>
        <w:rPr>
          <w:rFonts w:ascii="Arial" w:hAnsi="Arial" w:cs="Arial"/>
          <w:sz w:val="24"/>
          <w:szCs w:val="24"/>
          <w:highlight w:val="yellow"/>
        </w:rPr>
      </w:pPr>
      <w:r w:rsidRPr="001A67AA">
        <w:rPr>
          <w:rFonts w:ascii="Arial" w:hAnsi="Arial" w:cs="Arial"/>
          <w:sz w:val="24"/>
          <w:szCs w:val="24"/>
          <w:highlight w:val="yellow"/>
        </w:rPr>
        <w:t>(5) Self-employment long-term job coaching. Self-employment long-term job coaching may include support to maintain a self-employment opportunity, including home-based self-employment.</w:t>
      </w:r>
    </w:p>
    <w:p w:rsidR="00E67153" w:rsidRPr="001A67AA" w:rsidRDefault="00E67153" w:rsidP="00E67153">
      <w:pPr>
        <w:spacing w:after="0" w:line="240" w:lineRule="auto"/>
        <w:rPr>
          <w:rFonts w:ascii="Arial" w:hAnsi="Arial" w:cs="Arial"/>
          <w:sz w:val="24"/>
          <w:szCs w:val="24"/>
          <w:highlight w:val="yellow"/>
        </w:rPr>
      </w:pPr>
      <w:r w:rsidRPr="001A67AA">
        <w:rPr>
          <w:rFonts w:ascii="Arial" w:hAnsi="Arial" w:cs="Arial"/>
          <w:sz w:val="24"/>
          <w:szCs w:val="24"/>
          <w:highlight w:val="yellow"/>
        </w:rPr>
        <w:t>In addition to the activities listed under subparagraph 78.27(10</w:t>
      </w:r>
      <w:proofErr w:type="gramStart"/>
      <w:r w:rsidRPr="001A67AA">
        <w:rPr>
          <w:rFonts w:ascii="Arial" w:hAnsi="Arial" w:cs="Arial"/>
          <w:sz w:val="24"/>
          <w:szCs w:val="24"/>
          <w:highlight w:val="yellow"/>
        </w:rPr>
        <w:t>)“</w:t>
      </w:r>
      <w:proofErr w:type="gramEnd"/>
      <w:r w:rsidRPr="001A67AA">
        <w:rPr>
          <w:rFonts w:ascii="Arial" w:hAnsi="Arial" w:cs="Arial"/>
          <w:sz w:val="24"/>
          <w:szCs w:val="24"/>
          <w:highlight w:val="yellow"/>
        </w:rPr>
        <w:t xml:space="preserve">b”(4), assistance to maintain self-employment may include: </w:t>
      </w:r>
    </w:p>
    <w:p w:rsidR="00E67153" w:rsidRPr="001A67AA" w:rsidRDefault="00E67153" w:rsidP="00E67153">
      <w:pPr>
        <w:spacing w:after="0" w:line="240" w:lineRule="auto"/>
        <w:ind w:left="630" w:hanging="270"/>
        <w:rPr>
          <w:rFonts w:ascii="Arial" w:hAnsi="Arial" w:cs="Arial"/>
          <w:sz w:val="24"/>
          <w:szCs w:val="24"/>
          <w:highlight w:val="yellow"/>
        </w:rPr>
      </w:pPr>
      <w:r w:rsidRPr="001A67AA">
        <w:rPr>
          <w:rFonts w:ascii="Arial" w:hAnsi="Arial" w:cs="Arial"/>
          <w:sz w:val="24"/>
          <w:szCs w:val="24"/>
          <w:highlight w:val="yellow"/>
        </w:rPr>
        <w:lastRenderedPageBreak/>
        <w:t xml:space="preserve">1. Ongoing identification of the supports necessary for the individual to operate the business; </w:t>
      </w:r>
    </w:p>
    <w:p w:rsidR="00E67153" w:rsidRPr="001A67AA" w:rsidRDefault="00E67153" w:rsidP="00E67153">
      <w:pPr>
        <w:spacing w:after="0" w:line="240" w:lineRule="auto"/>
        <w:ind w:left="630" w:hanging="270"/>
        <w:rPr>
          <w:rFonts w:ascii="Arial" w:hAnsi="Arial" w:cs="Arial"/>
          <w:sz w:val="24"/>
          <w:szCs w:val="24"/>
          <w:highlight w:val="yellow"/>
        </w:rPr>
      </w:pPr>
      <w:r w:rsidRPr="001A67AA">
        <w:rPr>
          <w:rFonts w:ascii="Arial" w:hAnsi="Arial" w:cs="Arial"/>
          <w:sz w:val="24"/>
          <w:szCs w:val="24"/>
          <w:highlight w:val="yellow"/>
        </w:rPr>
        <w:t xml:space="preserve">2. Ongoing assistance, counseling and guidance to maintain and grow the business; and </w:t>
      </w:r>
    </w:p>
    <w:p w:rsidR="00E67153" w:rsidRPr="00E67153" w:rsidRDefault="00E67153" w:rsidP="00E67153">
      <w:pPr>
        <w:spacing w:after="0" w:line="240" w:lineRule="auto"/>
        <w:ind w:left="630" w:hanging="270"/>
        <w:rPr>
          <w:rFonts w:ascii="Arial" w:hAnsi="Arial" w:cs="Arial"/>
          <w:sz w:val="24"/>
          <w:szCs w:val="24"/>
        </w:rPr>
      </w:pPr>
      <w:r w:rsidRPr="001A67AA">
        <w:rPr>
          <w:rFonts w:ascii="Arial" w:hAnsi="Arial" w:cs="Arial"/>
          <w:sz w:val="24"/>
          <w:szCs w:val="24"/>
          <w:highlight w:val="yellow"/>
        </w:rPr>
        <w:t>3. Ongoing benefits education and support.</w:t>
      </w:r>
      <w:bookmarkStart w:id="0" w:name="_GoBack"/>
      <w:bookmarkEnd w:id="0"/>
    </w:p>
    <w:sectPr w:rsidR="00E67153" w:rsidRPr="00E67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7153"/>
    <w:rsid w:val="001A67AA"/>
    <w:rsid w:val="00911F81"/>
    <w:rsid w:val="00E67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715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71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1324</Words>
  <Characters>7549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State of Iowa - DHS</Company>
  <LinksUpToDate>false</LinksUpToDate>
  <CharactersWithSpaces>8856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Nibbelink, Lin</dc:creator>
  <cp:lastModifiedBy>Nibbelink, Lin</cp:lastModifiedBy>
  <cp:revision>1</cp:revision>
  <dcterms:created xsi:type="dcterms:W3CDTF">2017-12-11T18:39:00Z</dcterms:created>
  <dcterms:modified xsi:type="dcterms:W3CDTF">2017-12-11T18:54:00Z</dcterms:modified>
</cp:coreProperties>
</file>