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Response to Unified Prototype Testing and Evaluation Framework</w:t>
      </w:r>
    </w:p>
    <w:p>
      <w:r>
        <w:rPr>
          <w:b w:val="0"/>
        </w:rPr>
      </w:r>
      <w:r>
        <w:rPr>
          <w:b/>
        </w:rPr>
        <w:t>Subject:</w:t>
      </w:r>
      <w:r>
        <w:rPr>
          <w:b w:val="0"/>
        </w:rPr>
        <w:t xml:space="preserve"> GENIE.AI prototype — alignment with unified test questions, scenarios, benchmarking, logging, and facilitated multi-turn evaluation  </w:t>
      </w:r>
    </w:p>
    <w:p>
      <w:r>
        <w:rPr>
          <w:b w:val="0"/>
        </w:rPr>
      </w:r>
      <w:r>
        <w:rPr>
          <w:b/>
        </w:rPr>
        <w:t>Document type:</w:t>
      </w:r>
      <w:r>
        <w:rPr>
          <w:b w:val="0"/>
        </w:rPr>
        <w:t xml:space="preserve"> Formal response for evaluators and test facilitators  </w:t>
      </w:r>
    </w:p>
    <w:p>
      <w:r>
        <w:rPr>
          <w:b w:val="0"/>
        </w:rPr>
      </w:r>
      <w:r>
        <w:rPr>
          <w:b/>
        </w:rPr>
        <w:t>Repository:</w:t>
      </w:r>
      <w:r>
        <w:rPr>
          <w:b w:val="0"/>
        </w:rPr>
        <w:t xml:space="preserve"> GENIE.AI (reference implementation)  </w:t>
      </w:r>
    </w:p>
    <w:p>
      <w:r>
        <w:rPr>
          <w:b w:val="0"/>
        </w:rPr>
      </w:r>
      <w:r>
        <w:rPr>
          <w:b/>
        </w:rPr>
        <w:t>Date:</w:t>
      </w:r>
      <w:r>
        <w:rPr>
          <w:b w:val="0"/>
        </w:rPr>
        <w:t xml:space="preserve"> 12 May 2026  </w:t>
      </w:r>
    </w:p>
    <w:p>
      <w:pPr>
        <w:pStyle w:val="Heading1"/>
      </w:pPr>
      <w:r>
        <w:t>1. Purpose of this document</w:t>
      </w:r>
    </w:p>
    <w:p>
      <w:r>
        <w:rPr>
          <w:b w:val="0"/>
        </w:rPr>
        <w:t xml:space="preserve">This document is our </w:t>
      </w:r>
      <w:r>
        <w:rPr>
          <w:b/>
        </w:rPr>
        <w:t>single consolidated response</w:t>
      </w:r>
      <w:r>
        <w:rPr>
          <w:b w:val="0"/>
        </w:rPr>
        <w:t xml:space="preserve"> to the described evaluation approach: a </w:t>
      </w:r>
      <w:r>
        <w:rPr>
          <w:b/>
        </w:rPr>
        <w:t>unified set of test questions and scenarios</w:t>
      </w:r>
      <w:r>
        <w:rPr>
          <w:b w:val="0"/>
        </w:rPr>
        <w:t xml:space="preserve"> (typical use, multi-turn complexity, edge cases, and adversarial or safety-focused prompts), </w:t>
      </w:r>
      <w:r>
        <w:rPr>
          <w:b/>
        </w:rPr>
        <w:t>sequential</w:t>
      </w:r>
      <w:r>
        <w:rPr>
          <w:b w:val="0"/>
        </w:rPr>
        <w:t xml:space="preserve"> execution across scenarios, comparison against </w:t>
      </w:r>
      <w:r>
        <w:rPr>
          <w:b/>
        </w:rPr>
        <w:t>subject-matter-expert (SME)–validated ideal responses</w:t>
      </w:r>
      <w:r>
        <w:rPr>
          <w:b w:val="0"/>
        </w:rPr>
        <w:t xml:space="preserve">, </w:t>
      </w:r>
      <w:r>
        <w:rPr>
          <w:b/>
        </w:rPr>
        <w:t>verbatim logging</w:t>
      </w:r>
      <w:r>
        <w:rPr>
          <w:b w:val="0"/>
        </w:rPr>
        <w:t xml:space="preserve"> of outputs, and </w:t>
      </w:r>
      <w:r>
        <w:rPr>
          <w:b/>
        </w:rPr>
        <w:t>scripted multi-step interactions</w:t>
      </w:r>
      <w:r>
        <w:rPr>
          <w:b w:val="0"/>
        </w:rPr>
        <w:t xml:space="preserve"> led by a test facilitator for consistency.</w:t>
      </w:r>
    </w:p>
    <w:p>
      <w:r>
        <w:rPr>
          <w:b w:val="0"/>
        </w:rPr>
        <w:t xml:space="preserve">We confirm that we </w:t>
      </w:r>
      <w:r>
        <w:rPr>
          <w:b/>
        </w:rPr>
        <w:t>understand these requirements</w:t>
      </w:r>
      <w:r>
        <w:rPr>
          <w:b w:val="0"/>
        </w:rPr>
        <w:t xml:space="preserve">, that our prototype can be </w:t>
      </w:r>
      <w:r>
        <w:rPr>
          <w:b/>
        </w:rPr>
        <w:t>exercised under them</w:t>
      </w:r>
      <w:r>
        <w:rPr>
          <w:b w:val="0"/>
        </w:rPr>
        <w:t xml:space="preserve">, and that we will </w:t>
      </w:r>
      <w:r>
        <w:rPr>
          <w:b/>
        </w:rPr>
        <w:t>cooperate</w:t>
      </w:r>
      <w:r>
        <w:rPr>
          <w:b w:val="0"/>
        </w:rPr>
        <w:t xml:space="preserve"> with facilitators and evaluators in the manner described below.</w:t>
      </w:r>
    </w:p>
    <w:p>
      <w:pPr>
        <w:pStyle w:val="Heading1"/>
      </w:pPr>
      <w:r>
        <w:t>2. Acknowledgment of the evaluation model</w:t>
      </w:r>
    </w:p>
    <w:p>
      <w:r>
        <w:rPr>
          <w:b w:val="0"/>
        </w:rPr>
        <w:t>We acknowledge and accept that:</w:t>
      </w:r>
    </w:p>
    <w:p>
      <w:r>
        <w:rPr>
          <w:b w:val="0"/>
        </w:rPr>
        <w:t xml:space="preserve">1. </w:t>
      </w:r>
      <w:r>
        <w:rPr>
          <w:b/>
        </w:rPr>
        <w:t>Scenarios will be use-case–specific</w:t>
      </w:r>
      <w:r>
        <w:rPr>
          <w:b w:val="0"/>
        </w:rPr>
        <w:t xml:space="preserve"> and shaped with input from technical experts, focus-area experts, and country experts. Our prototype will be assessed </w:t>
      </w:r>
      <w:r>
        <w:rPr>
          <w:b/>
        </w:rPr>
        <w:t>in that intended context</w:t>
      </w:r>
      <w:r>
        <w:rPr>
          <w:b w:val="0"/>
        </w:rPr>
        <w:t>, not only as generic technology.</w:t>
      </w:r>
    </w:p>
    <w:p>
      <w:r>
        <w:rPr>
          <w:b w:val="0"/>
        </w:rPr>
        <w:t xml:space="preserve">2. </w:t>
      </w:r>
      <w:r>
        <w:rPr>
          <w:b/>
        </w:rPr>
        <w:t>Test coverage</w:t>
      </w:r>
      <w:r>
        <w:rPr>
          <w:b w:val="0"/>
        </w:rPr>
        <w:t xml:space="preserve"> is expected to span:</w:t>
      </w:r>
    </w:p>
    <w:p>
      <w:r>
        <w:rPr>
          <w:b w:val="0"/>
        </w:rPr>
        <w:t xml:space="preserve">   - </w:t>
      </w:r>
      <w:r>
        <w:rPr>
          <w:b/>
        </w:rPr>
        <w:t>Typical end-user questions</w:t>
      </w:r>
      <w:r>
        <w:rPr>
          <w:b w:val="0"/>
        </w:rPr>
        <w:t xml:space="preserve"> reflecting realistic information needs;</w:t>
      </w:r>
    </w:p>
    <w:p>
      <w:r>
        <w:rPr>
          <w:b w:val="0"/>
        </w:rPr>
        <w:t xml:space="preserve">   - </w:t>
      </w:r>
      <w:r>
        <w:rPr>
          <w:b/>
        </w:rPr>
        <w:t>Multi-turn sequences</w:t>
      </w:r>
      <w:r>
        <w:rPr>
          <w:b w:val="0"/>
        </w:rPr>
        <w:t xml:space="preserve"> that stress coherence, memory of prior turns within policy, and handling of dependent follow-ups;</w:t>
      </w:r>
    </w:p>
    <w:p>
      <w:r>
        <w:rPr>
          <w:b w:val="0"/>
        </w:rPr>
        <w:t xml:space="preserve">   - </w:t>
      </w:r>
      <w:r>
        <w:rPr>
          <w:b/>
        </w:rPr>
        <w:t>Edge cases</w:t>
      </w:r>
      <w:r>
        <w:rPr>
          <w:b w:val="0"/>
        </w:rPr>
        <w:t xml:space="preserve"> probing robustness (ambiguous queries, out-of-scope requests, malformed or partial inputs, boundary conditions appropriate to the use case);</w:t>
      </w:r>
    </w:p>
    <w:p>
      <w:r>
        <w:rPr>
          <w:b w:val="0"/>
        </w:rPr>
        <w:t xml:space="preserve">   - </w:t>
      </w:r>
      <w:r>
        <w:rPr>
          <w:b/>
        </w:rPr>
        <w:t>Adversarial or extreme prompts</w:t>
      </w:r>
      <w:r>
        <w:rPr>
          <w:b w:val="0"/>
        </w:rPr>
        <w:t xml:space="preserve"> probing </w:t>
      </w:r>
      <w:r>
        <w:rPr>
          <w:b/>
        </w:rPr>
        <w:t>safety</w:t>
      </w:r>
      <w:r>
        <w:rPr>
          <w:b w:val="0"/>
        </w:rPr>
        <w:t xml:space="preserve">, </w:t>
      </w:r>
      <w:r>
        <w:rPr>
          <w:b/>
        </w:rPr>
        <w:t>resistance to jailbreak-style manipulation</w:t>
      </w:r>
      <w:r>
        <w:rPr>
          <w:b w:val="0"/>
        </w:rPr>
        <w:t xml:space="preserve">, and </w:t>
      </w:r>
      <w:r>
        <w:rPr>
          <w:b/>
        </w:rPr>
        <w:t>resilience to malicious prompt patterns</w:t>
      </w:r>
      <w:r>
        <w:rPr>
          <w:b w:val="0"/>
        </w:rPr>
        <w:t>, within the rules set by the evaluation organizers.</w:t>
      </w:r>
    </w:p>
    <w:p>
      <w:r>
        <w:rPr>
          <w:b w:val="0"/>
        </w:rPr>
        <w:t xml:space="preserve">3. </w:t>
      </w:r>
      <w:r>
        <w:rPr>
          <w:b/>
        </w:rPr>
        <w:t>Execution will be sequential</w:t>
      </w:r>
      <w:r>
        <w:rPr>
          <w:b w:val="0"/>
        </w:rPr>
        <w:t xml:space="preserve"> across all scenarios so that each participant or team is measured under the </w:t>
      </w:r>
      <w:r>
        <w:rPr>
          <w:b/>
        </w:rPr>
        <w:t>same ordered protocol</w:t>
      </w:r>
      <w:r>
        <w:rPr>
          <w:b w:val="0"/>
        </w:rPr>
        <w:t>, improving comparability.</w:t>
      </w:r>
    </w:p>
    <w:p>
      <w:r>
        <w:rPr>
          <w:b w:val="0"/>
        </w:rPr>
        <w:t xml:space="preserve">4. </w:t>
      </w:r>
      <w:r>
        <w:rPr>
          <w:b/>
        </w:rPr>
        <w:t>Scoring or qualitative comparison</w:t>
      </w:r>
      <w:r>
        <w:rPr>
          <w:b w:val="0"/>
        </w:rPr>
        <w:t xml:space="preserve"> will use </w:t>
      </w:r>
      <w:r>
        <w:rPr>
          <w:b/>
        </w:rPr>
        <w:t>predetermined ideal responses and benchmarks</w:t>
      </w:r>
      <w:r>
        <w:rPr>
          <w:b w:val="0"/>
        </w:rPr>
        <w:t xml:space="preserve"> developed and validated by SMEs, serving as the </w:t>
      </w:r>
      <w:r>
        <w:rPr>
          <w:b/>
        </w:rPr>
        <w:t>reference baseline</w:t>
      </w:r>
      <w:r>
        <w:rPr>
          <w:b w:val="0"/>
        </w:rPr>
        <w:t xml:space="preserve"> for performance evaluation.</w:t>
      </w:r>
    </w:p>
    <w:p>
      <w:r>
        <w:rPr>
          <w:b w:val="0"/>
        </w:rPr>
        <w:t xml:space="preserve">5. </w:t>
      </w:r>
      <w:r>
        <w:rPr>
          <w:b/>
        </w:rPr>
        <w:t>Data logging</w:t>
      </w:r>
      <w:r>
        <w:rPr>
          <w:b w:val="0"/>
        </w:rPr>
        <w:t xml:space="preserve"> will capture </w:t>
      </w:r>
      <w:r>
        <w:rPr>
          <w:b/>
        </w:rPr>
        <w:t>all prototype outputs verbatim</w:t>
      </w:r>
      <w:r>
        <w:rPr>
          <w:b w:val="0"/>
        </w:rPr>
        <w:t xml:space="preserve"> (and, where the framework includes it, relevant inputs and metadata as specified by organizers).</w:t>
      </w:r>
    </w:p>
    <w:p>
      <w:r>
        <w:rPr>
          <w:b w:val="0"/>
        </w:rPr>
        <w:t xml:space="preserve">6. </w:t>
      </w:r>
      <w:r>
        <w:rPr>
          <w:b/>
        </w:rPr>
        <w:t>Multi-step interactions</w:t>
      </w:r>
      <w:r>
        <w:rPr>
          <w:b w:val="0"/>
        </w:rPr>
        <w:t xml:space="preserve"> will follow a </w:t>
      </w:r>
      <w:r>
        <w:rPr>
          <w:b/>
        </w:rPr>
        <w:t>predefined facilitator script</w:t>
      </w:r>
      <w:r>
        <w:rPr>
          <w:b w:val="0"/>
        </w:rPr>
        <w:t xml:space="preserve"> so that all prototypes see </w:t>
      </w:r>
      <w:r>
        <w:rPr>
          <w:b/>
        </w:rPr>
        <w:t>equivalent user-side behavior</w:t>
      </w:r>
      <w:r>
        <w:rPr>
          <w:b w:val="0"/>
        </w:rPr>
        <w:t xml:space="preserve"> where the test design requires it.</w:t>
      </w:r>
    </w:p>
    <w:p>
      <w:r>
        <w:rPr>
          <w:b w:val="0"/>
        </w:rPr>
        <w:t xml:space="preserve">We treat this framework as </w:t>
      </w:r>
      <w:r>
        <w:rPr>
          <w:b/>
        </w:rPr>
        <w:t>legitimate and appropriate</w:t>
      </w:r>
      <w:r>
        <w:rPr>
          <w:b w:val="0"/>
        </w:rPr>
        <w:t xml:space="preserve"> for public-sector and responsible-AI prototypes, including systems built on </w:t>
      </w:r>
      <w:r>
        <w:rPr>
          <w:b/>
        </w:rPr>
        <w:t>retrieval-augmented generation (RAG)</w:t>
      </w:r>
      <w:r>
        <w:rPr>
          <w:b w:val="0"/>
        </w:rPr>
        <w:t xml:space="preserve"> and </w:t>
      </w:r>
      <w:r>
        <w:rPr>
          <w:b/>
        </w:rPr>
        <w:t>large language models (LLMs)</w:t>
      </w:r>
      <w:r>
        <w:rPr>
          <w:b w:val="0"/>
        </w:rPr>
        <w:t>.</w:t>
      </w:r>
    </w:p>
    <w:p>
      <w:pPr>
        <w:pStyle w:val="Heading1"/>
      </w:pPr>
      <w:r>
        <w:t>3. How the GENIE.AI prototype fits this evaluation design</w:t>
      </w:r>
    </w:p>
    <w:p>
      <w:pPr>
        <w:pStyle w:val="Heading2"/>
      </w:pPr>
      <w:r>
        <w:t>3.1 Architecture relevant to fair testing</w:t>
      </w:r>
    </w:p>
    <w:p>
      <w:r>
        <w:rPr>
          <w:b w:val="0"/>
        </w:rPr>
        <w:t xml:space="preserve">GENIE.AI is a </w:t>
      </w:r>
      <w:r>
        <w:rPr>
          <w:b/>
        </w:rPr>
        <w:t>modular RAG platform</w:t>
      </w:r>
      <w:r>
        <w:rPr>
          <w:b w:val="0"/>
        </w:rPr>
        <w:t xml:space="preserve"> (web client, backend, document and knowledge services, and configurable AI services). Evaluators can trace the path from </w:t>
      </w:r>
      <w:r>
        <w:rPr>
          <w:b/>
        </w:rPr>
        <w:t>user input</w:t>
      </w:r>
      <w:r>
        <w:rPr>
          <w:b w:val="0"/>
        </w:rPr>
        <w:t xml:space="preserve"> through </w:t>
      </w:r>
      <w:r>
        <w:rPr>
          <w:b/>
        </w:rPr>
        <w:t>retrieval, optional reranking, and generation</w:t>
      </w:r>
      <w:r>
        <w:rPr>
          <w:b w:val="0"/>
        </w:rPr>
        <w:t xml:space="preserve">, as documented in </w:t>
      </w:r>
      <w:r>
        <w:rPr>
          <w:b/>
        </w:rPr>
        <w:t>`docs/architecture.md`</w:t>
      </w:r>
      <w:r>
        <w:rPr>
          <w:b w:val="0"/>
        </w:rPr>
        <w:t xml:space="preserve"> and summarized in </w:t>
      </w:r>
      <w:r>
        <w:rPr>
          <w:b/>
        </w:rPr>
        <w:t>`ARCHITECTURE_DOCUMENTATION.md`</w:t>
      </w:r>
      <w:r>
        <w:rPr>
          <w:b w:val="0"/>
        </w:rPr>
        <w:t xml:space="preserve"> at the repository root.</w:t>
      </w:r>
    </w:p>
    <w:p>
      <w:r>
        <w:rPr>
          <w:b w:val="0"/>
        </w:rPr>
        <w:t xml:space="preserve">That structure supports </w:t>
      </w:r>
      <w:r>
        <w:rPr>
          <w:b/>
        </w:rPr>
        <w:t>transparent testing</w:t>
      </w:r>
      <w:r>
        <w:rPr>
          <w:b w:val="0"/>
        </w:rPr>
        <w:t xml:space="preserve">: the same external prompt sequence yields a </w:t>
      </w:r>
      <w:r>
        <w:rPr>
          <w:b/>
        </w:rPr>
        <w:t>documented pipeline</w:t>
      </w:r>
      <w:r>
        <w:rPr>
          <w:b w:val="0"/>
        </w:rPr>
        <w:t xml:space="preserve"> (gateway, authentication where enabled, chat service, retrieval, LLM), which aligns with </w:t>
      </w:r>
      <w:r>
        <w:rPr>
          <w:b/>
        </w:rPr>
        <w:t>benchmarking against ideal answers</w:t>
      </w:r>
      <w:r>
        <w:rPr>
          <w:b w:val="0"/>
        </w:rPr>
        <w:t xml:space="preserve"> when those ideals assume grounded, policy-compliant behavior.</w:t>
      </w:r>
    </w:p>
    <w:p>
      <w:pPr>
        <w:pStyle w:val="Heading2"/>
      </w:pPr>
      <w:r>
        <w:t>3.2 Typical and multi-turn use</w:t>
      </w:r>
    </w:p>
    <w:p>
      <w:r>
        <w:rPr>
          <w:b w:val="0"/>
        </w:rPr>
        <w:t xml:space="preserve">The prototype is intended for </w:t>
      </w:r>
      <w:r>
        <w:rPr>
          <w:b/>
        </w:rPr>
        <w:t>conversational access</w:t>
      </w:r>
      <w:r>
        <w:rPr>
          <w:b w:val="0"/>
        </w:rPr>
        <w:t xml:space="preserve"> to </w:t>
      </w:r>
      <w:r>
        <w:rPr>
          <w:b/>
        </w:rPr>
        <w:t>approved corpora</w:t>
      </w:r>
      <w:r>
        <w:rPr>
          <w:b w:val="0"/>
        </w:rPr>
        <w:t xml:space="preserve"> and configured policies. </w:t>
      </w:r>
      <w:r>
        <w:rPr>
          <w:b/>
        </w:rPr>
        <w:t>Multi-turn</w:t>
      </w:r>
      <w:r>
        <w:rPr>
          <w:b w:val="0"/>
        </w:rPr>
        <w:t xml:space="preserve"> evaluation is compatible with the system’s session and conversation model; facilitators following a </w:t>
      </w:r>
      <w:r>
        <w:rPr>
          <w:b/>
        </w:rPr>
        <w:t>fixed script</w:t>
      </w:r>
      <w:r>
        <w:rPr>
          <w:b w:val="0"/>
        </w:rPr>
        <w:t xml:space="preserve"> map cleanly to </w:t>
      </w:r>
      <w:r>
        <w:rPr>
          <w:b/>
        </w:rPr>
        <w:t>repeatable</w:t>
      </w:r>
      <w:r>
        <w:rPr>
          <w:b w:val="0"/>
        </w:rPr>
        <w:t xml:space="preserve"> user messages for comparison across teams.</w:t>
      </w:r>
    </w:p>
    <w:p>
      <w:pPr>
        <w:pStyle w:val="Heading2"/>
      </w:pPr>
      <w:r>
        <w:t>3.3 Edge cases and robustness</w:t>
      </w:r>
    </w:p>
    <w:p>
      <w:r>
        <w:rPr>
          <w:b w:val="0"/>
        </w:rPr>
        <w:t xml:space="preserve">Edge-case scenarios (e.g. unclear questions, no relevant documents, mixed languages if configured) are appropriate for a </w:t>
      </w:r>
      <w:r>
        <w:rPr>
          <w:b/>
        </w:rPr>
        <w:t>RAG</w:t>
      </w:r>
      <w:r>
        <w:rPr>
          <w:b w:val="0"/>
        </w:rPr>
        <w:t xml:space="preserve"> system. GENIE.AI supports </w:t>
      </w:r>
      <w:r>
        <w:rPr>
          <w:b/>
        </w:rPr>
        <w:t>configurable system and abstention-related behavior</w:t>
      </w:r>
      <w:r>
        <w:rPr>
          <w:b w:val="0"/>
        </w:rPr>
        <w:t xml:space="preserve"> (including environment-driven prompt overrides described in project configuration documentation). Evaluators should treat </w:t>
      </w:r>
      <w:r>
        <w:rPr>
          <w:b/>
        </w:rPr>
        <w:t>observed behavior</w:t>
      </w:r>
      <w:r>
        <w:rPr>
          <w:b w:val="0"/>
        </w:rPr>
        <w:t xml:space="preserve"> as the combination of </w:t>
      </w:r>
      <w:r>
        <w:rPr>
          <w:b/>
        </w:rPr>
        <w:t>retrieved evidence</w:t>
      </w:r>
      <w:r>
        <w:rPr>
          <w:b w:val="0"/>
        </w:rPr>
        <w:t xml:space="preserve">, </w:t>
      </w:r>
      <w:r>
        <w:rPr>
          <w:b/>
        </w:rPr>
        <w:t>model behavior</w:t>
      </w:r>
      <w:r>
        <w:rPr>
          <w:b w:val="0"/>
        </w:rPr>
        <w:t xml:space="preserve">, and </w:t>
      </w:r>
      <w:r>
        <w:rPr>
          <w:b/>
        </w:rPr>
        <w:t>deployment configuration</w:t>
      </w:r>
      <w:r>
        <w:rPr>
          <w:b w:val="0"/>
        </w:rPr>
        <w:t xml:space="preserve"> (models, temperature, prompts, enforced abstention settings).</w:t>
      </w:r>
    </w:p>
    <w:p>
      <w:pPr>
        <w:pStyle w:val="Heading2"/>
      </w:pPr>
      <w:r>
        <w:t>3.4 Safety, jailbreak resistance, and adversarial prompts</w:t>
      </w:r>
    </w:p>
    <w:p>
      <w:r>
        <w:rPr>
          <w:b w:val="0"/>
        </w:rPr>
        <w:t xml:space="preserve">We recognize that </w:t>
      </w:r>
      <w:r>
        <w:rPr>
          <w:b/>
        </w:rPr>
        <w:t>adversarial prompts</w:t>
      </w:r>
      <w:r>
        <w:rPr>
          <w:b w:val="0"/>
        </w:rPr>
        <w:t xml:space="preserve"> are a </w:t>
      </w:r>
      <w:r>
        <w:rPr>
          <w:b/>
        </w:rPr>
        <w:t>core</w:t>
      </w:r>
      <w:r>
        <w:rPr>
          <w:b w:val="0"/>
        </w:rPr>
        <w:t xml:space="preserve"> part of modern LLM evaluation. GENIE.AI does not claim </w:t>
      </w:r>
      <w:r>
        <w:rPr>
          <w:b/>
        </w:rPr>
        <w:t>immunity</w:t>
      </w:r>
      <w:r>
        <w:rPr>
          <w:b w:val="0"/>
        </w:rPr>
        <w:t xml:space="preserve"> to all possible attacks; no responsible vendor should. We commit to:</w:t>
      </w:r>
    </w:p>
    <w:p>
      <w:r>
        <w:rPr>
          <w:b w:val="0"/>
        </w:rPr>
        <w:t xml:space="preserve">- </w:t>
      </w:r>
      <w:r>
        <w:rPr>
          <w:b/>
        </w:rPr>
        <w:t>Not obstructing</w:t>
      </w:r>
      <w:r>
        <w:rPr>
          <w:b w:val="0"/>
        </w:rPr>
        <w:t xml:space="preserve"> adversarial or red-team style scenarios that fall within the organizer’s ethical and legal rules;</w:t>
      </w:r>
    </w:p>
    <w:p>
      <w:r>
        <w:rPr>
          <w:b w:val="0"/>
        </w:rPr>
        <w:t xml:space="preserve">- </w:t>
      </w:r>
      <w:r>
        <w:rPr>
          <w:b/>
        </w:rPr>
        <w:t>Documenting</w:t>
      </w:r>
      <w:r>
        <w:rPr>
          <w:b w:val="0"/>
        </w:rPr>
        <w:t xml:space="preserve"> the deployed configuration (model family, key prompt and safety-related settings that are non-secret) when organizers request it for interpretation of results;</w:t>
      </w:r>
    </w:p>
    <w:p>
      <w:r>
        <w:rPr>
          <w:b w:val="0"/>
        </w:rPr>
        <w:t xml:space="preserve">- </w:t>
      </w:r>
      <w:r>
        <w:rPr>
          <w:b/>
        </w:rPr>
        <w:t>Accepting</w:t>
      </w:r>
      <w:r>
        <w:rPr>
          <w:b w:val="0"/>
        </w:rPr>
        <w:t xml:space="preserve"> that SME baselines may define </w:t>
      </w:r>
      <w:r>
        <w:rPr>
          <w:b/>
        </w:rPr>
        <w:t>desired</w:t>
      </w:r>
      <w:r>
        <w:rPr>
          <w:b w:val="0"/>
        </w:rPr>
        <w:t xml:space="preserve"> behavior (for example: refusal, deferral to human channels, or answer strictly from cited sources) that the prototype may or may not meet on every attempt.</w:t>
      </w:r>
    </w:p>
    <w:p>
      <w:r>
        <w:rPr>
          <w:b w:val="0"/>
        </w:rPr>
        <w:t xml:space="preserve">Where evaluation compares outputs to </w:t>
      </w:r>
      <w:r>
        <w:rPr>
          <w:b/>
        </w:rPr>
        <w:t>ideal responses</w:t>
      </w:r>
      <w:r>
        <w:rPr>
          <w:b w:val="0"/>
        </w:rPr>
        <w:t xml:space="preserve">, we understand that </w:t>
      </w:r>
      <w:r>
        <w:rPr>
          <w:b/>
        </w:rPr>
        <w:t>partial credit</w:t>
      </w:r>
      <w:r>
        <w:rPr>
          <w:b w:val="0"/>
        </w:rPr>
        <w:t xml:space="preserve"> or </w:t>
      </w:r>
      <w:r>
        <w:rPr>
          <w:b/>
        </w:rPr>
        <w:t>rubric-based</w:t>
      </w:r>
      <w:r>
        <w:rPr>
          <w:b w:val="0"/>
        </w:rPr>
        <w:t xml:space="preserve"> scoring may apply and that </w:t>
      </w:r>
      <w:r>
        <w:rPr>
          <w:b/>
        </w:rPr>
        <w:t>verbatim logs</w:t>
      </w:r>
      <w:r>
        <w:rPr>
          <w:b w:val="0"/>
        </w:rPr>
        <w:t xml:space="preserve"> are the </w:t>
      </w:r>
      <w:r>
        <w:rPr>
          <w:b/>
        </w:rPr>
        <w:t>authoritative record</w:t>
      </w:r>
      <w:r>
        <w:rPr>
          <w:b w:val="0"/>
        </w:rPr>
        <w:t xml:space="preserve"> of what the system produced under test.</w:t>
      </w:r>
    </w:p>
    <w:p>
      <w:pPr>
        <w:pStyle w:val="Heading1"/>
      </w:pPr>
      <w:r>
        <w:t>4. Logging, privacy, and facilitator-led scripts</w:t>
      </w:r>
    </w:p>
    <w:p>
      <w:pPr>
        <w:pStyle w:val="Heading2"/>
      </w:pPr>
      <w:r>
        <w:t>4.1 Verbatim logging</w:t>
      </w:r>
    </w:p>
    <w:p>
      <w:r>
        <w:rPr>
          <w:b w:val="0"/>
        </w:rPr>
        <w:t xml:space="preserve">We support </w:t>
      </w:r>
      <w:r>
        <w:rPr>
          <w:b/>
        </w:rPr>
        <w:t>verbatim capture of model and application outputs</w:t>
      </w:r>
      <w:r>
        <w:rPr>
          <w:b w:val="0"/>
        </w:rPr>
        <w:t xml:space="preserve"> as required by the test protocol, subject to:</w:t>
      </w:r>
    </w:p>
    <w:p>
      <w:r>
        <w:rPr>
          <w:b w:val="0"/>
        </w:rPr>
        <w:t xml:space="preserve">- </w:t>
      </w:r>
      <w:r>
        <w:rPr>
          <w:b/>
        </w:rPr>
        <w:t>Organizer-supplied</w:t>
      </w:r>
      <w:r>
        <w:rPr>
          <w:b w:val="0"/>
        </w:rPr>
        <w:t xml:space="preserve"> logging mechanisms (e.g. facilitator-controlled recording, platform-side logs, or export of conversation transcripts from the test harness); and  </w:t>
      </w:r>
    </w:p>
    <w:p>
      <w:r>
        <w:rPr>
          <w:b w:val="0"/>
        </w:rPr>
        <w:t xml:space="preserve">- </w:t>
      </w:r>
      <w:r>
        <w:rPr>
          <w:b/>
        </w:rPr>
        <w:t>Applicable law</w:t>
      </w:r>
      <w:r>
        <w:rPr>
          <w:b w:val="0"/>
        </w:rPr>
        <w:t xml:space="preserve">, institutional rules, and </w:t>
      </w:r>
      <w:r>
        <w:rPr>
          <w:b/>
        </w:rPr>
        <w:t>data protection</w:t>
      </w:r>
      <w:r>
        <w:rPr>
          <w:b w:val="0"/>
        </w:rPr>
        <w:t xml:space="preserve"> requirements for any </w:t>
      </w:r>
      <w:r>
        <w:rPr>
          <w:b/>
        </w:rPr>
        <w:t>personal or sensitive</w:t>
      </w:r>
      <w:r>
        <w:rPr>
          <w:b w:val="0"/>
        </w:rPr>
        <w:t xml:space="preserve"> content that might appear in logs during scripted tests.</w:t>
      </w:r>
    </w:p>
    <w:p>
      <w:r>
        <w:rPr>
          <w:b w:val="0"/>
        </w:rPr>
        <w:t xml:space="preserve">We will </w:t>
      </w:r>
      <w:r>
        <w:rPr>
          <w:b/>
        </w:rPr>
        <w:t>enable or permit</w:t>
      </w:r>
      <w:r>
        <w:rPr>
          <w:b w:val="0"/>
        </w:rPr>
        <w:t xml:space="preserve"> application- and infrastructure-level logging as agreed with organizers, and will </w:t>
      </w:r>
      <w:r>
        <w:rPr>
          <w:b/>
        </w:rPr>
        <w:t>not alter</w:t>
      </w:r>
      <w:r>
        <w:rPr>
          <w:b w:val="0"/>
        </w:rPr>
        <w:t xml:space="preserve"> logged outputs </w:t>
      </w:r>
      <w:r>
        <w:rPr>
          <w:b/>
        </w:rPr>
        <w:t>after the fact</w:t>
      </w:r>
      <w:r>
        <w:rPr>
          <w:b w:val="0"/>
        </w:rPr>
        <w:t xml:space="preserve"> for evaluation purposes.</w:t>
      </w:r>
    </w:p>
    <w:p>
      <w:pPr>
        <w:pStyle w:val="Heading2"/>
      </w:pPr>
      <w:r>
        <w:t>4.2 Facilitator scripts and consistency</w:t>
      </w:r>
    </w:p>
    <w:p>
      <w:r>
        <w:rPr>
          <w:b w:val="0"/>
        </w:rPr>
        <w:t xml:space="preserve">We will </w:t>
      </w:r>
      <w:r>
        <w:rPr>
          <w:b/>
        </w:rPr>
        <w:t>follow facilitator instructions</w:t>
      </w:r>
      <w:r>
        <w:rPr>
          <w:b w:val="0"/>
        </w:rPr>
        <w:t xml:space="preserve"> for:</w:t>
      </w:r>
    </w:p>
    <w:p>
      <w:r>
        <w:rPr>
          <w:b w:val="0"/>
        </w:rPr>
        <w:t xml:space="preserve">- </w:t>
      </w:r>
      <w:r>
        <w:rPr>
          <w:b/>
        </w:rPr>
        <w:t>Order</w:t>
      </w:r>
      <w:r>
        <w:rPr>
          <w:b w:val="0"/>
        </w:rPr>
        <w:t xml:space="preserve"> of scenarios;  </w:t>
      </w:r>
    </w:p>
    <w:p>
      <w:r>
        <w:rPr>
          <w:b w:val="0"/>
        </w:rPr>
        <w:t xml:space="preserve">- </w:t>
      </w:r>
      <w:r>
        <w:rPr>
          <w:b/>
        </w:rPr>
        <w:t>Exact wording</w:t>
      </w:r>
      <w:r>
        <w:rPr>
          <w:b w:val="0"/>
        </w:rPr>
        <w:t xml:space="preserve"> of scripted user turns where the protocol requires it;  </w:t>
      </w:r>
    </w:p>
    <w:p>
      <w:r>
        <w:rPr>
          <w:b w:val="0"/>
        </w:rPr>
        <w:t xml:space="preserve">- </w:t>
      </w:r>
      <w:r>
        <w:rPr>
          <w:b/>
        </w:rPr>
        <w:t>Pauses, resets, or session boundaries</w:t>
      </w:r>
      <w:r>
        <w:rPr>
          <w:b w:val="0"/>
        </w:rPr>
        <w:t xml:space="preserve"> if specified between scenarios.</w:t>
      </w:r>
    </w:p>
    <w:p>
      <w:r>
        <w:rPr>
          <w:b w:val="0"/>
        </w:rPr>
        <w:t xml:space="preserve">We will </w:t>
      </w:r>
      <w:r>
        <w:rPr>
          <w:b/>
        </w:rPr>
        <w:t>not</w:t>
      </w:r>
      <w:r>
        <w:rPr>
          <w:b w:val="0"/>
        </w:rPr>
        <w:t xml:space="preserve"> substitute ad hoc paraphrases for </w:t>
      </w:r>
      <w:r>
        <w:rPr>
          <w:b/>
        </w:rPr>
        <w:t>mandatory script lines</w:t>
      </w:r>
      <w:r>
        <w:rPr>
          <w:b w:val="0"/>
        </w:rPr>
        <w:t xml:space="preserve"> unless the facilitator explicitly authorizes a deviation (for example accessibility).</w:t>
      </w:r>
    </w:p>
    <w:p>
      <w:pPr>
        <w:pStyle w:val="Heading1"/>
      </w:pPr>
      <w:r>
        <w:t>5. Comparison to ideal responses and benchmarks</w:t>
      </w:r>
    </w:p>
    <w:p>
      <w:r>
        <w:rPr>
          <w:b w:val="0"/>
        </w:rPr>
        <w:t>We understand that:</w:t>
      </w:r>
    </w:p>
    <w:p>
      <w:r>
        <w:rPr>
          <w:b w:val="0"/>
        </w:rPr>
        <w:t xml:space="preserve">- </w:t>
      </w:r>
      <w:r>
        <w:rPr>
          <w:b/>
        </w:rPr>
        <w:t>Ideal responses</w:t>
      </w:r>
      <w:r>
        <w:rPr>
          <w:b w:val="0"/>
        </w:rPr>
        <w:t xml:space="preserve"> are the </w:t>
      </w:r>
      <w:r>
        <w:rPr>
          <w:b/>
        </w:rPr>
        <w:t>SME-approved reference</w:t>
      </w:r>
      <w:r>
        <w:rPr>
          <w:b w:val="0"/>
        </w:rPr>
        <w:t>, not the model’s first draft;</w:t>
      </w:r>
    </w:p>
    <w:p>
      <w:r>
        <w:rPr>
          <w:b w:val="0"/>
        </w:rPr>
        <w:t xml:space="preserve">- </w:t>
      </w:r>
      <w:r>
        <w:rPr>
          <w:b/>
        </w:rPr>
        <w:t>Discrepancies</w:t>
      </w:r>
      <w:r>
        <w:rPr>
          <w:b w:val="0"/>
        </w:rPr>
        <w:t xml:space="preserve"> between prototype output and ideal answers will be analyzed against </w:t>
      </w:r>
      <w:r>
        <w:rPr>
          <w:b/>
        </w:rPr>
        <w:t>rubric criteria</w:t>
      </w:r>
      <w:r>
        <w:rPr>
          <w:b w:val="0"/>
        </w:rPr>
        <w:t xml:space="preserve"> (accuracy, grounding in sources, tone, policy compliance, refusal quality, etc.) as defined by organizers;</w:t>
      </w:r>
    </w:p>
    <w:p>
      <w:r>
        <w:rPr>
          <w:b w:val="0"/>
        </w:rPr>
        <w:t xml:space="preserve">- </w:t>
      </w:r>
      <w:r>
        <w:rPr>
          <w:b/>
        </w:rPr>
        <w:t>Sequential</w:t>
      </w:r>
      <w:r>
        <w:rPr>
          <w:b w:val="0"/>
        </w:rPr>
        <w:t xml:space="preserve"> testing across the full scenario set may surface </w:t>
      </w:r>
      <w:r>
        <w:rPr>
          <w:b/>
        </w:rPr>
        <w:t>order effects</w:t>
      </w:r>
      <w:r>
        <w:rPr>
          <w:b w:val="0"/>
        </w:rPr>
        <w:t xml:space="preserve"> (for example session length); because this applies </w:t>
      </w:r>
      <w:r>
        <w:rPr>
          <w:b/>
        </w:rPr>
        <w:t>uniformly</w:t>
      </w:r>
      <w:r>
        <w:rPr>
          <w:b w:val="0"/>
        </w:rPr>
        <w:t xml:space="preserve"> to participants, we accept it as part of the </w:t>
      </w:r>
      <w:r>
        <w:rPr>
          <w:b/>
        </w:rPr>
        <w:t>shared</w:t>
      </w:r>
      <w:r>
        <w:rPr>
          <w:b w:val="0"/>
        </w:rPr>
        <w:t xml:space="preserve"> evaluation design.</w:t>
      </w:r>
    </w:p>
    <w:p>
      <w:r>
        <w:rPr>
          <w:b w:val="0"/>
        </w:rPr>
        <w:t xml:space="preserve">We will </w:t>
      </w:r>
      <w:r>
        <w:rPr>
          <w:b/>
        </w:rPr>
        <w:t>not</w:t>
      </w:r>
      <w:r>
        <w:rPr>
          <w:b w:val="0"/>
        </w:rPr>
        <w:t xml:space="preserve"> assert that automated metrics alone define “success” where the framework prioritizes </w:t>
      </w:r>
      <w:r>
        <w:rPr>
          <w:b/>
        </w:rPr>
        <w:t>human judgment</w:t>
      </w:r>
      <w:r>
        <w:rPr>
          <w:b w:val="0"/>
        </w:rPr>
        <w:t xml:space="preserve"> against SME baselines.</w:t>
      </w:r>
    </w:p>
    <w:p>
      <w:pPr>
        <w:pStyle w:val="Heading1"/>
      </w:pPr>
      <w:r>
        <w:t>6. Practical readiness for evaluation sessions</w:t>
      </w:r>
    </w:p>
    <w:p>
      <w:r>
        <w:rPr>
          <w:b w:val="0"/>
        </w:rPr>
        <w:t>To run the prototype under test, evaluators typically need:</w:t>
      </w:r>
    </w:p>
    <w:p>
      <w:r>
        <w:rPr>
          <w:b w:val="0"/>
        </w:rPr>
        <w:t xml:space="preserve">- A </w:t>
      </w:r>
      <w:r>
        <w:rPr>
          <w:b/>
        </w:rPr>
        <w:t>deployed instance</w:t>
      </w:r>
      <w:r>
        <w:rPr>
          <w:b w:val="0"/>
        </w:rPr>
        <w:t xml:space="preserve"> (or organizer-provided environment) with </w:t>
      </w:r>
      <w:r>
        <w:rPr>
          <w:b/>
        </w:rPr>
        <w:t>documented configuration</w:t>
      </w:r>
      <w:r>
        <w:rPr>
          <w:b w:val="0"/>
        </w:rPr>
        <w:t xml:space="preserve"> (`env` / `.env` patterns as in repository documentation);</w:t>
      </w:r>
    </w:p>
    <w:p>
      <w:r>
        <w:rPr>
          <w:b w:val="0"/>
        </w:rPr>
        <w:t xml:space="preserve">- </w:t>
      </w:r>
      <w:r>
        <w:rPr>
          <w:b/>
        </w:rPr>
        <w:t>Clarity</w:t>
      </w:r>
      <w:r>
        <w:rPr>
          <w:b w:val="0"/>
        </w:rPr>
        <w:t xml:space="preserve"> on whether </w:t>
      </w:r>
      <w:r>
        <w:rPr>
          <w:b/>
        </w:rPr>
        <w:t>Keycloak</w:t>
      </w:r>
      <w:r>
        <w:rPr>
          <w:b w:val="0"/>
        </w:rPr>
        <w:t xml:space="preserve"> and full </w:t>
      </w:r>
      <w:r>
        <w:rPr>
          <w:b/>
        </w:rPr>
        <w:t>OPEA</w:t>
      </w:r>
      <w:r>
        <w:rPr>
          <w:b w:val="0"/>
        </w:rPr>
        <w:t xml:space="preserve"> profiles are in scope for the test session (core vs full stack);</w:t>
      </w:r>
    </w:p>
    <w:p>
      <w:r>
        <w:rPr>
          <w:b w:val="0"/>
        </w:rPr>
        <w:t xml:space="preserve">- </w:t>
      </w:r>
      <w:r>
        <w:rPr>
          <w:b/>
        </w:rPr>
        <w:t>Test data</w:t>
      </w:r>
      <w:r>
        <w:rPr>
          <w:b w:val="0"/>
        </w:rPr>
        <w:t xml:space="preserve"> or </w:t>
      </w:r>
      <w:r>
        <w:rPr>
          <w:b/>
        </w:rPr>
        <w:t>corpora</w:t>
      </w:r>
      <w:r>
        <w:rPr>
          <w:b w:val="0"/>
        </w:rPr>
        <w:t xml:space="preserve"> aligned with SME baselines, if retrieval-grounded ideals depend on specific documents.</w:t>
      </w:r>
    </w:p>
    <w:p>
      <w:r>
        <w:rPr>
          <w:b w:val="0"/>
        </w:rPr>
        <w:t xml:space="preserve">End-to-end procedures for authentication and lifecycle testing exist under </w:t>
      </w:r>
      <w:r>
        <w:rPr>
          <w:b/>
        </w:rPr>
        <w:t>`docs/e2e-tests/`</w:t>
      </w:r>
      <w:r>
        <w:rPr>
          <w:b w:val="0"/>
        </w:rPr>
        <w:t xml:space="preserve">; organizers may use or adapt these for </w:t>
      </w:r>
      <w:r>
        <w:rPr>
          <w:b/>
        </w:rPr>
        <w:t>operational</w:t>
      </w:r>
      <w:r>
        <w:rPr>
          <w:b w:val="0"/>
        </w:rPr>
        <w:t xml:space="preserve"> readiness checks before benchmark runs.</w:t>
      </w:r>
    </w:p>
    <w:p>
      <w:pPr>
        <w:pStyle w:val="Heading1"/>
      </w:pPr>
      <w:r>
        <w:t>7. Limitations and good-faith clarifications</w:t>
      </w:r>
    </w:p>
    <w:p>
      <w:r>
        <w:rPr>
          <w:b w:val="0"/>
        </w:rPr>
        <w:t xml:space="preserve">- </w:t>
      </w:r>
      <w:r>
        <w:rPr>
          <w:b/>
        </w:rPr>
        <w:t>Reference implementation:</w:t>
      </w:r>
      <w:r>
        <w:rPr>
          <w:b w:val="0"/>
        </w:rPr>
        <w:t xml:space="preserve"> GENIE.AI is a </w:t>
      </w:r>
      <w:r>
        <w:rPr>
          <w:b/>
        </w:rPr>
        <w:t>framework and reference stack</w:t>
      </w:r>
      <w:r>
        <w:rPr>
          <w:b w:val="0"/>
        </w:rPr>
        <w:t xml:space="preserve">. Final behavior depends on </w:t>
      </w:r>
      <w:r>
        <w:rPr>
          <w:b/>
        </w:rPr>
        <w:t>models</w:t>
      </w:r>
      <w:r>
        <w:rPr>
          <w:b w:val="0"/>
        </w:rPr>
        <w:t xml:space="preserve">, </w:t>
      </w:r>
      <w:r>
        <w:rPr>
          <w:b/>
        </w:rPr>
        <w:t>prompts</w:t>
      </w:r>
      <w:r>
        <w:rPr>
          <w:b w:val="0"/>
        </w:rPr>
        <w:t xml:space="preserve">, </w:t>
      </w:r>
      <w:r>
        <w:rPr>
          <w:b/>
        </w:rPr>
        <w:t>uploaded knowledge</w:t>
      </w:r>
      <w:r>
        <w:rPr>
          <w:b w:val="0"/>
        </w:rPr>
        <w:t xml:space="preserve">, and </w:t>
      </w:r>
      <w:r>
        <w:rPr>
          <w:b/>
        </w:rPr>
        <w:t>operator policy</w:t>
      </w:r>
      <w:r>
        <w:rPr>
          <w:b w:val="0"/>
        </w:rPr>
        <w:t xml:space="preserve">. Evaluation should attribute results to the </w:t>
      </w:r>
      <w:r>
        <w:rPr>
          <w:b/>
        </w:rPr>
        <w:t>whole configured system</w:t>
      </w:r>
      <w:r>
        <w:rPr>
          <w:b w:val="0"/>
        </w:rPr>
        <w:t>, not only a single component.</w:t>
      </w:r>
    </w:p>
    <w:p>
      <w:r>
        <w:rPr>
          <w:b w:val="0"/>
        </w:rPr>
        <w:t xml:space="preserve">- </w:t>
      </w:r>
      <w:r>
        <w:rPr>
          <w:b/>
        </w:rPr>
        <w:t>Ideal responses vs. stochastic models:</w:t>
      </w:r>
      <w:r>
        <w:rPr>
          <w:b w:val="0"/>
        </w:rPr>
        <w:t xml:space="preserve"> Repeat runs with non-zero temperature may vary. If the protocol requires </w:t>
      </w:r>
      <w:r>
        <w:rPr>
          <w:b/>
        </w:rPr>
        <w:t>strict reproducibility</w:t>
      </w:r>
      <w:r>
        <w:rPr>
          <w:b w:val="0"/>
        </w:rPr>
        <w:t xml:space="preserve">, organizers should specify </w:t>
      </w:r>
      <w:r>
        <w:rPr>
          <w:b/>
        </w:rPr>
        <w:t>sampling parameters</w:t>
      </w:r>
      <w:r>
        <w:rPr>
          <w:b w:val="0"/>
        </w:rPr>
        <w:t xml:space="preserve"> or </w:t>
      </w:r>
      <w:r>
        <w:rPr>
          <w:b/>
        </w:rPr>
        <w:t>fixed seeds</w:t>
      </w:r>
      <w:r>
        <w:rPr>
          <w:b w:val="0"/>
        </w:rPr>
        <w:t xml:space="preserve"> where the stack supports them.</w:t>
      </w:r>
    </w:p>
    <w:p>
      <w:r>
        <w:rPr>
          <w:b w:val="0"/>
        </w:rPr>
        <w:t xml:space="preserve">- </w:t>
      </w:r>
      <w:r>
        <w:rPr>
          <w:b/>
        </w:rPr>
        <w:t>Safety baselines:</w:t>
      </w:r>
      <w:r>
        <w:rPr>
          <w:b w:val="0"/>
        </w:rPr>
        <w:t xml:space="preserve"> SME “ideal” refusals or safe completions remain authoritative; </w:t>
      </w:r>
      <w:r>
        <w:rPr>
          <w:b/>
        </w:rPr>
        <w:t>occasional failures</w:t>
      </w:r>
      <w:r>
        <w:rPr>
          <w:b w:val="0"/>
        </w:rPr>
        <w:t xml:space="preserve"> of the prototype do not invalidate the value of </w:t>
      </w:r>
      <w:r>
        <w:rPr>
          <w:b/>
        </w:rPr>
        <w:t>adversarial</w:t>
      </w:r>
      <w:r>
        <w:rPr>
          <w:b w:val="0"/>
        </w:rPr>
        <w:t xml:space="preserve"> testing — they </w:t>
      </w:r>
      <w:r>
        <w:rPr>
          <w:b/>
        </w:rPr>
        <w:t>document</w:t>
      </w:r>
      <w:r>
        <w:rPr>
          <w:b w:val="0"/>
        </w:rPr>
        <w:t xml:space="preserve"> residual risk for deployers.</w:t>
      </w:r>
    </w:p>
    <w:p>
      <w:pPr>
        <w:pStyle w:val="Heading1"/>
      </w:pPr>
      <w:r>
        <w:t>8. Summary statement</w:t>
      </w:r>
    </w:p>
    <w:p>
      <w:r>
        <w:rPr>
          <w:b w:val="0"/>
        </w:rPr>
        <w:t xml:space="preserve">We </w:t>
      </w:r>
      <w:r>
        <w:rPr>
          <w:b/>
        </w:rPr>
        <w:t>accept</w:t>
      </w:r>
      <w:r>
        <w:rPr>
          <w:b w:val="0"/>
        </w:rPr>
        <w:t xml:space="preserve"> unified, scenario-driven evaluation including </w:t>
      </w:r>
      <w:r>
        <w:rPr>
          <w:b/>
        </w:rPr>
        <w:t>typical</w:t>
      </w:r>
      <w:r>
        <w:rPr>
          <w:b w:val="0"/>
        </w:rPr>
        <w:t xml:space="preserve">, </w:t>
      </w:r>
      <w:r>
        <w:rPr>
          <w:b/>
        </w:rPr>
        <w:t>multi-turn</w:t>
      </w:r>
      <w:r>
        <w:rPr>
          <w:b w:val="0"/>
        </w:rPr>
        <w:t xml:space="preserve">, </w:t>
      </w:r>
      <w:r>
        <w:rPr>
          <w:b/>
        </w:rPr>
        <w:t>edge-case</w:t>
      </w:r>
      <w:r>
        <w:rPr>
          <w:b w:val="0"/>
        </w:rPr>
        <w:t xml:space="preserve">, and </w:t>
      </w:r>
      <w:r>
        <w:rPr>
          <w:b/>
        </w:rPr>
        <w:t>adversarial</w:t>
      </w:r>
      <w:r>
        <w:rPr>
          <w:b w:val="0"/>
        </w:rPr>
        <w:t xml:space="preserve"> prompts; </w:t>
      </w:r>
      <w:r>
        <w:rPr>
          <w:b/>
        </w:rPr>
        <w:t>sequential</w:t>
      </w:r>
      <w:r>
        <w:rPr>
          <w:b w:val="0"/>
        </w:rPr>
        <w:t xml:space="preserve"> execution across scenarios; </w:t>
      </w:r>
      <w:r>
        <w:rPr>
          <w:b/>
        </w:rPr>
        <w:t>comparison</w:t>
      </w:r>
      <w:r>
        <w:rPr>
          <w:b w:val="0"/>
        </w:rPr>
        <w:t xml:space="preserve"> to SME-developed </w:t>
      </w:r>
      <w:r>
        <w:rPr>
          <w:b/>
        </w:rPr>
        <w:t>ideal responses</w:t>
      </w:r>
      <w:r>
        <w:rPr>
          <w:b w:val="0"/>
        </w:rPr>
        <w:t xml:space="preserve"> and benchmarks; </w:t>
      </w:r>
      <w:r>
        <w:rPr>
          <w:b/>
        </w:rPr>
        <w:t>verbatim logging</w:t>
      </w:r>
      <w:r>
        <w:rPr>
          <w:b w:val="0"/>
        </w:rPr>
        <w:t xml:space="preserve"> of outputs as specified; and </w:t>
      </w:r>
      <w:r>
        <w:rPr>
          <w:b/>
        </w:rPr>
        <w:t>facilitator-controlled scripts</w:t>
      </w:r>
      <w:r>
        <w:rPr>
          <w:b w:val="0"/>
        </w:rPr>
        <w:t xml:space="preserve"> for multi-step interactions. We will </w:t>
      </w:r>
      <w:r>
        <w:rPr>
          <w:b/>
        </w:rPr>
        <w:t>cooperate</w:t>
      </w:r>
      <w:r>
        <w:rPr>
          <w:b w:val="0"/>
        </w:rPr>
        <w:t xml:space="preserve"> with technical and domain experts and country stakeholders in </w:t>
      </w:r>
      <w:r>
        <w:rPr>
          <w:b/>
        </w:rPr>
        <w:t>good faith</w:t>
      </w:r>
      <w:r>
        <w:rPr>
          <w:b w:val="0"/>
        </w:rPr>
        <w:t xml:space="preserve">, and we understand that </w:t>
      </w:r>
      <w:r>
        <w:rPr>
          <w:b/>
        </w:rPr>
        <w:t>logs and rubric-based comparison</w:t>
      </w:r>
      <w:r>
        <w:rPr>
          <w:b w:val="0"/>
        </w:rPr>
        <w:t xml:space="preserve"> form the </w:t>
      </w:r>
      <w:r>
        <w:rPr>
          <w:b/>
        </w:rPr>
        <w:t>primary evidence base</w:t>
      </w:r>
      <w:r>
        <w:rPr>
          <w:b w:val="0"/>
        </w:rPr>
        <w:t xml:space="preserve"> for assessing how well the prototype meets the </w:t>
      </w:r>
      <w:r>
        <w:rPr>
          <w:b/>
        </w:rPr>
        <w:t>intended use case</w:t>
      </w:r>
      <w:r>
        <w:rPr>
          <w:b w:val="0"/>
        </w:rPr>
        <w:t xml:space="preserve"> under </w:t>
      </w:r>
      <w:r>
        <w:rPr>
          <w:b/>
        </w:rPr>
        <w:t>realistic and stressful</w:t>
      </w:r>
      <w:r>
        <w:rPr>
          <w:b w:val="0"/>
        </w:rPr>
        <w:t xml:space="preserve"> conditions.</w:t>
      </w:r>
    </w:p>
    <w:p>
      <w:pPr>
        <w:pStyle w:val="Heading1"/>
      </w:pPr>
      <w:r>
        <w:t>9. Contact and document control</w:t>
      </w:r>
    </w:p>
    <w:p>
      <w:r>
        <w:t>| Field | Value |</w:t>
        <w:br/>
        <w:t>| Document title | Response to unified prototype testing and evaluation framework |</w:t>
        <w:br/>
        <w:t>| File location (repository root) | `TESTING_EVALUATION_FRAMEWORK_RESPONSE.md` (source) and `TESTING_EVALUATION_FRAMEWORK_RESPONSE.docx` (Microsoft Word) |</w:t>
        <w:br/>
        <w:t>| Word version | `TESTING_EVALUATION_FRAMEWORK_RESPONSE.docx` — same substantive content as this markdown file, for submission portals that require a **.docx** upload. |</w:t>
      </w:r>
    </w:p>
    <w:p>
      <w:r>
        <w:rPr>
          <w:b w:val="0"/>
        </w:rPr>
        <w:t>*End of document.*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