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jakerodenforemangmail.com-214-354-2285-f"/>
    <w:p w:rsidR="007B23DC" w:rsidRDefault="00704DCF">
      <w:pPr>
        <w:pStyle w:val="Heading6"/>
      </w:pPr>
      <w:r>
        <w:fldChar w:fldCharType="begin"/>
      </w:r>
      <w:r>
        <w:instrText xml:space="preserve"> HYPERLINK "mailto:JakeRodenForeman@gmail.com" \h </w:instrText>
      </w:r>
      <w:r>
        <w:fldChar w:fldCharType="separate"/>
      </w:r>
      <w:r>
        <w:rPr>
          <w:rStyle w:val="Hyperlink"/>
        </w:rPr>
        <w:t>JakeRodenForeman@gmail.com</w:t>
      </w:r>
      <w:r>
        <w:rPr>
          <w:rStyle w:val="Hyperlink"/>
        </w:rPr>
        <w:fldChar w:fldCharType="end"/>
      </w:r>
      <w:r>
        <w:t xml:space="preserve"> | (214) 354-2285 | Fort Worth, Texas</w:t>
      </w:r>
      <w:bookmarkEnd w:id="0"/>
    </w:p>
    <w:p w:rsidR="007B23DC" w:rsidRDefault="00704DCF">
      <w:pPr>
        <w:pStyle w:val="Heading6"/>
      </w:pPr>
      <w:bookmarkStart w:id="1" w:name="open-researcher-and-contributor-id-orcid"/>
      <w:r>
        <w:t xml:space="preserve">Open Researcher and Contributor ID: </w:t>
      </w:r>
      <w:hyperlink r:id="rId7">
        <w:r>
          <w:rPr>
            <w:rStyle w:val="Hyperlink"/>
          </w:rPr>
          <w:t>orcid.org/0000-0002-8338-397X</w:t>
        </w:r>
      </w:hyperlink>
      <w:bookmarkEnd w:id="1"/>
    </w:p>
    <w:p w:rsidR="007B23DC" w:rsidRDefault="00704DCF">
      <w:pPr>
        <w:pStyle w:val="Heading6"/>
      </w:pPr>
      <w:bookmarkStart w:id="2" w:name="scopus-author-id-57193991779"/>
      <w:r>
        <w:t xml:space="preserve">Scopus Author ID: </w:t>
      </w:r>
      <w:hyperlink r:id="rId8">
        <w:r>
          <w:rPr>
            <w:rStyle w:val="Hyperlink"/>
          </w:rPr>
          <w:t>57193991779</w:t>
        </w:r>
      </w:hyperlink>
      <w:r>
        <w:br/>
      </w:r>
      <w:bookmarkEnd w:id="2"/>
    </w:p>
    <w:p w:rsidR="007B23DC" w:rsidRDefault="00704DCF">
      <w:pPr>
        <w:pStyle w:val="Heading6"/>
      </w:pPr>
      <w:bookmarkStart w:id="3" w:name="driven-innovative-and-detail-oriented-re"/>
      <w:r>
        <w:t>Driven, innovative, and detail-oriented researcher-statistician with four years of experience working with clinicians and administrators in the highly regulated clinical research setting. Seeking to leverage my programing and statistical knowledge to help stakeholders draw insight from their data while maintaining regulatory compliance.</w:t>
      </w:r>
      <w:bookmarkEnd w:id="3"/>
    </w:p>
    <w:p w:rsidR="007B23DC" w:rsidRDefault="00704DCF">
      <w:pPr>
        <w:pStyle w:val="Heading1"/>
      </w:pPr>
      <w:bookmarkStart w:id="4" w:name="education"/>
      <w:r>
        <w:t>Education</w:t>
      </w:r>
      <w:bookmarkEnd w:id="4"/>
    </w:p>
    <w:tbl>
      <w:tblPr>
        <w:tblW w:w="0" w:type="auto"/>
        <w:jc w:val="center"/>
        <w:tblLayout w:type="fixed"/>
        <w:tblLook w:val="04A0" w:firstRow="1" w:lastRow="0" w:firstColumn="1" w:lastColumn="0" w:noHBand="0" w:noVBand="1"/>
      </w:tblPr>
      <w:tblGrid>
        <w:gridCol w:w="4800"/>
        <w:gridCol w:w="4800"/>
      </w:tblGrid>
      <w:tr w:rsidR="007B23DC">
        <w:trPr>
          <w:cantSplit/>
          <w:tblHeader/>
          <w:jc w:val="center"/>
        </w:trPr>
        <w:tc>
          <w:tcPr>
            <w:tcW w:w="9600" w:type="dxa"/>
            <w:gridSpan w:val="2"/>
            <w:shd w:val="clear" w:color="auto" w:fill="FFFFFF"/>
            <w:tcMar>
              <w:top w:w="0" w:type="dxa"/>
              <w:left w:w="0" w:type="dxa"/>
              <w:bottom w:w="0" w:type="dxa"/>
              <w:right w:w="0" w:type="dxa"/>
            </w:tcMar>
            <w:vAlign w:val="center"/>
          </w:tcPr>
          <w:p w:rsidR="007B23DC" w:rsidRDefault="00704DCF">
            <w:pPr>
              <w:spacing w:before="40" w:after="40"/>
              <w:ind w:left="100" w:right="100"/>
              <w:jc w:val="center"/>
            </w:pPr>
            <w:r>
              <w:rPr>
                <w:rFonts w:ascii="Times" w:eastAsia="Times" w:hAnsi="Times" w:cs="Times"/>
                <w:b/>
                <w:color w:val="111111"/>
              </w:rPr>
              <w:t>Ohio University in Athens, Ohio</w:t>
            </w:r>
          </w:p>
        </w:tc>
      </w:tr>
      <w:tr w:rsidR="007B23DC">
        <w:trPr>
          <w:cantSplit/>
          <w:jc w:val="center"/>
        </w:trPr>
        <w:tc>
          <w:tcPr>
            <w:tcW w:w="4800" w:type="dxa"/>
            <w:shd w:val="clear" w:color="auto" w:fill="FFFFFF"/>
            <w:tcMar>
              <w:top w:w="0" w:type="dxa"/>
              <w:left w:w="0" w:type="dxa"/>
              <w:bottom w:w="0" w:type="dxa"/>
              <w:right w:w="0" w:type="dxa"/>
            </w:tcMar>
            <w:vAlign w:val="center"/>
          </w:tcPr>
          <w:p w:rsidR="007B23DC" w:rsidRDefault="00704DCF">
            <w:pPr>
              <w:spacing w:before="40" w:after="40"/>
              <w:ind w:left="100" w:right="100"/>
            </w:pPr>
            <w:r>
              <w:rPr>
                <w:rFonts w:ascii="Times" w:eastAsia="Times" w:hAnsi="Times" w:cs="Times"/>
                <w:b/>
                <w:color w:val="111111"/>
              </w:rPr>
              <w:t>PhD Program in Experimental Psychology</w:t>
            </w:r>
          </w:p>
        </w:tc>
        <w:tc>
          <w:tcPr>
            <w:tcW w:w="4800" w:type="dxa"/>
            <w:shd w:val="clear" w:color="auto" w:fill="FFFFFF"/>
            <w:tcMar>
              <w:top w:w="0" w:type="dxa"/>
              <w:left w:w="0" w:type="dxa"/>
              <w:bottom w:w="0" w:type="dxa"/>
              <w:right w:w="0" w:type="dxa"/>
            </w:tcMar>
            <w:vAlign w:val="center"/>
          </w:tcPr>
          <w:p w:rsidR="007B23DC" w:rsidRDefault="00704DCF">
            <w:pPr>
              <w:spacing w:before="40" w:after="40"/>
              <w:ind w:left="100" w:right="100"/>
              <w:jc w:val="right"/>
            </w:pPr>
            <w:r>
              <w:rPr>
                <w:rFonts w:ascii="Times" w:eastAsia="Times" w:hAnsi="Times" w:cs="Times"/>
                <w:b/>
                <w:color w:val="111111"/>
              </w:rPr>
              <w:t>August 2018 – August 2019</w:t>
            </w:r>
          </w:p>
        </w:tc>
      </w:tr>
    </w:tbl>
    <w:p w:rsidR="007B23DC" w:rsidRDefault="00704DCF">
      <w:pPr>
        <w:pStyle w:val="FirstParagraph"/>
      </w:pPr>
      <w:r>
        <w:t>4.00 GPA; 30 credit hours completed</w:t>
      </w:r>
      <w:r>
        <w:br/>
        <w:t>Relevant courses: • Data management • Advanced statistics for the behavioral sciences</w:t>
      </w:r>
      <w:r>
        <w:br/>
        <w:t>• Linear regression analysis • Advanced regression analysis • Advanced research methods</w:t>
      </w:r>
      <w:r>
        <w:br/>
      </w:r>
    </w:p>
    <w:tbl>
      <w:tblPr>
        <w:tblW w:w="0" w:type="auto"/>
        <w:jc w:val="center"/>
        <w:tblLayout w:type="fixed"/>
        <w:tblLook w:val="04A0" w:firstRow="1" w:lastRow="0" w:firstColumn="1" w:lastColumn="0" w:noHBand="0" w:noVBand="1"/>
      </w:tblPr>
      <w:tblGrid>
        <w:gridCol w:w="4800"/>
        <w:gridCol w:w="4800"/>
      </w:tblGrid>
      <w:tr w:rsidR="007B23DC">
        <w:trPr>
          <w:cantSplit/>
          <w:tblHeader/>
          <w:jc w:val="center"/>
        </w:trPr>
        <w:tc>
          <w:tcPr>
            <w:tcW w:w="9600" w:type="dxa"/>
            <w:gridSpan w:val="2"/>
            <w:shd w:val="clear" w:color="auto" w:fill="FFFFFF"/>
            <w:tcMar>
              <w:top w:w="0" w:type="dxa"/>
              <w:left w:w="0" w:type="dxa"/>
              <w:bottom w:w="0" w:type="dxa"/>
              <w:right w:w="0" w:type="dxa"/>
            </w:tcMar>
            <w:vAlign w:val="center"/>
          </w:tcPr>
          <w:p w:rsidR="007B23DC" w:rsidRDefault="00704DCF">
            <w:pPr>
              <w:spacing w:before="40" w:after="40"/>
              <w:ind w:left="100" w:right="100"/>
              <w:jc w:val="center"/>
            </w:pPr>
            <w:r>
              <w:rPr>
                <w:rFonts w:ascii="Times" w:eastAsia="Times" w:hAnsi="Times" w:cs="Times"/>
                <w:b/>
                <w:color w:val="111111"/>
              </w:rPr>
              <w:t>Hampden-Sydney College in Hampden-Sydney, Virginia</w:t>
            </w:r>
          </w:p>
        </w:tc>
      </w:tr>
      <w:tr w:rsidR="007B23DC">
        <w:trPr>
          <w:cantSplit/>
          <w:jc w:val="center"/>
        </w:trPr>
        <w:tc>
          <w:tcPr>
            <w:tcW w:w="4800" w:type="dxa"/>
            <w:shd w:val="clear" w:color="auto" w:fill="FFFFFF"/>
            <w:tcMar>
              <w:top w:w="0" w:type="dxa"/>
              <w:left w:w="0" w:type="dxa"/>
              <w:bottom w:w="0" w:type="dxa"/>
              <w:right w:w="0" w:type="dxa"/>
            </w:tcMar>
            <w:vAlign w:val="center"/>
          </w:tcPr>
          <w:p w:rsidR="007B23DC" w:rsidRDefault="00704DCF">
            <w:pPr>
              <w:spacing w:before="40" w:after="40"/>
              <w:ind w:left="100" w:right="100"/>
            </w:pPr>
            <w:r>
              <w:rPr>
                <w:rFonts w:ascii="Times" w:eastAsia="Times" w:hAnsi="Times" w:cs="Times"/>
                <w:b/>
                <w:color w:val="111111"/>
              </w:rPr>
              <w:t>Bachelor of Arts in Psychology</w:t>
            </w:r>
          </w:p>
        </w:tc>
        <w:tc>
          <w:tcPr>
            <w:tcW w:w="4800" w:type="dxa"/>
            <w:shd w:val="clear" w:color="auto" w:fill="FFFFFF"/>
            <w:tcMar>
              <w:top w:w="0" w:type="dxa"/>
              <w:left w:w="0" w:type="dxa"/>
              <w:bottom w:w="0" w:type="dxa"/>
              <w:right w:w="0" w:type="dxa"/>
            </w:tcMar>
            <w:vAlign w:val="center"/>
          </w:tcPr>
          <w:p w:rsidR="007B23DC" w:rsidRDefault="00704DCF">
            <w:pPr>
              <w:spacing w:before="40" w:after="40"/>
              <w:ind w:left="100" w:right="100"/>
              <w:jc w:val="right"/>
            </w:pPr>
            <w:r>
              <w:rPr>
                <w:rFonts w:ascii="Times" w:eastAsia="Times" w:hAnsi="Times" w:cs="Times"/>
                <w:b/>
                <w:color w:val="111111"/>
              </w:rPr>
              <w:t>August 2011 – May 2015</w:t>
            </w:r>
          </w:p>
        </w:tc>
      </w:tr>
    </w:tbl>
    <w:p w:rsidR="007B23DC" w:rsidRDefault="00704DCF">
      <w:pPr>
        <w:pStyle w:val="BodyText"/>
      </w:pPr>
      <w:r>
        <w:t xml:space="preserve">Graduated </w:t>
      </w:r>
      <w:r>
        <w:rPr>
          <w:i/>
        </w:rPr>
        <w:t>magna cum laude</w:t>
      </w:r>
      <w:r>
        <w:br/>
        <w:t>3.56 GPA; 3.81 Major GPA</w:t>
      </w:r>
      <w:r>
        <w:br/>
        <w:t>Dean’s List: Fall 2012, Spring 2013, Fall 2014, &amp; Spring 2015</w:t>
      </w:r>
      <w:r>
        <w:br/>
        <w:t>Patrick Henry Honors Scholar</w:t>
      </w:r>
      <w:r>
        <w:br/>
        <w:t>Thesis: “Brand or generic: Priming consumer choices in their favor”</w:t>
      </w:r>
      <w:r>
        <w:br/>
      </w:r>
    </w:p>
    <w:p w:rsidR="007B23DC" w:rsidRDefault="00704DCF">
      <w:pPr>
        <w:pStyle w:val="Heading1"/>
      </w:pPr>
      <w:bookmarkStart w:id="5" w:name="professional-experience"/>
      <w:r>
        <w:t>Professional Experience</w:t>
      </w:r>
      <w:bookmarkEnd w:id="5"/>
    </w:p>
    <w:tbl>
      <w:tblPr>
        <w:tblW w:w="0" w:type="auto"/>
        <w:jc w:val="center"/>
        <w:tblLayout w:type="fixed"/>
        <w:tblLook w:val="04A0" w:firstRow="1" w:lastRow="0" w:firstColumn="1" w:lastColumn="0" w:noHBand="0" w:noVBand="1"/>
      </w:tblPr>
      <w:tblGrid>
        <w:gridCol w:w="4800"/>
        <w:gridCol w:w="4800"/>
      </w:tblGrid>
      <w:tr w:rsidR="007B23DC">
        <w:trPr>
          <w:cantSplit/>
          <w:tblHeader/>
          <w:jc w:val="center"/>
        </w:trPr>
        <w:tc>
          <w:tcPr>
            <w:tcW w:w="9600" w:type="dxa"/>
            <w:gridSpan w:val="2"/>
            <w:shd w:val="clear" w:color="auto" w:fill="FFFFFF"/>
            <w:tcMar>
              <w:top w:w="0" w:type="dxa"/>
              <w:left w:w="0" w:type="dxa"/>
              <w:bottom w:w="0" w:type="dxa"/>
              <w:right w:w="0" w:type="dxa"/>
            </w:tcMar>
            <w:vAlign w:val="center"/>
          </w:tcPr>
          <w:p w:rsidR="007B23DC" w:rsidRDefault="00704DCF">
            <w:pPr>
              <w:spacing w:before="40" w:after="40"/>
              <w:ind w:left="100" w:right="100"/>
              <w:jc w:val="center"/>
            </w:pPr>
            <w:r>
              <w:rPr>
                <w:rFonts w:ascii="Times" w:eastAsia="Times" w:hAnsi="Times" w:cs="Times"/>
                <w:b/>
                <w:color w:val="111111"/>
              </w:rPr>
              <w:t>University of Texas</w:t>
            </w:r>
            <w:r>
              <w:rPr>
                <w:rFonts w:ascii="Times" w:eastAsia="Times" w:hAnsi="Times" w:cs="Times"/>
                <w:b/>
                <w:color w:val="111111"/>
              </w:rPr>
              <w:br/>
              <w:t>Health Science Center in Tyler, Texas</w:t>
            </w:r>
          </w:p>
        </w:tc>
      </w:tr>
      <w:tr w:rsidR="007B23DC">
        <w:trPr>
          <w:cantSplit/>
          <w:jc w:val="center"/>
        </w:trPr>
        <w:tc>
          <w:tcPr>
            <w:tcW w:w="4800" w:type="dxa"/>
            <w:shd w:val="clear" w:color="auto" w:fill="FFFFFF"/>
            <w:tcMar>
              <w:top w:w="0" w:type="dxa"/>
              <w:left w:w="0" w:type="dxa"/>
              <w:bottom w:w="0" w:type="dxa"/>
              <w:right w:w="0" w:type="dxa"/>
            </w:tcMar>
            <w:vAlign w:val="center"/>
          </w:tcPr>
          <w:p w:rsidR="007B23DC" w:rsidRDefault="00704DCF">
            <w:pPr>
              <w:spacing w:before="40" w:after="40"/>
              <w:ind w:left="100" w:right="100"/>
            </w:pPr>
            <w:r>
              <w:rPr>
                <w:rFonts w:ascii="Times" w:eastAsia="Times" w:hAnsi="Times" w:cs="Times"/>
                <w:b/>
                <w:color w:val="111111"/>
              </w:rPr>
              <w:t>Independent Statistical Contractor</w:t>
            </w:r>
          </w:p>
        </w:tc>
        <w:tc>
          <w:tcPr>
            <w:tcW w:w="4800" w:type="dxa"/>
            <w:shd w:val="clear" w:color="auto" w:fill="FFFFFF"/>
            <w:tcMar>
              <w:top w:w="0" w:type="dxa"/>
              <w:left w:w="0" w:type="dxa"/>
              <w:bottom w:w="0" w:type="dxa"/>
              <w:right w:w="0" w:type="dxa"/>
            </w:tcMar>
            <w:vAlign w:val="center"/>
          </w:tcPr>
          <w:p w:rsidR="007B23DC" w:rsidRDefault="00704DCF">
            <w:pPr>
              <w:spacing w:before="40" w:after="40"/>
              <w:ind w:left="100" w:right="100"/>
              <w:jc w:val="right"/>
            </w:pPr>
            <w:r>
              <w:rPr>
                <w:rFonts w:ascii="Times" w:eastAsia="Times" w:hAnsi="Times" w:cs="Times"/>
                <w:b/>
                <w:color w:val="111111"/>
              </w:rPr>
              <w:t>March 2020 – August 2020</w:t>
            </w:r>
          </w:p>
        </w:tc>
      </w:tr>
    </w:tbl>
    <w:p w:rsidR="007B23DC" w:rsidRDefault="00704DCF">
      <w:pPr>
        <w:pStyle w:val="Heading4"/>
      </w:pPr>
      <w:bookmarkStart w:id="6" w:name="clean-and-manage-large-scale-databases"/>
      <w:r>
        <w:t>Clean and manage large-scale databases</w:t>
      </w:r>
      <w:bookmarkEnd w:id="6"/>
    </w:p>
    <w:p w:rsidR="007B23DC" w:rsidRDefault="00704DCF">
      <w:pPr>
        <w:pStyle w:val="Heading4"/>
      </w:pPr>
      <w:bookmarkStart w:id="7" w:name="develop-statistical-analyses-tables-and-"/>
      <w:r>
        <w:t>Develop statistical analyses, tables, and visualizations in partnership with investigators</w:t>
      </w:r>
      <w:bookmarkEnd w:id="7"/>
    </w:p>
    <w:p w:rsidR="007B23DC" w:rsidRDefault="00704DCF">
      <w:pPr>
        <w:pStyle w:val="Heading4"/>
      </w:pPr>
      <w:bookmarkStart w:id="8" w:name="write-methods-and-results-sections-of-ma"/>
      <w:r>
        <w:t>Write methods and results sections of manuscripts and participate in peer-review editing</w:t>
      </w:r>
      <w:r>
        <w:br/>
      </w:r>
      <w:bookmarkEnd w:id="8"/>
    </w:p>
    <w:tbl>
      <w:tblPr>
        <w:tblW w:w="0" w:type="auto"/>
        <w:jc w:val="center"/>
        <w:tblLayout w:type="fixed"/>
        <w:tblLook w:val="04A0" w:firstRow="1" w:lastRow="0" w:firstColumn="1" w:lastColumn="0" w:noHBand="0" w:noVBand="1"/>
      </w:tblPr>
      <w:tblGrid>
        <w:gridCol w:w="4800"/>
        <w:gridCol w:w="4800"/>
      </w:tblGrid>
      <w:tr w:rsidR="007B23DC">
        <w:trPr>
          <w:cantSplit/>
          <w:tblHeader/>
          <w:jc w:val="center"/>
        </w:trPr>
        <w:tc>
          <w:tcPr>
            <w:tcW w:w="9600" w:type="dxa"/>
            <w:gridSpan w:val="2"/>
            <w:shd w:val="clear" w:color="auto" w:fill="FFFFFF"/>
            <w:tcMar>
              <w:top w:w="0" w:type="dxa"/>
              <w:left w:w="0" w:type="dxa"/>
              <w:bottom w:w="0" w:type="dxa"/>
              <w:right w:w="0" w:type="dxa"/>
            </w:tcMar>
            <w:vAlign w:val="center"/>
          </w:tcPr>
          <w:p w:rsidR="007B23DC" w:rsidRDefault="00704DCF">
            <w:pPr>
              <w:spacing w:before="40" w:after="40"/>
              <w:ind w:left="100" w:right="100"/>
              <w:jc w:val="center"/>
            </w:pPr>
            <w:r>
              <w:rPr>
                <w:rFonts w:ascii="Times" w:eastAsia="Times" w:hAnsi="Times" w:cs="Times"/>
                <w:b/>
                <w:color w:val="111111"/>
              </w:rPr>
              <w:t>Baylor Scott &amp; White Research Institute,</w:t>
            </w:r>
            <w:r>
              <w:rPr>
                <w:rFonts w:ascii="Times" w:eastAsia="Times" w:hAnsi="Times" w:cs="Times"/>
                <w:b/>
                <w:color w:val="111111"/>
              </w:rPr>
              <w:br/>
              <w:t>Division of Trauma, Critical Care, &amp; Acute Care Surgery Research</w:t>
            </w:r>
            <w:r>
              <w:rPr>
                <w:rFonts w:ascii="Times" w:eastAsia="Times" w:hAnsi="Times" w:cs="Times"/>
                <w:b/>
                <w:color w:val="111111"/>
              </w:rPr>
              <w:br/>
              <w:t>at Baylor University Medical Center in Dallas, Texas</w:t>
            </w:r>
          </w:p>
        </w:tc>
      </w:tr>
      <w:tr w:rsidR="007B23DC">
        <w:trPr>
          <w:cantSplit/>
          <w:jc w:val="center"/>
        </w:trPr>
        <w:tc>
          <w:tcPr>
            <w:tcW w:w="4800" w:type="dxa"/>
            <w:shd w:val="clear" w:color="auto" w:fill="FFFFFF"/>
            <w:tcMar>
              <w:top w:w="0" w:type="dxa"/>
              <w:left w:w="0" w:type="dxa"/>
              <w:bottom w:w="0" w:type="dxa"/>
              <w:right w:w="0" w:type="dxa"/>
            </w:tcMar>
            <w:vAlign w:val="center"/>
          </w:tcPr>
          <w:p w:rsidR="007B23DC" w:rsidRDefault="00704DCF">
            <w:pPr>
              <w:spacing w:before="40" w:after="40"/>
              <w:ind w:left="100" w:right="100"/>
            </w:pPr>
            <w:r>
              <w:rPr>
                <w:rFonts w:ascii="Times" w:eastAsia="Times" w:hAnsi="Times" w:cs="Times"/>
                <w:b/>
                <w:color w:val="111111"/>
              </w:rPr>
              <w:t>Research Enrollment Analyst</w:t>
            </w:r>
          </w:p>
        </w:tc>
        <w:tc>
          <w:tcPr>
            <w:tcW w:w="4800" w:type="dxa"/>
            <w:shd w:val="clear" w:color="auto" w:fill="FFFFFF"/>
            <w:tcMar>
              <w:top w:w="0" w:type="dxa"/>
              <w:left w:w="0" w:type="dxa"/>
              <w:bottom w:w="0" w:type="dxa"/>
              <w:right w:w="0" w:type="dxa"/>
            </w:tcMar>
            <w:vAlign w:val="center"/>
          </w:tcPr>
          <w:p w:rsidR="007B23DC" w:rsidRDefault="00704DCF">
            <w:pPr>
              <w:spacing w:before="40" w:after="40"/>
              <w:ind w:left="100" w:right="100"/>
              <w:jc w:val="right"/>
            </w:pPr>
            <w:r>
              <w:rPr>
                <w:rFonts w:ascii="Times" w:eastAsia="Times" w:hAnsi="Times" w:cs="Times"/>
                <w:b/>
                <w:color w:val="111111"/>
              </w:rPr>
              <w:t>July 2016 – January 2020</w:t>
            </w:r>
          </w:p>
        </w:tc>
      </w:tr>
      <w:tr w:rsidR="007B23DC">
        <w:trPr>
          <w:cantSplit/>
          <w:jc w:val="center"/>
        </w:trPr>
        <w:tc>
          <w:tcPr>
            <w:tcW w:w="4800" w:type="dxa"/>
            <w:shd w:val="clear" w:color="auto" w:fill="FFFFFF"/>
            <w:tcMar>
              <w:top w:w="0" w:type="dxa"/>
              <w:left w:w="0" w:type="dxa"/>
              <w:bottom w:w="0" w:type="dxa"/>
              <w:right w:w="0" w:type="dxa"/>
            </w:tcMar>
            <w:vAlign w:val="center"/>
          </w:tcPr>
          <w:p w:rsidR="007B23DC" w:rsidRDefault="00704DCF">
            <w:pPr>
              <w:spacing w:before="40" w:after="40"/>
              <w:ind w:left="100" w:right="100"/>
            </w:pPr>
            <w:r>
              <w:rPr>
                <w:rFonts w:ascii="Times" w:eastAsia="Times" w:hAnsi="Times" w:cs="Times"/>
                <w:b/>
                <w:color w:val="111111"/>
              </w:rPr>
              <w:t>Clinical Research Assistant</w:t>
            </w:r>
          </w:p>
        </w:tc>
        <w:tc>
          <w:tcPr>
            <w:tcW w:w="4800" w:type="dxa"/>
            <w:shd w:val="clear" w:color="auto" w:fill="FFFFFF"/>
            <w:tcMar>
              <w:top w:w="0" w:type="dxa"/>
              <w:left w:w="0" w:type="dxa"/>
              <w:bottom w:w="0" w:type="dxa"/>
              <w:right w:w="0" w:type="dxa"/>
            </w:tcMar>
            <w:vAlign w:val="center"/>
          </w:tcPr>
          <w:p w:rsidR="007B23DC" w:rsidRDefault="00704DCF">
            <w:pPr>
              <w:spacing w:before="40" w:after="40"/>
              <w:ind w:left="100" w:right="100"/>
              <w:jc w:val="right"/>
            </w:pPr>
            <w:r>
              <w:rPr>
                <w:rFonts w:ascii="Times" w:eastAsia="Times" w:hAnsi="Times" w:cs="Times"/>
                <w:b/>
                <w:color w:val="111111"/>
              </w:rPr>
              <w:t>August 2015 – July 2016</w:t>
            </w:r>
          </w:p>
        </w:tc>
      </w:tr>
    </w:tbl>
    <w:p w:rsidR="007B23DC" w:rsidRDefault="00704DCF">
      <w:pPr>
        <w:pStyle w:val="Heading5"/>
      </w:pPr>
      <w:bookmarkStart w:id="9" w:name="independently-coordinated-several-resear"/>
      <w:r>
        <w:t>Independently coordinated several research projects from conception to publication, including studies involving more than 80,000 patients from dozens of hospitals</w:t>
      </w:r>
      <w:bookmarkEnd w:id="9"/>
    </w:p>
    <w:p w:rsidR="007B23DC" w:rsidRDefault="00704DCF">
      <w:pPr>
        <w:pStyle w:val="Heading5"/>
      </w:pPr>
      <w:bookmarkStart w:id="10" w:name="performed-data-collection-cleaning-analy"/>
      <w:r>
        <w:t>Performed data collection, cleaning, analysis, and reporting for numerous studies, which result</w:t>
      </w:r>
      <w:bookmarkStart w:id="11" w:name="_GoBack"/>
      <w:bookmarkEnd w:id="11"/>
      <w:r>
        <w:t>ed in 12 peer-reviewed publications and 31 presentations since 2016</w:t>
      </w:r>
      <w:bookmarkEnd w:id="10"/>
    </w:p>
    <w:p w:rsidR="007B23DC" w:rsidRDefault="00704DCF">
      <w:pPr>
        <w:pStyle w:val="Heading5"/>
      </w:pPr>
      <w:bookmarkStart w:id="12" w:name="provided-quality-assurance-monitoring-an"/>
      <w:r>
        <w:lastRenderedPageBreak/>
        <w:t>Provided quality assurance monitoring and registry management for the Division of Trauma, which helped to reduce inappropriate triage by &gt;30%</w:t>
      </w:r>
      <w:bookmarkEnd w:id="12"/>
    </w:p>
    <w:p w:rsidR="007B23DC" w:rsidRDefault="00704DCF">
      <w:pPr>
        <w:pStyle w:val="Heading5"/>
      </w:pPr>
      <w:bookmarkStart w:id="13" w:name="guided-discussions-with-clinicians-about"/>
      <w:r>
        <w:t>Guided discussions with clinicians about study design and methodology to identify and reformulate otherwise infeasible projects</w:t>
      </w:r>
      <w:bookmarkEnd w:id="13"/>
    </w:p>
    <w:p w:rsidR="007B23DC" w:rsidRDefault="00704DCF">
      <w:pPr>
        <w:pStyle w:val="Heading5"/>
      </w:pPr>
      <w:bookmarkStart w:id="14" w:name="completed-irb-study-applications-and-ens"/>
      <w:r>
        <w:t>Completed IRB study applications and ensured compliance with applicable regulations</w:t>
      </w:r>
      <w:bookmarkEnd w:id="14"/>
    </w:p>
    <w:p w:rsidR="007B23DC" w:rsidRDefault="00704DCF">
      <w:pPr>
        <w:pStyle w:val="Heading5"/>
      </w:pPr>
      <w:bookmarkStart w:id="15" w:name="obtained-informed-consent-from-patients-"/>
      <w:r>
        <w:t>Obtained informed consent from patients enrolling in prospective studies</w:t>
      </w:r>
      <w:bookmarkEnd w:id="15"/>
    </w:p>
    <w:p w:rsidR="007B23DC" w:rsidRDefault="00704DCF">
      <w:pPr>
        <w:pStyle w:val="Heading5"/>
      </w:pPr>
      <w:bookmarkStart w:id="16" w:name="assisted-in-introducing-new-staff-to-sta"/>
      <w:r>
        <w:t>Assisted in introducing new staff to standard operating policies and procedures</w:t>
      </w:r>
      <w:r>
        <w:br/>
      </w:r>
      <w:bookmarkEnd w:id="16"/>
    </w:p>
    <w:tbl>
      <w:tblPr>
        <w:tblW w:w="0" w:type="auto"/>
        <w:jc w:val="center"/>
        <w:tblLayout w:type="fixed"/>
        <w:tblLook w:val="04A0" w:firstRow="1" w:lastRow="0" w:firstColumn="1" w:lastColumn="0" w:noHBand="0" w:noVBand="1"/>
      </w:tblPr>
      <w:tblGrid>
        <w:gridCol w:w="4800"/>
        <w:gridCol w:w="4800"/>
      </w:tblGrid>
      <w:tr w:rsidR="007B23DC">
        <w:trPr>
          <w:cantSplit/>
          <w:tblHeader/>
          <w:jc w:val="center"/>
        </w:trPr>
        <w:tc>
          <w:tcPr>
            <w:tcW w:w="9600" w:type="dxa"/>
            <w:gridSpan w:val="2"/>
            <w:shd w:val="clear" w:color="auto" w:fill="FFFFFF"/>
            <w:tcMar>
              <w:top w:w="0" w:type="dxa"/>
              <w:left w:w="0" w:type="dxa"/>
              <w:bottom w:w="0" w:type="dxa"/>
              <w:right w:w="0" w:type="dxa"/>
            </w:tcMar>
            <w:vAlign w:val="center"/>
          </w:tcPr>
          <w:p w:rsidR="007B23DC" w:rsidRDefault="00704DCF">
            <w:pPr>
              <w:spacing w:before="40" w:after="40"/>
              <w:ind w:left="100" w:right="100"/>
              <w:jc w:val="center"/>
            </w:pPr>
            <w:r>
              <w:rPr>
                <w:rFonts w:ascii="Times" w:eastAsia="Times" w:hAnsi="Times" w:cs="Times"/>
                <w:b/>
                <w:color w:val="111111"/>
              </w:rPr>
              <w:t>Department of Psychology</w:t>
            </w:r>
            <w:r>
              <w:rPr>
                <w:rFonts w:ascii="Times" w:eastAsia="Times" w:hAnsi="Times" w:cs="Times"/>
                <w:b/>
                <w:color w:val="111111"/>
              </w:rPr>
              <w:br/>
              <w:t>at Ohio University in Athens, Ohio</w:t>
            </w:r>
          </w:p>
        </w:tc>
      </w:tr>
      <w:tr w:rsidR="007B23DC">
        <w:trPr>
          <w:cantSplit/>
          <w:jc w:val="center"/>
        </w:trPr>
        <w:tc>
          <w:tcPr>
            <w:tcW w:w="4800" w:type="dxa"/>
            <w:shd w:val="clear" w:color="auto" w:fill="FFFFFF"/>
            <w:tcMar>
              <w:top w:w="0" w:type="dxa"/>
              <w:left w:w="0" w:type="dxa"/>
              <w:bottom w:w="0" w:type="dxa"/>
              <w:right w:w="0" w:type="dxa"/>
            </w:tcMar>
            <w:vAlign w:val="center"/>
          </w:tcPr>
          <w:p w:rsidR="007B23DC" w:rsidRDefault="00704DCF">
            <w:pPr>
              <w:spacing w:before="40" w:after="40"/>
              <w:ind w:left="100" w:right="100"/>
            </w:pPr>
            <w:r>
              <w:rPr>
                <w:rFonts w:ascii="Times" w:eastAsia="Times" w:hAnsi="Times" w:cs="Times"/>
                <w:b/>
                <w:color w:val="111111"/>
              </w:rPr>
              <w:t>Graduate Research and Teaching Assistant</w:t>
            </w:r>
          </w:p>
        </w:tc>
        <w:tc>
          <w:tcPr>
            <w:tcW w:w="4800" w:type="dxa"/>
            <w:shd w:val="clear" w:color="auto" w:fill="FFFFFF"/>
            <w:tcMar>
              <w:top w:w="0" w:type="dxa"/>
              <w:left w:w="0" w:type="dxa"/>
              <w:bottom w:w="0" w:type="dxa"/>
              <w:right w:w="0" w:type="dxa"/>
            </w:tcMar>
            <w:vAlign w:val="center"/>
          </w:tcPr>
          <w:p w:rsidR="007B23DC" w:rsidRDefault="00704DCF">
            <w:pPr>
              <w:spacing w:before="40" w:after="40"/>
              <w:ind w:left="100" w:right="100"/>
              <w:jc w:val="right"/>
            </w:pPr>
            <w:r>
              <w:rPr>
                <w:rFonts w:ascii="Times" w:eastAsia="Times" w:hAnsi="Times" w:cs="Times"/>
                <w:b/>
                <w:color w:val="111111"/>
              </w:rPr>
              <w:t>August 2018 – August 2019</w:t>
            </w:r>
          </w:p>
        </w:tc>
      </w:tr>
    </w:tbl>
    <w:p w:rsidR="007B23DC" w:rsidRDefault="00704DCF">
      <w:pPr>
        <w:pStyle w:val="Heading5"/>
      </w:pPr>
      <w:bookmarkStart w:id="17" w:name="performed-multiple-literature-searches-a"/>
      <w:r>
        <w:t>Performed multiple literature searches and reviews to inform the theoretical and methodological development of new studies</w:t>
      </w:r>
      <w:bookmarkEnd w:id="17"/>
    </w:p>
    <w:p w:rsidR="007B23DC" w:rsidRDefault="00704DCF">
      <w:pPr>
        <w:pStyle w:val="Heading5"/>
      </w:pPr>
      <w:bookmarkStart w:id="18" w:name="independently-managed-the-cleaning-analy"/>
      <w:r>
        <w:t>Independently managed the cleaning, analyzing, and reporting of study data</w:t>
      </w:r>
      <w:bookmarkEnd w:id="18"/>
    </w:p>
    <w:p w:rsidR="007B23DC" w:rsidRDefault="00704DCF">
      <w:pPr>
        <w:pStyle w:val="Heading5"/>
      </w:pPr>
      <w:bookmarkStart w:id="19" w:name="implemented-procedures-to-reduce-time-ne"/>
      <w:r>
        <w:t>Implemented procedures to reduce time needed to perform some analyses by &gt;70%</w:t>
      </w:r>
      <w:bookmarkEnd w:id="19"/>
    </w:p>
    <w:p w:rsidR="007B23DC" w:rsidRDefault="00704DCF">
      <w:pPr>
        <w:pStyle w:val="Heading5"/>
      </w:pPr>
      <w:bookmarkStart w:id="20" w:name="selected-by-department-chair-to-lead-mul"/>
      <w:r>
        <w:t>Selected by department chair to lead multiple undergraduate statistics lectures in my first year, which typically is not done until year three</w:t>
      </w:r>
      <w:bookmarkEnd w:id="20"/>
    </w:p>
    <w:p w:rsidR="007B23DC" w:rsidRDefault="00704DCF">
      <w:pPr>
        <w:pStyle w:val="Heading5"/>
      </w:pPr>
      <w:bookmarkStart w:id="21" w:name="graded-and-provided-detailed-feedback-on"/>
      <w:r>
        <w:t>Graded and provided detailed feedback on undergraduate assignments</w:t>
      </w:r>
      <w:bookmarkEnd w:id="21"/>
    </w:p>
    <w:p w:rsidR="007B23DC" w:rsidRDefault="00704DCF">
      <w:pPr>
        <w:pStyle w:val="Heading5"/>
      </w:pPr>
      <w:bookmarkStart w:id="22" w:name="conducted-pre-exam-and-as-needed-statist"/>
      <w:r>
        <w:t>Conducted pre-exam and as-needed statistics help sessions for undergraduate students</w:t>
      </w:r>
      <w:r>
        <w:br/>
      </w:r>
      <w:bookmarkEnd w:id="22"/>
    </w:p>
    <w:p w:rsidR="007B23DC" w:rsidRDefault="00704DCF">
      <w:pPr>
        <w:pStyle w:val="Heading1"/>
      </w:pPr>
      <w:bookmarkStart w:id="23" w:name="professional-service"/>
      <w:r>
        <w:t>Professional Service</w:t>
      </w:r>
      <w:bookmarkEnd w:id="23"/>
    </w:p>
    <w:tbl>
      <w:tblPr>
        <w:tblW w:w="0" w:type="auto"/>
        <w:jc w:val="center"/>
        <w:tblLayout w:type="fixed"/>
        <w:tblLook w:val="04A0" w:firstRow="1" w:lastRow="0" w:firstColumn="1" w:lastColumn="0" w:noHBand="0" w:noVBand="1"/>
      </w:tblPr>
      <w:tblGrid>
        <w:gridCol w:w="7315"/>
        <w:gridCol w:w="2275"/>
      </w:tblGrid>
      <w:tr w:rsidR="007B23DC">
        <w:trPr>
          <w:cantSplit/>
          <w:tblHeader/>
          <w:jc w:val="center"/>
        </w:trPr>
        <w:tc>
          <w:tcPr>
            <w:tcW w:w="7315" w:type="dxa"/>
            <w:shd w:val="clear" w:color="auto" w:fill="FFFFFF"/>
            <w:tcMar>
              <w:top w:w="0" w:type="dxa"/>
              <w:left w:w="0" w:type="dxa"/>
              <w:bottom w:w="0" w:type="dxa"/>
              <w:right w:w="0" w:type="dxa"/>
            </w:tcMar>
            <w:vAlign w:val="center"/>
          </w:tcPr>
          <w:p w:rsidR="007B23DC" w:rsidRDefault="00704DCF">
            <w:pPr>
              <w:spacing w:before="40" w:after="40"/>
              <w:ind w:left="100" w:right="100"/>
            </w:pPr>
            <w:r>
              <w:rPr>
                <w:rFonts w:ascii="Times" w:eastAsia="Times" w:hAnsi="Times" w:cs="Times"/>
                <w:color w:val="111111"/>
              </w:rPr>
              <w:t>Student Caucus Grant Reviewer, Association for Psychological Science</w:t>
            </w:r>
          </w:p>
        </w:tc>
        <w:tc>
          <w:tcPr>
            <w:tcW w:w="2275" w:type="dxa"/>
            <w:shd w:val="clear" w:color="auto" w:fill="FFFFFF"/>
            <w:tcMar>
              <w:top w:w="0" w:type="dxa"/>
              <w:left w:w="0" w:type="dxa"/>
              <w:bottom w:w="0" w:type="dxa"/>
              <w:right w:w="0" w:type="dxa"/>
            </w:tcMar>
            <w:vAlign w:val="center"/>
          </w:tcPr>
          <w:p w:rsidR="007B23DC" w:rsidRDefault="00704DCF">
            <w:pPr>
              <w:spacing w:before="40" w:after="40"/>
              <w:ind w:left="100" w:right="100"/>
              <w:jc w:val="right"/>
            </w:pPr>
            <w:r>
              <w:rPr>
                <w:rFonts w:ascii="Times" w:eastAsia="Times" w:hAnsi="Times" w:cs="Times"/>
                <w:color w:val="111111"/>
              </w:rPr>
              <w:t>2018</w:t>
            </w:r>
          </w:p>
        </w:tc>
      </w:tr>
      <w:tr w:rsidR="007B23DC">
        <w:trPr>
          <w:cantSplit/>
          <w:jc w:val="center"/>
        </w:trPr>
        <w:tc>
          <w:tcPr>
            <w:tcW w:w="7315" w:type="dxa"/>
            <w:shd w:val="clear" w:color="auto" w:fill="FFFFFF"/>
            <w:tcMar>
              <w:top w:w="0" w:type="dxa"/>
              <w:left w:w="0" w:type="dxa"/>
              <w:bottom w:w="0" w:type="dxa"/>
              <w:right w:w="0" w:type="dxa"/>
            </w:tcMar>
            <w:vAlign w:val="center"/>
          </w:tcPr>
          <w:p w:rsidR="007B23DC" w:rsidRDefault="00704DCF">
            <w:pPr>
              <w:spacing w:before="40" w:after="40"/>
              <w:ind w:left="100" w:right="100"/>
            </w:pPr>
            <w:r>
              <w:rPr>
                <w:rFonts w:ascii="Times" w:eastAsia="Times" w:hAnsi="Times" w:cs="Times"/>
                <w:color w:val="111111"/>
              </w:rPr>
              <w:t>Member, Presidential Task Force on Empirically Supported Treatment Dissemination, Division 12 of the American Psychological Association</w:t>
            </w:r>
          </w:p>
        </w:tc>
        <w:tc>
          <w:tcPr>
            <w:tcW w:w="2275" w:type="dxa"/>
            <w:shd w:val="clear" w:color="auto" w:fill="FFFFFF"/>
            <w:tcMar>
              <w:top w:w="0" w:type="dxa"/>
              <w:left w:w="0" w:type="dxa"/>
              <w:bottom w:w="0" w:type="dxa"/>
              <w:right w:w="0" w:type="dxa"/>
            </w:tcMar>
            <w:vAlign w:val="center"/>
          </w:tcPr>
          <w:p w:rsidR="007B23DC" w:rsidRDefault="00704DCF">
            <w:pPr>
              <w:spacing w:before="40" w:after="40"/>
              <w:ind w:left="100" w:right="100"/>
              <w:jc w:val="right"/>
            </w:pPr>
            <w:r>
              <w:rPr>
                <w:rFonts w:ascii="Times" w:eastAsia="Times" w:hAnsi="Times" w:cs="Times"/>
                <w:color w:val="111111"/>
              </w:rPr>
              <w:t>2017 – present</w:t>
            </w:r>
          </w:p>
        </w:tc>
      </w:tr>
      <w:tr w:rsidR="007B23DC">
        <w:trPr>
          <w:cantSplit/>
          <w:jc w:val="center"/>
        </w:trPr>
        <w:tc>
          <w:tcPr>
            <w:tcW w:w="7315" w:type="dxa"/>
            <w:shd w:val="clear" w:color="auto" w:fill="FFFFFF"/>
            <w:tcMar>
              <w:top w:w="0" w:type="dxa"/>
              <w:left w:w="0" w:type="dxa"/>
              <w:bottom w:w="0" w:type="dxa"/>
              <w:right w:w="0" w:type="dxa"/>
            </w:tcMar>
            <w:vAlign w:val="center"/>
          </w:tcPr>
          <w:p w:rsidR="007B23DC" w:rsidRDefault="00704DCF">
            <w:pPr>
              <w:spacing w:before="40" w:after="40"/>
              <w:ind w:left="100" w:right="100"/>
            </w:pPr>
            <w:r>
              <w:rPr>
                <w:rFonts w:ascii="Times" w:eastAsia="Times" w:hAnsi="Times" w:cs="Times"/>
                <w:color w:val="111111"/>
              </w:rPr>
              <w:t>Member, Terrorism Press Statement Writing Subcommittee, Anxiety and Depression Association of America</w:t>
            </w:r>
          </w:p>
        </w:tc>
        <w:tc>
          <w:tcPr>
            <w:tcW w:w="2275" w:type="dxa"/>
            <w:shd w:val="clear" w:color="auto" w:fill="FFFFFF"/>
            <w:tcMar>
              <w:top w:w="0" w:type="dxa"/>
              <w:left w:w="0" w:type="dxa"/>
              <w:bottom w:w="0" w:type="dxa"/>
              <w:right w:w="0" w:type="dxa"/>
            </w:tcMar>
            <w:vAlign w:val="center"/>
          </w:tcPr>
          <w:p w:rsidR="007B23DC" w:rsidRDefault="00704DCF">
            <w:pPr>
              <w:spacing w:before="40" w:after="40"/>
              <w:ind w:left="100" w:right="100"/>
              <w:jc w:val="right"/>
            </w:pPr>
            <w:r>
              <w:rPr>
                <w:rFonts w:ascii="Times" w:eastAsia="Times" w:hAnsi="Times" w:cs="Times"/>
                <w:color w:val="111111"/>
              </w:rPr>
              <w:t>2016</w:t>
            </w:r>
          </w:p>
        </w:tc>
      </w:tr>
      <w:tr w:rsidR="007B23DC">
        <w:trPr>
          <w:cantSplit/>
          <w:jc w:val="center"/>
        </w:trPr>
        <w:tc>
          <w:tcPr>
            <w:tcW w:w="7315" w:type="dxa"/>
            <w:shd w:val="clear" w:color="auto" w:fill="FFFFFF"/>
            <w:tcMar>
              <w:top w:w="0" w:type="dxa"/>
              <w:left w:w="0" w:type="dxa"/>
              <w:bottom w:w="0" w:type="dxa"/>
              <w:right w:w="0" w:type="dxa"/>
            </w:tcMar>
            <w:vAlign w:val="center"/>
          </w:tcPr>
          <w:p w:rsidR="007B23DC" w:rsidRDefault="00704DCF">
            <w:pPr>
              <w:spacing w:before="40" w:after="40"/>
              <w:ind w:left="100" w:right="100"/>
            </w:pPr>
            <w:r>
              <w:rPr>
                <w:rFonts w:ascii="Times" w:eastAsia="Times" w:hAnsi="Times" w:cs="Times"/>
                <w:color w:val="111111"/>
              </w:rPr>
              <w:t>Pro Tempore Chapter Secretary, Psi Chi</w:t>
            </w:r>
          </w:p>
        </w:tc>
        <w:tc>
          <w:tcPr>
            <w:tcW w:w="2275" w:type="dxa"/>
            <w:shd w:val="clear" w:color="auto" w:fill="FFFFFF"/>
            <w:tcMar>
              <w:top w:w="0" w:type="dxa"/>
              <w:left w:w="0" w:type="dxa"/>
              <w:bottom w:w="0" w:type="dxa"/>
              <w:right w:w="0" w:type="dxa"/>
            </w:tcMar>
            <w:vAlign w:val="center"/>
          </w:tcPr>
          <w:p w:rsidR="007B23DC" w:rsidRDefault="00704DCF">
            <w:pPr>
              <w:spacing w:before="40" w:after="40"/>
              <w:ind w:left="100" w:right="100"/>
              <w:jc w:val="right"/>
            </w:pPr>
            <w:r>
              <w:rPr>
                <w:rFonts w:ascii="Times" w:eastAsia="Times" w:hAnsi="Times" w:cs="Times"/>
                <w:color w:val="111111"/>
              </w:rPr>
              <w:t>2015</w:t>
            </w:r>
          </w:p>
        </w:tc>
      </w:tr>
    </w:tbl>
    <w:p w:rsidR="007B23DC" w:rsidRDefault="00704DCF">
      <w:pPr>
        <w:pStyle w:val="Heading1"/>
      </w:pPr>
      <w:bookmarkStart w:id="24" w:name="peer-reviewed-journal-publications"/>
      <w:r>
        <w:t>Peer-Reviewed Journal Publications</w:t>
      </w:r>
      <w:bookmarkEnd w:id="24"/>
    </w:p>
    <w:p w:rsidR="007B23DC" w:rsidRDefault="00704DCF" w:rsidP="00704DCF">
      <w:pPr>
        <w:pStyle w:val="Compact"/>
        <w:numPr>
          <w:ilvl w:val="0"/>
          <w:numId w:val="3"/>
        </w:numPr>
      </w:pPr>
      <w:r>
        <w:t xml:space="preserve">Roden-Foreman, J. W., Rapier, N. R., Foreman, M. L., Zagel, A. L., Sexton, K. W., Beck, W. C., McGraw, C., Coniglio, R. A., Blackmore, A. R., Holzmacher, J., Sarani, B., Hess, J. C., Greenwell, C., Adams, C. A., Jr., Lueckel, S. N., Weaver, M., Agrawal, V., Amos, J. D., Workman, C. F., … &amp; Schroeppel, T. J. (2019). Rethinking the definition of major trauma: The Need For Trauma Intervention outperforms Injury Severity Score and Revised Trauma Score in 38 adult and pediatric trauma centers. </w:t>
      </w:r>
      <w:r>
        <w:rPr>
          <w:i/>
        </w:rPr>
        <w:t>Journal of Trauma and Acute Care Surgery</w:t>
      </w:r>
      <w:r>
        <w:t xml:space="preserve">, </w:t>
      </w:r>
      <w:r>
        <w:rPr>
          <w:i/>
        </w:rPr>
        <w:t>87</w:t>
      </w:r>
      <w:r>
        <w:t xml:space="preserve">(3), 658-665. </w:t>
      </w:r>
      <w:hyperlink r:id="rId9">
        <w:r>
          <w:rPr>
            <w:rStyle w:val="Hyperlink"/>
          </w:rPr>
          <w:t>https://doi.org/10.1097/TA.0000000000002402</w:t>
        </w:r>
      </w:hyperlink>
    </w:p>
    <w:p w:rsidR="007B23DC" w:rsidRDefault="00704DCF" w:rsidP="00704DCF">
      <w:pPr>
        <w:pStyle w:val="Compact"/>
        <w:numPr>
          <w:ilvl w:val="0"/>
          <w:numId w:val="3"/>
        </w:numPr>
      </w:pPr>
      <w:r>
        <w:t xml:space="preserve">Carey, S. A., Roden-Foreman, J. W., Felius, J., Tecson, K. M., Shelley, J., Hall, S. A., &amp; Warren, AM. (2019). Secondary traumatic stress in multi-disciplinary teams caring for heart and lung transplant patients. </w:t>
      </w:r>
      <w:r>
        <w:rPr>
          <w:i/>
        </w:rPr>
        <w:t>Traumatology</w:t>
      </w:r>
      <w:r>
        <w:t xml:space="preserve">, </w:t>
      </w:r>
      <w:r>
        <w:rPr>
          <w:i/>
        </w:rPr>
        <w:t>25</w:t>
      </w:r>
      <w:r>
        <w:t xml:space="preserve">(4), 275-281. </w:t>
      </w:r>
      <w:hyperlink r:id="rId10">
        <w:r>
          <w:rPr>
            <w:rStyle w:val="Hyperlink"/>
          </w:rPr>
          <w:t>https://doi.org/10.1037/trm0000188</w:t>
        </w:r>
      </w:hyperlink>
    </w:p>
    <w:p w:rsidR="007B23DC" w:rsidRDefault="00704DCF" w:rsidP="00704DCF">
      <w:pPr>
        <w:pStyle w:val="Compact"/>
        <w:numPr>
          <w:ilvl w:val="0"/>
          <w:numId w:val="3"/>
        </w:numPr>
      </w:pPr>
      <w:r>
        <w:lastRenderedPageBreak/>
        <w:t xml:space="preserve">Teel, J., Reynolds, M., Bennett, M., Roden-Foreman, J. W., McShan, E., Hamilton, R., Driver, S., Powers, M. B., &amp; Warren, AM. (2019). Secondary traumatic stress among physiatrists treating patients with traumatic injury. </w:t>
      </w:r>
      <w:r>
        <w:rPr>
          <w:i/>
        </w:rPr>
        <w:t>Baylor University Medical Center Proceedings</w:t>
      </w:r>
      <w:r>
        <w:t xml:space="preserve">, </w:t>
      </w:r>
      <w:r>
        <w:rPr>
          <w:i/>
        </w:rPr>
        <w:t>32</w:t>
      </w:r>
      <w:r>
        <w:t xml:space="preserve">(2), 209-214. </w:t>
      </w:r>
      <w:hyperlink r:id="rId11">
        <w:r>
          <w:rPr>
            <w:rStyle w:val="Hyperlink"/>
          </w:rPr>
          <w:t>https://doi.org/10.1080/08998280.2018.1559694</w:t>
        </w:r>
      </w:hyperlink>
    </w:p>
    <w:p w:rsidR="007B23DC" w:rsidRDefault="00704DCF" w:rsidP="00704DCF">
      <w:pPr>
        <w:pStyle w:val="Compact"/>
        <w:numPr>
          <w:ilvl w:val="0"/>
          <w:numId w:val="3"/>
        </w:numPr>
      </w:pPr>
      <w:r>
        <w:t xml:space="preserve">Roden-Foreman, J. W., Foreman, M. L., Funk, G. A., &amp; Powers, M. (2019). Driver see, driver crash: Associations between televised stock car races’ audience size and the incidence of speed-related motor vehicle collisions in the United States. </w:t>
      </w:r>
      <w:r>
        <w:rPr>
          <w:i/>
        </w:rPr>
        <w:t>Baylor University Medical Center Proceedings</w:t>
      </w:r>
      <w:r>
        <w:t xml:space="preserve">, </w:t>
      </w:r>
      <w:r>
        <w:rPr>
          <w:i/>
        </w:rPr>
        <w:t>32</w:t>
      </w:r>
      <w:r>
        <w:t xml:space="preserve">(1), 37-42. </w:t>
      </w:r>
      <w:hyperlink r:id="rId12">
        <w:r>
          <w:rPr>
            <w:rStyle w:val="Hyperlink"/>
          </w:rPr>
          <w:t>https://doi.org/10.1080/08998280.2018.1512275</w:t>
        </w:r>
      </w:hyperlink>
    </w:p>
    <w:p w:rsidR="007B23DC" w:rsidRDefault="00704DCF" w:rsidP="00704DCF">
      <w:pPr>
        <w:pStyle w:val="Compact"/>
        <w:numPr>
          <w:ilvl w:val="0"/>
          <w:numId w:val="3"/>
        </w:numPr>
      </w:pPr>
      <w:r>
        <w:t xml:space="preserve">Asmundson, G. JG., Thorisdottir, A. S., Roden-Foreman, J., Baird, S. O., Witcraft, S. M., Stein, A. T., Smits, J. AJ., &amp; Powers, M. B. (2019). A meta-analytic review of cognitive processing therapy for posttraumatic stress disorder in adults. </w:t>
      </w:r>
      <w:r>
        <w:rPr>
          <w:i/>
        </w:rPr>
        <w:t>Cognitive Behaviour Therapy</w:t>
      </w:r>
      <w:r>
        <w:t xml:space="preserve">, </w:t>
      </w:r>
      <w:r>
        <w:rPr>
          <w:i/>
        </w:rPr>
        <w:t>48</w:t>
      </w:r>
      <w:r>
        <w:t xml:space="preserve">(1), 1-14. </w:t>
      </w:r>
      <w:hyperlink r:id="rId13">
        <w:r>
          <w:rPr>
            <w:rStyle w:val="Hyperlink"/>
          </w:rPr>
          <w:t>https://doi.org/10.1080/16506073.2018.1522371</w:t>
        </w:r>
      </w:hyperlink>
    </w:p>
    <w:p w:rsidR="007B23DC" w:rsidRDefault="00704DCF" w:rsidP="00704DCF">
      <w:pPr>
        <w:pStyle w:val="Compact"/>
        <w:numPr>
          <w:ilvl w:val="0"/>
          <w:numId w:val="3"/>
        </w:numPr>
      </w:pPr>
      <w:r>
        <w:t xml:space="preserve">Culp, B. L., Roden-Foreman, J., Thomas, E. V., McShan, E. E., Bennett, M. M., Martin, K. R., Powers, M. B., Foreman, M. L., Petrey, L. B., &amp; Warren, AM. (2018). Better with age? A comparison of geriatric and non-geriatric trauma patients’ psychological outcomes six months post injury. </w:t>
      </w:r>
      <w:r>
        <w:rPr>
          <w:i/>
        </w:rPr>
        <w:t>Cognitive Behaviour Therapy</w:t>
      </w:r>
      <w:r>
        <w:t xml:space="preserve">, </w:t>
      </w:r>
      <w:r>
        <w:rPr>
          <w:i/>
        </w:rPr>
        <w:t>48</w:t>
      </w:r>
      <w:r>
        <w:t xml:space="preserve">(5), 406-418. </w:t>
      </w:r>
      <w:hyperlink r:id="rId14">
        <w:r>
          <w:rPr>
            <w:rStyle w:val="Hyperlink"/>
          </w:rPr>
          <w:t>https://doi.org/10.1080/16506073.2018.1533578</w:t>
        </w:r>
      </w:hyperlink>
    </w:p>
    <w:p w:rsidR="007B23DC" w:rsidRDefault="00704DCF" w:rsidP="00704DCF">
      <w:pPr>
        <w:pStyle w:val="Compact"/>
        <w:numPr>
          <w:ilvl w:val="0"/>
          <w:numId w:val="3"/>
        </w:numPr>
      </w:pPr>
      <w:r>
        <w:t xml:space="preserve">Roden-Foreman, J. W., Rapier, N. R., Yelverton, L., &amp; Foreman, M. L. (2018). Avoiding Cribari gridlock: The Standardized Triage Assessment Tool improves the accuracy of the Cribari Matrix Method in identifying potential over- and undertriage. </w:t>
      </w:r>
      <w:r>
        <w:rPr>
          <w:i/>
        </w:rPr>
        <w:t>Journal of Trauma and Acute Care Surgery</w:t>
      </w:r>
      <w:r>
        <w:t xml:space="preserve">, </w:t>
      </w:r>
      <w:r>
        <w:rPr>
          <w:i/>
        </w:rPr>
        <w:t>84</w:t>
      </w:r>
      <w:r>
        <w:t xml:space="preserve">(5), 718-726. </w:t>
      </w:r>
      <w:hyperlink r:id="rId15">
        <w:r>
          <w:rPr>
            <w:rStyle w:val="Hyperlink"/>
          </w:rPr>
          <w:t>https://doi.org/10.1097/TA.0000000000001814</w:t>
        </w:r>
      </w:hyperlink>
    </w:p>
    <w:p w:rsidR="007B23DC" w:rsidRDefault="00704DCF" w:rsidP="00704DCF">
      <w:pPr>
        <w:pStyle w:val="Compact"/>
        <w:numPr>
          <w:ilvl w:val="0"/>
          <w:numId w:val="3"/>
        </w:numPr>
      </w:pPr>
      <w:r>
        <w:t xml:space="preserve">Agtarap, S., Shelley, J., Bennett, M., Roden-Foreman, J. W., Rainey, E., Dome, M., Powers, M. B., Petrey, L. B., &amp; Warren, AM. (2018). The role of depression and social support on readmission rates within one year of traumatic injury. </w:t>
      </w:r>
      <w:r>
        <w:rPr>
          <w:i/>
        </w:rPr>
        <w:t>Health Psychology</w:t>
      </w:r>
      <w:r>
        <w:t xml:space="preserve">, </w:t>
      </w:r>
      <w:r>
        <w:rPr>
          <w:i/>
        </w:rPr>
        <w:t>37</w:t>
      </w:r>
      <w:r>
        <w:t xml:space="preserve">(9), 799-807. </w:t>
      </w:r>
      <w:hyperlink r:id="rId16">
        <w:r>
          <w:rPr>
            <w:rStyle w:val="Hyperlink"/>
          </w:rPr>
          <w:t>https://doi.org/10.1037/hea0000590</w:t>
        </w:r>
      </w:hyperlink>
    </w:p>
    <w:p w:rsidR="007B23DC" w:rsidRDefault="00704DCF" w:rsidP="00704DCF">
      <w:pPr>
        <w:pStyle w:val="Compact"/>
        <w:numPr>
          <w:ilvl w:val="0"/>
          <w:numId w:val="3"/>
        </w:numPr>
      </w:pPr>
      <w:r>
        <w:t xml:space="preserve">Roden-Foreman, J. W., Bennett, M. M., Rainey, E. E., Garrett, J. S., Powers, M. B., &amp; Warren, AM. (2017). Secondary traumatic stress in emergency medicine clinicians. </w:t>
      </w:r>
      <w:r>
        <w:rPr>
          <w:i/>
        </w:rPr>
        <w:t>Cognitive Behaviour Therapy</w:t>
      </w:r>
      <w:r>
        <w:t xml:space="preserve">, </w:t>
      </w:r>
      <w:r>
        <w:rPr>
          <w:i/>
        </w:rPr>
        <w:t>46</w:t>
      </w:r>
      <w:r>
        <w:t xml:space="preserve">(6), 522-532. </w:t>
      </w:r>
      <w:hyperlink r:id="rId17">
        <w:r>
          <w:rPr>
            <w:rStyle w:val="Hyperlink"/>
          </w:rPr>
          <w:t>https://doi.org/10.1080/16506073.2017.1315612</w:t>
        </w:r>
      </w:hyperlink>
    </w:p>
    <w:p w:rsidR="007B23DC" w:rsidRDefault="00704DCF" w:rsidP="00704DCF">
      <w:pPr>
        <w:pStyle w:val="Compact"/>
        <w:numPr>
          <w:ilvl w:val="0"/>
          <w:numId w:val="3"/>
        </w:numPr>
      </w:pPr>
      <w:r>
        <w:t xml:space="preserve">Roden-Foreman, J. W., Rapier, N. R., Yelverton, L., &amp; Foreman, M. L. (2017). Asking a better question: Development and evaluation of the Need For Trauma Intervention (NFTI) metric as a novel indicator of major trauma. </w:t>
      </w:r>
      <w:r>
        <w:rPr>
          <w:i/>
        </w:rPr>
        <w:t>Journal of Trauma Nursing</w:t>
      </w:r>
      <w:r>
        <w:t xml:space="preserve">, </w:t>
      </w:r>
      <w:r>
        <w:rPr>
          <w:i/>
        </w:rPr>
        <w:t>24</w:t>
      </w:r>
      <w:r>
        <w:t xml:space="preserve">(3), 150-157. </w:t>
      </w:r>
      <w:hyperlink r:id="rId18">
        <w:r>
          <w:rPr>
            <w:rStyle w:val="Hyperlink"/>
          </w:rPr>
          <w:t>https://doi.org/10.1097/JTN.0000000000000283</w:t>
        </w:r>
      </w:hyperlink>
    </w:p>
    <w:p w:rsidR="007B23DC" w:rsidRDefault="00704DCF" w:rsidP="00704DCF">
      <w:pPr>
        <w:pStyle w:val="Compact"/>
        <w:numPr>
          <w:ilvl w:val="0"/>
          <w:numId w:val="3"/>
        </w:numPr>
      </w:pPr>
      <w:r>
        <w:t xml:space="preserve">Roden-Foreman, K., Solis, J., Jones, A., Bennett, M., Roden-Foreman, J., Rainey, E. E., Foreman, M. L., &amp; Warren, AM. (2017). Prospective evaluation of PTSD and depression in orthopedic injury patients with and without concomitant traumatic brain injury. </w:t>
      </w:r>
      <w:r>
        <w:rPr>
          <w:i/>
        </w:rPr>
        <w:t>Journal of Orthopaedic Trauma</w:t>
      </w:r>
      <w:r>
        <w:t xml:space="preserve">, </w:t>
      </w:r>
      <w:r>
        <w:rPr>
          <w:i/>
        </w:rPr>
        <w:t>31</w:t>
      </w:r>
      <w:r>
        <w:t xml:space="preserve">(9), e275-e280. </w:t>
      </w:r>
      <w:hyperlink r:id="rId19">
        <w:r>
          <w:rPr>
            <w:rStyle w:val="Hyperlink"/>
          </w:rPr>
          <w:t>https://doi.org/10.1097/BOT.0000000000000884</w:t>
        </w:r>
      </w:hyperlink>
    </w:p>
    <w:p w:rsidR="007B23DC" w:rsidRDefault="00704DCF" w:rsidP="00704DCF">
      <w:pPr>
        <w:pStyle w:val="Compact"/>
        <w:numPr>
          <w:ilvl w:val="0"/>
          <w:numId w:val="3"/>
        </w:numPr>
      </w:pPr>
      <w:r>
        <w:t xml:space="preserve">McLaughlin, C., Kearns, N. T., Bennett, M. M., Roden-Foreman, J., Roden-Foreman, K., Rainey, E. E., Funk, G., Powers, M. B., &amp; Warren, AM. (2017). Alcohol and drug toxicology screen at time of hospitalization does not predict PTSD or depression after traumatic injury. </w:t>
      </w:r>
      <w:r>
        <w:rPr>
          <w:i/>
        </w:rPr>
        <w:t>American Journal of Surgery</w:t>
      </w:r>
      <w:r>
        <w:t xml:space="preserve">, </w:t>
      </w:r>
      <w:r>
        <w:rPr>
          <w:i/>
        </w:rPr>
        <w:t>214</w:t>
      </w:r>
      <w:r>
        <w:t xml:space="preserve">(3), 390-396. </w:t>
      </w:r>
      <w:hyperlink r:id="rId20">
        <w:r>
          <w:rPr>
            <w:rStyle w:val="Hyperlink"/>
          </w:rPr>
          <w:t>https://doi.org/10.1016/j.amjsurg.2017.06.026</w:t>
        </w:r>
      </w:hyperlink>
    </w:p>
    <w:p w:rsidR="007B23DC" w:rsidRDefault="00704DCF" w:rsidP="00704DCF">
      <w:pPr>
        <w:pStyle w:val="Compact"/>
        <w:numPr>
          <w:ilvl w:val="0"/>
          <w:numId w:val="3"/>
        </w:numPr>
        <w:ind w:left="475" w:hanging="475"/>
      </w:pPr>
      <w:r>
        <w:lastRenderedPageBreak/>
        <w:t xml:space="preserve">Roden-Foreman, J. W., Warren, AM., Reynolds, M., &amp; Foreman, M. L. (2015). Recurrent hospitalization for self-injuries and suicide attempts: Case study of a super-utilizer. </w:t>
      </w:r>
      <w:r>
        <w:rPr>
          <w:i/>
        </w:rPr>
        <w:t>Baylor University Medical Center Proceedings</w:t>
      </w:r>
      <w:r>
        <w:t xml:space="preserve">, </w:t>
      </w:r>
      <w:r>
        <w:rPr>
          <w:i/>
        </w:rPr>
        <w:t>28</w:t>
      </w:r>
      <w:r>
        <w:t xml:space="preserve">(3), 331-333. </w:t>
      </w:r>
      <w:hyperlink r:id="rId21">
        <w:r>
          <w:rPr>
            <w:rStyle w:val="Hyperlink"/>
          </w:rPr>
          <w:t>https://doi.org/10.1080/08998280.2015.11929264</w:t>
        </w:r>
      </w:hyperlink>
    </w:p>
    <w:p w:rsidR="007B23DC" w:rsidRDefault="00704DCF">
      <w:pPr>
        <w:pStyle w:val="Heading1"/>
      </w:pPr>
      <w:bookmarkStart w:id="25" w:name="peer-reviewed-oral-presentations"/>
      <w:r>
        <w:t>Peer-Reviewed Oral Presentations</w:t>
      </w:r>
      <w:bookmarkEnd w:id="25"/>
    </w:p>
    <w:p w:rsidR="007B23DC" w:rsidRDefault="00704DCF" w:rsidP="00704DCF">
      <w:pPr>
        <w:pStyle w:val="Compact"/>
        <w:numPr>
          <w:ilvl w:val="0"/>
          <w:numId w:val="4"/>
        </w:numPr>
      </w:pPr>
      <w:r>
        <w:t>Shelley, J., Roden-Foreman, J. W., Austin, E., Ramos, A., &amp; Couch, C. (2020). A meta-analytic comparison of continuous intercostal nerve block and thoracic epidural for rib fractures. Annual Meeting of the North Texas Chapter of the American College of Surgeons. February 21, 2020. Dallas, Texas.</w:t>
      </w:r>
    </w:p>
    <w:p w:rsidR="007B23DC" w:rsidRDefault="00704DCF" w:rsidP="00704DCF">
      <w:pPr>
        <w:pStyle w:val="Compact"/>
        <w:numPr>
          <w:ilvl w:val="0"/>
          <w:numId w:val="4"/>
        </w:numPr>
      </w:pPr>
      <w:r>
        <w:t>Pappas, N., Thomas, E., Adams, M., Roden-Foreman, J. W., &amp; Rapier, N. (2019). IR better now: Streamlining emergent interventional radiology procedures with revised guidelines. Trauma Quality Improvement Program 2019 Annual Meeting and Training. November 16, 2019. Dallas, Texas.</w:t>
      </w:r>
    </w:p>
    <w:p w:rsidR="007B23DC" w:rsidRDefault="00704DCF" w:rsidP="00704DCF">
      <w:pPr>
        <w:pStyle w:val="Compact"/>
        <w:numPr>
          <w:ilvl w:val="0"/>
          <w:numId w:val="4"/>
        </w:numPr>
      </w:pPr>
      <w:r>
        <w:t>Roden-Foreman, J. W., Rapier, N. R., Foreman, M. L., Coniglio, R. A., McGraw, C. E., Blackmore, A. R., &amp; The Trauma Measurement Workgroup. (2018). The Need For Trauma Intervention (NFTI) defines major trauma more accurately than Injury Severity Score (ISS) and Revised Trauma Score (RTS): Data from a collaboration of 35 adult and pediatric trauma centers. Annual Meeting of the American Association for the Surgery of Trauma. September 26, 2018. San Diego, California.</w:t>
      </w:r>
    </w:p>
    <w:p w:rsidR="007B23DC" w:rsidRDefault="00704DCF" w:rsidP="00704DCF">
      <w:pPr>
        <w:pStyle w:val="Compact"/>
        <w:numPr>
          <w:ilvl w:val="0"/>
          <w:numId w:val="4"/>
        </w:numPr>
      </w:pPr>
      <w:r>
        <w:t>Roden-Foreman, J. W., Rapier, N. R., Foreman, M. L., Cribari, C., Parsons, M., Coniglio, R. A., &amp; The Trauma Measurement Workgroup. (2018). Avoiding Cribari gridlock 2: The Standardized Triage Assessment Tool (STAT) outperforms the Cribari Matrix Method (CMM). A replication study in 35 adult and pediatric trauma centers. Annual Meeting of the American Association for the Surgery of Trauma. September 26, 2018. San Diego, California.</w:t>
      </w:r>
    </w:p>
    <w:p w:rsidR="007B23DC" w:rsidRDefault="00704DCF" w:rsidP="00704DCF">
      <w:pPr>
        <w:pStyle w:val="Compact"/>
        <w:numPr>
          <w:ilvl w:val="0"/>
          <w:numId w:val="4"/>
        </w:numPr>
      </w:pPr>
      <w:r>
        <w:t>Roden-Foreman, J., Rapier, N., Yelverton, L., &amp; Foreman, M. (2018). New tools to reduce and standardize the triage review process. Trauma Center Association of America’s 21st Annual Trauma Conference. May 02, 2018. New Orleans, Louisiana.</w:t>
      </w:r>
    </w:p>
    <w:p w:rsidR="007B23DC" w:rsidRDefault="00704DCF" w:rsidP="00704DCF">
      <w:pPr>
        <w:pStyle w:val="Compact"/>
        <w:numPr>
          <w:ilvl w:val="0"/>
          <w:numId w:val="4"/>
        </w:numPr>
      </w:pPr>
      <w:r>
        <w:t>Roden-Foreman, J. W., Rainey, E. E., Bennett, M., Garrett, J. S., &amp; Warren, AM. (2018). Time to analgesia is not associated with trauma patients’ mental health or quality of life at baseline or six months. Annual Meeting of the North Texas Chapter of the American College of Surgeons. February 17, 2018. Dallas, Texas.</w:t>
      </w:r>
    </w:p>
    <w:p w:rsidR="007B23DC" w:rsidRDefault="00704DCF" w:rsidP="00704DCF">
      <w:pPr>
        <w:pStyle w:val="Compact"/>
        <w:numPr>
          <w:ilvl w:val="0"/>
          <w:numId w:val="4"/>
        </w:numPr>
      </w:pPr>
      <w:r>
        <w:t>Strage, K., Prajapati, P., Roden-Foreman, J., Ewing, M., Adkins, C., Janning, K., Ogola, G., Petrey, L., &amp; Funk, G. (2018). Close enough? A retrospective cohort analysis on the safety and efficacy of discharging patients with high but down-trending pancreatic enzymes after admission for acute biliary pancreatitis. Annual Meeting of the North Texas Chapter of the American College of Surgeons. February 16, 2018. Dallas, Texas.</w:t>
      </w:r>
    </w:p>
    <w:p w:rsidR="007B23DC" w:rsidRDefault="00704DCF" w:rsidP="00704DCF">
      <w:pPr>
        <w:pStyle w:val="Compact"/>
        <w:numPr>
          <w:ilvl w:val="0"/>
          <w:numId w:val="4"/>
        </w:numPr>
      </w:pPr>
      <w:r>
        <w:t>Roth, J., Vaughan, N., Alaidroos, I., Rainey, E. E., Roden-Foreman, J., Powers, M., Garrett, J., &amp; Foreman, M. L. (2018). Enoxaparin prophylaxis dose adjusted by antiXa trough levels in critically injured trauma patients. Annual Meeting of the Society of Critical Care Medicine. February 25, 2018. San Antonio, Texas.</w:t>
      </w:r>
    </w:p>
    <w:p w:rsidR="007B23DC" w:rsidRDefault="00704DCF" w:rsidP="00704DCF">
      <w:pPr>
        <w:pStyle w:val="Compact"/>
        <w:numPr>
          <w:ilvl w:val="0"/>
          <w:numId w:val="4"/>
        </w:numPr>
      </w:pPr>
      <w:r>
        <w:lastRenderedPageBreak/>
        <w:t>Roden-Foreman, J. W., Rapier, N. R., Yelverton, L., &amp; Foreman, M. L. (2017). Avoiding Cribari gridlock: The Standardized Triage Assessment Tool (STAT) provides standardized definitions of over- and undertriage that are more accurate than the Cribari Matrix Method. Annual Meeting of the American Association for the Surgery of Trauma. September 13, 2017. Baltimore, Maryland.</w:t>
      </w:r>
    </w:p>
    <w:p w:rsidR="007B23DC" w:rsidRDefault="00704DCF" w:rsidP="00704DCF">
      <w:pPr>
        <w:pStyle w:val="Compact"/>
        <w:numPr>
          <w:ilvl w:val="0"/>
          <w:numId w:val="4"/>
        </w:numPr>
      </w:pPr>
      <w:r>
        <w:t>Edmundson, P., Roden-Foreman, J. W., Rainey, E. E., Ewing, M., Rapier, N., Funk, G., &amp; Foreman, M. L. (2017). Intrusion, ejection, and death in the compartment: Mechanism-based trauma activation criteria fail to identify seriously injured patients. Scientific Forum of the American College of Surgeons’ Clinical Congress. October 22, 2017. San Diego, California.</w:t>
      </w:r>
    </w:p>
    <w:p w:rsidR="007B23DC" w:rsidRDefault="00704DCF" w:rsidP="00704DCF">
      <w:pPr>
        <w:pStyle w:val="Compact"/>
        <w:numPr>
          <w:ilvl w:val="0"/>
          <w:numId w:val="4"/>
        </w:numPr>
      </w:pPr>
      <w:r>
        <w:t>Vaughan, N., Roden-Foreman, J. W., Dome, M., Joyce, S., Reynolds, M., Foreman, M. L., &amp; Funk, G. A. (2017). What risk factors within the first 24 hours of admission are associated with mortality after traumatic injury?. Annual Meeting of the North and South Texas Chapters of the American College of Surgeons. February 24, 2017. San Diego, California.</w:t>
      </w:r>
    </w:p>
    <w:p w:rsidR="007B23DC" w:rsidRDefault="00704DCF" w:rsidP="00704DCF">
      <w:pPr>
        <w:pStyle w:val="Compact"/>
        <w:numPr>
          <w:ilvl w:val="0"/>
          <w:numId w:val="4"/>
        </w:numPr>
      </w:pPr>
      <w:r>
        <w:t>Edmundson, P., Roden-Foreman, J. W., Ewing, M., Rainey, E. E., Rapier, N., Funk, G., &amp; Foreman, M. L. (2017). Intrusion, ejection, and death in the compartment: Mechanism-based activation criteria fail to identify seriously injured patients. Annual Meeting of the North and South Texas Chapters of the American College of Surgeons. February 24, 2017. San Diego, California.</w:t>
      </w:r>
    </w:p>
    <w:p w:rsidR="007B23DC" w:rsidRDefault="00704DCF" w:rsidP="00704DCF">
      <w:pPr>
        <w:pStyle w:val="Compact"/>
        <w:numPr>
          <w:ilvl w:val="0"/>
          <w:numId w:val="4"/>
        </w:numPr>
      </w:pPr>
      <w:r>
        <w:t>Roden-Foreman, J. W., Rapier, N. R., &amp; Foreman, M. L. (2016). Asking (and answering) a better question: Development and evaluation of the Need For Trauma Intervention (NFTI) metric. Annual Scientific Meeting of the American College of Surgeons’ Trauma Quality Improvement Program. November 06, 2016. Orlando, Florida.</w:t>
      </w:r>
    </w:p>
    <w:p w:rsidR="007B23DC" w:rsidRDefault="00704DCF" w:rsidP="00704DCF">
      <w:pPr>
        <w:pStyle w:val="Compact"/>
        <w:numPr>
          <w:ilvl w:val="0"/>
          <w:numId w:val="4"/>
        </w:numPr>
      </w:pPr>
      <w:r>
        <w:t>Kleinschmidt, T. K., Funk, G. A., Ewing, M., Hernandez, O., Rainey, E., Daoud, Y., Roden-Foreman, J. W., &amp; Foreman, M. L. (2016). Extracorporeal membrane oxygenation-assisted cardiopulmonary resuscitation: A single-center ECPR case review with matched cohort series of in-hospital cardiac arrest. Semi-annual Meeting of the Texas Surgical Society. October 01, 2016. Dallas, Texas.</w:t>
      </w:r>
    </w:p>
    <w:p w:rsidR="007B23DC" w:rsidRDefault="00704DCF" w:rsidP="00704DCF">
      <w:pPr>
        <w:pStyle w:val="Compact"/>
        <w:numPr>
          <w:ilvl w:val="0"/>
          <w:numId w:val="4"/>
        </w:numPr>
      </w:pPr>
      <w:r>
        <w:t>Roden-Foreman, J. W., Rapier, N. R., &amp; Foreman, M. L. (2016). Asking (and answering) a better question: Development and evaluation of the Need For Trauma Intervention (NFTI) metric. Semi-annual Meeting of the Texas Surgical Society. October 01, 2016. Dallas, Texas.</w:t>
      </w:r>
    </w:p>
    <w:p w:rsidR="007B23DC" w:rsidRDefault="00704DCF" w:rsidP="00704DCF">
      <w:pPr>
        <w:pStyle w:val="Compact"/>
        <w:numPr>
          <w:ilvl w:val="0"/>
          <w:numId w:val="4"/>
        </w:numPr>
      </w:pPr>
      <w:r>
        <w:t>Arrendondo, S. D., Gilder, R. E., Roden-Foreman, J. W., Foreman, M. L., &amp; Petrey, L. B. (2016). Death, taxes, and readmissions: Analysis of regional hospital encounters following traumatic injury. Baylor Scott and White, Department of Surgery Research Day. May 12, 2016. Temple, Texas.</w:t>
      </w:r>
    </w:p>
    <w:p w:rsidR="007B23DC" w:rsidRDefault="00704DCF" w:rsidP="00704DCF">
      <w:pPr>
        <w:pStyle w:val="Compact"/>
        <w:numPr>
          <w:ilvl w:val="0"/>
          <w:numId w:val="4"/>
        </w:numPr>
      </w:pPr>
      <w:r>
        <w:t>Balogh, R., Edmundson, P., Shirvani, A., Shah, A., Roden-Foreman, J., Reynolds, R., &amp; Foreman, M. (2015). Sarcopenia as a marker of frailty: Psoas muscle size predicts functional outcome in mild to moderately injured trauma patients. Annual Meeting of the American Association for the Surgery of Trauma. September 09, 2015. Las Vegas, Nevada.</w:t>
      </w:r>
    </w:p>
    <w:p w:rsidR="007B23DC" w:rsidRDefault="00704DCF" w:rsidP="00704DCF">
      <w:pPr>
        <w:pStyle w:val="Compact"/>
        <w:numPr>
          <w:ilvl w:val="0"/>
          <w:numId w:val="4"/>
        </w:numPr>
      </w:pPr>
      <w:r>
        <w:lastRenderedPageBreak/>
        <w:t>Balogh, R., Edmundson, P., Shirvani, A., Shah, A., Roden-Foreman, J., &amp; Foreman, M. L. (2015). Sarcopenia and osteopenia as a marker of frailty and predictor of morbidity and mortality in the trauma population. Baylor Scott &amp; White, Department of Surgery Research Day. May 01, 2015. Temple, Texas.</w:t>
      </w:r>
    </w:p>
    <w:p w:rsidR="007B23DC" w:rsidRDefault="00704DCF">
      <w:pPr>
        <w:pStyle w:val="Heading1"/>
      </w:pPr>
      <w:bookmarkStart w:id="26" w:name="peer-reviewed-poster-presentations"/>
      <w:r>
        <w:t>Peer-Reviewed Poster Presentations</w:t>
      </w:r>
      <w:bookmarkEnd w:id="26"/>
    </w:p>
    <w:p w:rsidR="007B23DC" w:rsidRDefault="00704DCF" w:rsidP="00704DCF">
      <w:pPr>
        <w:pStyle w:val="Compact"/>
        <w:numPr>
          <w:ilvl w:val="0"/>
          <w:numId w:val="5"/>
        </w:numPr>
      </w:pPr>
      <w:r>
        <w:t>Ramos, A., Pappas, N., Shelley, J. K., &amp; Roden-Foreman, J. W. (2019). Third time no charm? Examining the utility of tertiary surveys. Trauma Quality Improvement Program 2019 Annual Meeting and Training. November 16, 2019. Dallas, Texas.</w:t>
      </w:r>
    </w:p>
    <w:p w:rsidR="007B23DC" w:rsidRDefault="00704DCF" w:rsidP="00704DCF">
      <w:pPr>
        <w:pStyle w:val="Compact"/>
        <w:numPr>
          <w:ilvl w:val="0"/>
          <w:numId w:val="5"/>
        </w:numPr>
      </w:pPr>
      <w:r>
        <w:t>Roden-Foreman, J. W., Shelley, J. K., Foreman, M. L., &amp; Petrey, L. B. (2019). A hurdle to understanding: Current practices fail to capture intricacies of resource utilization. Trauma Quality Improvement Program 2019 Annual Meeting and Training. November 16, 2019. Dallas, Texas.</w:t>
      </w:r>
    </w:p>
    <w:p w:rsidR="007B23DC" w:rsidRDefault="00704DCF" w:rsidP="00704DCF">
      <w:pPr>
        <w:pStyle w:val="Compact"/>
        <w:numPr>
          <w:ilvl w:val="0"/>
          <w:numId w:val="5"/>
        </w:numPr>
      </w:pPr>
      <w:r>
        <w:t>Roden-Foreman, J. W., Shelley, J. K., Foreman, M. L., &amp; Petrey, L. B. (2019). Calling it: Factors present within one hour of arrival that predict mortality within the next five hours. Annual Meeting of the American Association for the Surgery of Trauma. September 18, 2019. Dallas, Texas.</w:t>
      </w:r>
    </w:p>
    <w:p w:rsidR="007B23DC" w:rsidRDefault="00704DCF" w:rsidP="00704DCF">
      <w:pPr>
        <w:pStyle w:val="Compact"/>
        <w:numPr>
          <w:ilvl w:val="0"/>
          <w:numId w:val="5"/>
        </w:numPr>
      </w:pPr>
      <w:r>
        <w:t>Fitzgerald, H. E., Gorlin, E., Stein, A., Moshier, S., Grasso, D., Roden-Foreman, J. W., Powers, M. B., &amp; Otto, M. W. (2018). A novel topographical map approach for displaying PTSD intervention component efficacy. Annual Conference of the Association for Behavioral and Cognitive Therapies. November 15, 2018. Washington, DC.</w:t>
      </w:r>
    </w:p>
    <w:p w:rsidR="007B23DC" w:rsidRDefault="00704DCF" w:rsidP="00704DCF">
      <w:pPr>
        <w:pStyle w:val="Compact"/>
        <w:numPr>
          <w:ilvl w:val="0"/>
          <w:numId w:val="5"/>
        </w:numPr>
      </w:pPr>
      <w:r>
        <w:t>Roden-Foreman, J., Dome, M., Shelley, J., Troxel, W., Marshall, G., &amp; Powers, M. (2018). Predicting sleep disturbances after trauma through racial and socioeconomic disparities. Annual Meeting of the North Texas Chapter of the American College of Surgeons. February 17, 2018. Dallas, Texas.</w:t>
      </w:r>
    </w:p>
    <w:p w:rsidR="007B23DC" w:rsidRDefault="00704DCF" w:rsidP="00704DCF">
      <w:pPr>
        <w:pStyle w:val="Compact"/>
        <w:numPr>
          <w:ilvl w:val="0"/>
          <w:numId w:val="5"/>
        </w:numPr>
      </w:pPr>
      <w:r>
        <w:t>Roden-Foreman, J., Dome, M., Shelley, J., Troxel, W., Marshall, G., &amp; Powers, M. (2017). Predicting sleep disturbances after trauma through racial and socioeconomic disparities. Annual Meeting of the International Society for Traumatic Stress Studies. November 09, 2017. Chicago, Illinois.</w:t>
      </w:r>
    </w:p>
    <w:p w:rsidR="007B23DC" w:rsidRDefault="00704DCF" w:rsidP="00704DCF">
      <w:pPr>
        <w:pStyle w:val="Compact"/>
        <w:numPr>
          <w:ilvl w:val="0"/>
          <w:numId w:val="5"/>
        </w:numPr>
      </w:pPr>
      <w:r>
        <w:t>Roden-Foreman, J. W., &amp; Agtarap, S. D. (2017). Well, that’s not normal: A simulation study on the effects of testing Injury Severity Score with parametric statistics. Annual Meeting of the American Association for the Surgery of Trauma. September 13, 2017. Baltimore, Maryland.</w:t>
      </w:r>
    </w:p>
    <w:p w:rsidR="007B23DC" w:rsidRDefault="00704DCF" w:rsidP="00704DCF">
      <w:pPr>
        <w:pStyle w:val="Compact"/>
        <w:numPr>
          <w:ilvl w:val="0"/>
          <w:numId w:val="5"/>
        </w:numPr>
      </w:pPr>
      <w:r>
        <w:t>Arredondo, S., Dome, M., Gilder, R., Roden-Foreman, J., Foreman, M. L., &amp; Petrey, L. (2017). Identifying trauma super-utilizers’ readmissions with 11-year data model. Scientific Forum of the American College of Surgeons’ Clinical Congress. October 22, 2017. San Diego, California.</w:t>
      </w:r>
    </w:p>
    <w:p w:rsidR="007B23DC" w:rsidRDefault="00704DCF" w:rsidP="00704DCF">
      <w:pPr>
        <w:pStyle w:val="Compact"/>
        <w:numPr>
          <w:ilvl w:val="0"/>
          <w:numId w:val="5"/>
        </w:numPr>
      </w:pPr>
      <w:r>
        <w:t>Roden-Foreman, J. W., Edmundson, P., &amp; Foreman, M. L. (2017). We don’t need full activation: Gunshot wounds isolated to the extremities do not require full trauma team activations as mandated by the American College of Surgeons. Scientific Forum of the American College of Surgeons’ Clinical Congress. October 22, 2017. San Diego, California.</w:t>
      </w:r>
    </w:p>
    <w:p w:rsidR="007B23DC" w:rsidRDefault="00704DCF" w:rsidP="00704DCF">
      <w:pPr>
        <w:pStyle w:val="Compact"/>
        <w:numPr>
          <w:ilvl w:val="0"/>
          <w:numId w:val="5"/>
        </w:numPr>
      </w:pPr>
      <w:r>
        <w:lastRenderedPageBreak/>
        <w:t>Roden-Foreman, J. W., &amp; Powers, M. B. (2017). Driver see, driver crash: Social contagion, NASCAR ratings, and the monthly incidence of car crashes. Annual Convention of the American Psychological Association. August 03, 2017. Washington, DC.</w:t>
      </w:r>
    </w:p>
    <w:p w:rsidR="007B23DC" w:rsidRDefault="00704DCF" w:rsidP="00704DCF">
      <w:pPr>
        <w:pStyle w:val="Compact"/>
        <w:numPr>
          <w:ilvl w:val="0"/>
          <w:numId w:val="5"/>
        </w:numPr>
      </w:pPr>
      <w:r>
        <w:t>Agtarap, S., Roden-Foreman, J. W., Natesan, P., &amp; Foreman, M. L. (2017). Assessing violated assumptions on two-sample independent testing using simulation: Robustness for non-normal medical variables. Annual Convention of the Association for Psychological Science. May 25, 2017. Boston, Massachusetts.</w:t>
      </w:r>
    </w:p>
    <w:p w:rsidR="007B23DC" w:rsidRDefault="00704DCF" w:rsidP="00704DCF">
      <w:pPr>
        <w:pStyle w:val="Compact"/>
        <w:numPr>
          <w:ilvl w:val="0"/>
          <w:numId w:val="5"/>
        </w:numPr>
      </w:pPr>
      <w:r>
        <w:t xml:space="preserve">Carey, S. A., Roden-Foreman, J. W., Bennett, M. M., Felius, J., Hall, S. A., &amp; Warren, AM. (2017). Does caring for heart and lung transplant patients lead to psychological stress in multi-disciplinary care teams?. Annual Meeting of the International Society for Heart &amp; Lung Transplantation. April 05, 2017. San Diego, California. </w:t>
      </w:r>
      <w:hyperlink r:id="rId22">
        <w:r>
          <w:rPr>
            <w:rStyle w:val="Hyperlink"/>
          </w:rPr>
          <w:t>https://doi.org/10.1016/j.healun.2017.01.1010</w:t>
        </w:r>
      </w:hyperlink>
    </w:p>
    <w:p w:rsidR="007B23DC" w:rsidRDefault="00704DCF" w:rsidP="00704DCF">
      <w:pPr>
        <w:pStyle w:val="Compact"/>
        <w:numPr>
          <w:ilvl w:val="0"/>
          <w:numId w:val="5"/>
        </w:numPr>
      </w:pPr>
      <w:r>
        <w:t>Roden-Foreman, J. W., Vaughan, N., Powers, M. B., Foreman, M. L., &amp; Funk, G. A. (2017). Driver see, driver crash: NASCAR viewership ratings are associated with national increases in motor vehicle collisions with and without injury. Annual Meeting of the North and South Texas Chapters of the American College of Surgeons. February 24, 2017. Austin, Texas.</w:t>
      </w:r>
    </w:p>
    <w:p w:rsidR="007B23DC" w:rsidRDefault="00704DCF" w:rsidP="00704DCF">
      <w:pPr>
        <w:pStyle w:val="Compact"/>
        <w:numPr>
          <w:ilvl w:val="0"/>
          <w:numId w:val="5"/>
        </w:numPr>
      </w:pPr>
      <w:r>
        <w:t>Edmundson, P., Roden-Foreman, J. W., &amp; Foreman, M. L. (2017). We don’t need full activation: Gunshot wounds isolated to the extremities do not require full trauma team activations as mandated by the American College of Surgeons. Annual Meeting of the North and South Texas Chapters of the American College of Surgeons. February 24, 2017. Austin, Texas.</w:t>
      </w:r>
    </w:p>
    <w:p w:rsidR="007B23DC" w:rsidRDefault="00704DCF" w:rsidP="00704DCF">
      <w:pPr>
        <w:pStyle w:val="Compact"/>
        <w:numPr>
          <w:ilvl w:val="0"/>
          <w:numId w:val="5"/>
        </w:numPr>
      </w:pPr>
      <w:r>
        <w:t>Warren, AM., Roden-Foreman, J., Adkins, C., Bennett, M., Agtarap, S., &amp; Foreman, M. L. (2016). A comparison of geriatric and non-geriatric patients’ psychosocial outcomes following traumatic injury. Annual Meeting of the North Texas Chapter of the American College of Surgeons. February 20, 2016. Dallas, Texas.</w:t>
      </w:r>
    </w:p>
    <w:sectPr w:rsidR="007B23DC">
      <w:headerReference w:type="default" r:id="rId23"/>
      <w:footerReference w:type="default" r:id="rId2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F1103" w:rsidRDefault="007F1103">
      <w:r>
        <w:separator/>
      </w:r>
    </w:p>
  </w:endnote>
  <w:endnote w:type="continuationSeparator" w:id="0">
    <w:p w:rsidR="007F1103" w:rsidRDefault="007F11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Times">
    <w:panose1 w:val="00000500000000020000"/>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2C9C" w:rsidRPr="00030A86" w:rsidRDefault="00DA6369" w:rsidP="006C0EAB">
    <w:pPr>
      <w:pStyle w:val="Footer"/>
    </w:pPr>
    <w:r>
      <w:t>Updated September 21, 2020</w:t>
    </w:r>
    <w:r w:rsidR="00704DCF" w:rsidRPr="00030A86">
      <w:tab/>
    </w:r>
    <w:r w:rsidR="00704DCF" w:rsidRPr="00030A86">
      <w:tab/>
    </w:r>
    <w:r w:rsidR="00704DCF">
      <w:tab/>
    </w:r>
    <w:r w:rsidR="00704DCF" w:rsidRPr="00030A86">
      <w:fldChar w:fldCharType="begin"/>
    </w:r>
    <w:r w:rsidR="00704DCF" w:rsidRPr="00030A86">
      <w:instrText xml:space="preserve"> PAGE </w:instrText>
    </w:r>
    <w:r w:rsidR="00704DCF" w:rsidRPr="00030A86">
      <w:fldChar w:fldCharType="separate"/>
    </w:r>
    <w:r w:rsidR="00704DCF" w:rsidRPr="00030A86">
      <w:t>1</w:t>
    </w:r>
    <w:r w:rsidR="00704DCF" w:rsidRPr="00030A86">
      <w:fldChar w:fldCharType="end"/>
    </w:r>
    <w:r w:rsidR="00704DCF" w:rsidRPr="00030A86">
      <w:t xml:space="preserve"> of </w:t>
    </w:r>
    <w:r w:rsidR="00704DCF" w:rsidRPr="00030A86">
      <w:rPr>
        <w:noProof/>
      </w:rPr>
      <w:fldChar w:fldCharType="begin"/>
    </w:r>
    <w:r w:rsidR="00704DCF" w:rsidRPr="00030A86">
      <w:rPr>
        <w:noProof/>
      </w:rPr>
      <w:instrText xml:space="preserve"> SECTIONPAGES  \* MERGEFORMAT </w:instrText>
    </w:r>
    <w:r w:rsidR="00704DCF" w:rsidRPr="00030A86">
      <w:rPr>
        <w:noProof/>
      </w:rPr>
      <w:fldChar w:fldCharType="separate"/>
    </w:r>
    <w:r>
      <w:rPr>
        <w:noProof/>
      </w:rPr>
      <w:t>7</w:t>
    </w:r>
    <w:r w:rsidR="00704DCF" w:rsidRPr="00030A86">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F1103" w:rsidRDefault="007F1103">
      <w:r>
        <w:separator/>
      </w:r>
    </w:p>
  </w:footnote>
  <w:footnote w:type="continuationSeparator" w:id="0">
    <w:p w:rsidR="007F1103" w:rsidRDefault="007F110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2C9C" w:rsidRPr="009518D3" w:rsidRDefault="00704DCF" w:rsidP="009518D3">
    <w:pPr>
      <w:pStyle w:val="Title"/>
    </w:pPr>
    <w:r w:rsidRPr="009518D3">
      <w:t>Curriculum Vitae</w:t>
    </w:r>
  </w:p>
  <w:p w:rsidR="00632C9C" w:rsidRPr="009518D3" w:rsidRDefault="00704DCF" w:rsidP="009518D3">
    <w:pPr>
      <w:pStyle w:val="Title"/>
    </w:pPr>
    <w:r w:rsidRPr="009518D3">
      <w:t>Jacob W. Roden-Foreman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F40AECFA"/>
    <w:lvl w:ilvl="0">
      <w:start w:val="1"/>
      <w:numFmt w:val="decimal"/>
      <w:pStyle w:val="Compact"/>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1C5178ED"/>
    <w:multiLevelType w:val="hybridMultilevel"/>
    <w:tmpl w:val="F7E011BC"/>
    <w:lvl w:ilvl="0" w:tplc="D65AF282">
      <w:start w:val="1"/>
      <w:numFmt w:val="bullet"/>
      <w:pStyle w:val="Heading5"/>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4E29B3"/>
    <w:rsid w:val="00590D07"/>
    <w:rsid w:val="00704DCF"/>
    <w:rsid w:val="00784D58"/>
    <w:rsid w:val="007B23DC"/>
    <w:rsid w:val="007F1103"/>
    <w:rsid w:val="008D6863"/>
    <w:rsid w:val="00927416"/>
    <w:rsid w:val="0094672D"/>
    <w:rsid w:val="00B86B75"/>
    <w:rsid w:val="00BC48D5"/>
    <w:rsid w:val="00C36279"/>
    <w:rsid w:val="00DA6369"/>
    <w:rsid w:val="00E315A3"/>
    <w:rsid w:val="00F00965"/>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188ADC8"/>
  <w15:docId w15:val="{9A5B54F0-F993-3546-89BE-9EDAF6693D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C0EAB"/>
    <w:pPr>
      <w:tabs>
        <w:tab w:val="left" w:pos="3240"/>
      </w:tabs>
      <w:spacing w:after="0"/>
    </w:pPr>
    <w:rPr>
      <w:rFonts w:ascii="Times New Roman" w:eastAsiaTheme="minorEastAsia" w:hAnsi="Times New Roman" w:cs="Times New Roman"/>
      <w:color w:val="000000" w:themeColor="text1"/>
    </w:rPr>
  </w:style>
  <w:style w:type="paragraph" w:styleId="Heading1">
    <w:name w:val="heading 1"/>
    <w:basedOn w:val="Normal"/>
    <w:next w:val="BodyText"/>
    <w:uiPriority w:val="9"/>
    <w:qFormat/>
    <w:rsid w:val="00030A86"/>
    <w:pPr>
      <w:keepNext/>
      <w:pBdr>
        <w:top w:val="single" w:sz="4" w:space="1" w:color="auto"/>
        <w:bottom w:val="single" w:sz="4" w:space="1" w:color="auto"/>
      </w:pBdr>
      <w:spacing w:before="240"/>
      <w:jc w:val="center"/>
      <w:outlineLvl w:val="0"/>
    </w:pPr>
    <w:rPr>
      <w:rFonts w:eastAsia="MS Mincho"/>
      <w:b/>
      <w:color w:val="000000"/>
      <w:sz w:val="28"/>
      <w:szCs w:val="28"/>
    </w:rPr>
  </w:style>
  <w:style w:type="paragraph" w:styleId="Heading2">
    <w:name w:val="heading 2"/>
    <w:basedOn w:val="Normal"/>
    <w:next w:val="BodyText"/>
    <w:uiPriority w:val="9"/>
    <w:unhideWhenUsed/>
    <w:qFormat/>
    <w:rsid w:val="00267EC2"/>
    <w:pPr>
      <w:keepNext/>
      <w:spacing w:before="60" w:after="60"/>
      <w:contextualSpacing/>
      <w:jc w:val="center"/>
      <w:outlineLvl w:val="1"/>
    </w:pPr>
    <w:rPr>
      <w:b/>
      <w:bCs/>
    </w:rPr>
  </w:style>
  <w:style w:type="paragraph" w:styleId="Heading3">
    <w:name w:val="heading 3"/>
    <w:basedOn w:val="Compact"/>
    <w:next w:val="BodyText"/>
    <w:uiPriority w:val="9"/>
    <w:unhideWhenUsed/>
    <w:qFormat/>
    <w:rsid w:val="005108AF"/>
    <w:pPr>
      <w:numPr>
        <w:numId w:val="0"/>
      </w:numPr>
      <w:tabs>
        <w:tab w:val="clear" w:pos="3240"/>
        <w:tab w:val="right" w:pos="9360"/>
      </w:tabs>
      <w:spacing w:after="0"/>
      <w:outlineLvl w:val="2"/>
    </w:pPr>
    <w:rPr>
      <w:b/>
      <w:bCs/>
    </w:rPr>
  </w:style>
  <w:style w:type="paragraph" w:styleId="Heading4">
    <w:name w:val="heading 4"/>
    <w:basedOn w:val="Heading5"/>
    <w:next w:val="BodyText"/>
    <w:uiPriority w:val="9"/>
    <w:unhideWhenUsed/>
    <w:qFormat/>
    <w:rsid w:val="00F00965"/>
    <w:pPr>
      <w:outlineLvl w:val="3"/>
    </w:pPr>
  </w:style>
  <w:style w:type="paragraph" w:styleId="Heading5">
    <w:name w:val="heading 5"/>
    <w:basedOn w:val="ListParagraph"/>
    <w:next w:val="BodyText"/>
    <w:uiPriority w:val="9"/>
    <w:unhideWhenUsed/>
    <w:qFormat/>
    <w:rsid w:val="00F00965"/>
    <w:pPr>
      <w:keepLines/>
      <w:numPr>
        <w:numId w:val="2"/>
      </w:numPr>
      <w:ind w:left="360"/>
      <w:outlineLvl w:val="4"/>
    </w:pPr>
    <w:rPr>
      <w:rFonts w:ascii="Times New Roman" w:hAnsi="Times New Roman" w:cs="Times New Roman"/>
    </w:rPr>
  </w:style>
  <w:style w:type="paragraph" w:styleId="Heading6">
    <w:name w:val="heading 6"/>
    <w:basedOn w:val="BodyText"/>
    <w:next w:val="BodyText"/>
    <w:uiPriority w:val="9"/>
    <w:unhideWhenUsed/>
    <w:qFormat/>
    <w:rsid w:val="00030A86"/>
    <w:pPr>
      <w:jc w:val="center"/>
      <w:outlineLvl w:val="5"/>
    </w:pPr>
  </w:style>
  <w:style w:type="paragraph" w:styleId="Heading7">
    <w:name w:val="heading 7"/>
    <w:basedOn w:val="Normal"/>
    <w:next w:val="BodyText"/>
    <w:uiPriority w:val="9"/>
    <w:unhideWhenUsed/>
    <w:qFormat/>
    <w:pPr>
      <w:keepNext/>
      <w:keepLines/>
      <w:spacing w:before="20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B21FD9"/>
  </w:style>
  <w:style w:type="paragraph" w:customStyle="1" w:styleId="FirstParagraph">
    <w:name w:val="First Paragraph"/>
    <w:basedOn w:val="BodyText"/>
    <w:next w:val="BodyText"/>
    <w:qFormat/>
    <w:rsid w:val="00636372"/>
  </w:style>
  <w:style w:type="paragraph" w:customStyle="1" w:styleId="Compact">
    <w:name w:val="Compact"/>
    <w:basedOn w:val="BodyText"/>
    <w:qFormat/>
    <w:rsid w:val="0094672D"/>
    <w:pPr>
      <w:keepLines/>
      <w:numPr>
        <w:numId w:val="1"/>
      </w:numPr>
      <w:spacing w:after="120"/>
      <w:ind w:left="360" w:hanging="360"/>
    </w:pPr>
  </w:style>
  <w:style w:type="paragraph" w:styleId="Title">
    <w:name w:val="Title"/>
    <w:basedOn w:val="Author"/>
    <w:next w:val="BodyText"/>
    <w:qFormat/>
    <w:rsid w:val="009518D3"/>
  </w:style>
  <w:style w:type="paragraph" w:styleId="Subtitle">
    <w:name w:val="Subtitle"/>
    <w:basedOn w:val="Title"/>
    <w:next w:val="BodyText"/>
    <w:qFormat/>
    <w:pPr>
      <w:keepNext/>
      <w:keepLines/>
      <w:spacing w:before="240" w:after="240"/>
    </w:pPr>
    <w:rPr>
      <w:sz w:val="30"/>
      <w:szCs w:val="30"/>
    </w:rPr>
  </w:style>
  <w:style w:type="paragraph" w:customStyle="1" w:styleId="Author">
    <w:name w:val="Author"/>
    <w:basedOn w:val="Normal"/>
    <w:next w:val="BodyText"/>
    <w:qFormat/>
    <w:rsid w:val="009518D3"/>
    <w:pPr>
      <w:jc w:val="center"/>
    </w:pPr>
    <w:rPr>
      <w:rFonts w:eastAsia="MS Mincho"/>
      <w:sz w:val="28"/>
      <w:szCs w:val="28"/>
    </w:r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line="259" w:lineRule="auto"/>
      <w:outlineLvl w:val="9"/>
    </w:pPr>
    <w:rPr>
      <w:rFonts w:asciiTheme="majorHAnsi" w:eastAsiaTheme="majorEastAsia" w:hAnsiTheme="majorHAnsi" w:cstheme="majorBidi"/>
      <w:b w:val="0"/>
      <w:bCs/>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nhideWhenUsed/>
    <w:rsid w:val="00632C9C"/>
    <w:pPr>
      <w:tabs>
        <w:tab w:val="center" w:pos="4680"/>
        <w:tab w:val="right" w:pos="9360"/>
      </w:tabs>
    </w:pPr>
  </w:style>
  <w:style w:type="character" w:customStyle="1" w:styleId="HeaderChar">
    <w:name w:val="Header Char"/>
    <w:basedOn w:val="DefaultParagraphFont"/>
    <w:link w:val="Header"/>
    <w:rsid w:val="00632C9C"/>
  </w:style>
  <w:style w:type="paragraph" w:styleId="Footer">
    <w:name w:val="footer"/>
    <w:basedOn w:val="Normal"/>
    <w:link w:val="FooterChar"/>
    <w:unhideWhenUsed/>
    <w:rsid w:val="00632C9C"/>
    <w:pPr>
      <w:tabs>
        <w:tab w:val="center" w:pos="4680"/>
        <w:tab w:val="right" w:pos="9360"/>
      </w:tabs>
    </w:pPr>
  </w:style>
  <w:style w:type="character" w:customStyle="1" w:styleId="FooterChar">
    <w:name w:val="Footer Char"/>
    <w:basedOn w:val="DefaultParagraphFont"/>
    <w:link w:val="Footer"/>
    <w:rsid w:val="00632C9C"/>
  </w:style>
  <w:style w:type="table" w:styleId="TableGrid">
    <w:name w:val="Table Grid"/>
    <w:basedOn w:val="TableNormal"/>
    <w:uiPriority w:val="59"/>
    <w:rsid w:val="006C0EAB"/>
    <w:pPr>
      <w:spacing w:after="0"/>
    </w:pPr>
    <w:rPr>
      <w:rFonts w:ascii="Cambria" w:eastAsiaTheme="minorEastAsia" w:hAnsi="Cambria"/>
      <w:color w:val="000000" w:themeColor="text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basedOn w:val="DefaultParagraphFont"/>
    <w:link w:val="BodyText"/>
    <w:rsid w:val="00B21FD9"/>
    <w:rPr>
      <w:rFonts w:ascii="Times New Roman" w:eastAsiaTheme="minorEastAsia" w:hAnsi="Times New Roman" w:cs="Times New Roman"/>
      <w:color w:val="000000" w:themeColor="text1"/>
    </w:rPr>
  </w:style>
  <w:style w:type="paragraph" w:styleId="ListParagraph">
    <w:name w:val="List Paragraph"/>
    <w:basedOn w:val="Normal"/>
    <w:uiPriority w:val="34"/>
    <w:qFormat/>
    <w:rsid w:val="00E90316"/>
    <w:pPr>
      <w:tabs>
        <w:tab w:val="clear" w:pos="3240"/>
      </w:tabs>
      <w:ind w:left="720"/>
      <w:contextualSpacing/>
    </w:pPr>
    <w:rPr>
      <w:rFonts w:ascii="Cambria" w:hAnsi="Cambria" w:cstheme="minorBidi"/>
    </w:rPr>
  </w:style>
  <w:style w:type="paragraph" w:customStyle="1" w:styleId="TableNormal0">
    <w:name w:val="TableNormal"/>
    <w:basedOn w:val="Compact"/>
    <w:qFormat/>
    <w:rsid w:val="009837B4"/>
    <w:pPr>
      <w:numPr>
        <w:numId w:val="0"/>
      </w:numPr>
      <w:spacing w:after="0"/>
    </w:pPr>
    <w:rPr>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opus.com/authid/detail.uri?authorId=57193991779" TargetMode="External"/><Relationship Id="rId13" Type="http://schemas.openxmlformats.org/officeDocument/2006/relationships/hyperlink" Target="https://doi.org/10.1080/16506073.2018.1522371" TargetMode="External"/><Relationship Id="rId18" Type="http://schemas.openxmlformats.org/officeDocument/2006/relationships/hyperlink" Target="https://doi.org/10.1097/JTN.0000000000000283"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doi.org/10.1080/08998280.2015.11929264" TargetMode="External"/><Relationship Id="rId7" Type="http://schemas.openxmlformats.org/officeDocument/2006/relationships/hyperlink" Target="https://orcid.org/0000-0002-8338-397X" TargetMode="External"/><Relationship Id="rId12" Type="http://schemas.openxmlformats.org/officeDocument/2006/relationships/hyperlink" Target="https://doi.org/10.1080/08998280.2018.1512275" TargetMode="External"/><Relationship Id="rId17" Type="http://schemas.openxmlformats.org/officeDocument/2006/relationships/hyperlink" Target="https://doi.org/10.1080/16506073.2017.1315612"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oi.org/10.1037/hea0000590" TargetMode="External"/><Relationship Id="rId20" Type="http://schemas.openxmlformats.org/officeDocument/2006/relationships/hyperlink" Target="https://doi.org/10.1016/j.amjsurg.2017.06.026"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080/08998280.2018.1559694" TargetMode="External"/><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doi.org/10.1097/TA.0000000000001814" TargetMode="External"/><Relationship Id="rId23" Type="http://schemas.openxmlformats.org/officeDocument/2006/relationships/header" Target="header1.xml"/><Relationship Id="rId10" Type="http://schemas.openxmlformats.org/officeDocument/2006/relationships/hyperlink" Target="https://doi.org/10.1037/trm0000188" TargetMode="External"/><Relationship Id="rId19" Type="http://schemas.openxmlformats.org/officeDocument/2006/relationships/hyperlink" Target="https://doi.org/10.1097/BOT.0000000000000884" TargetMode="External"/><Relationship Id="rId4" Type="http://schemas.openxmlformats.org/officeDocument/2006/relationships/webSettings" Target="webSettings.xml"/><Relationship Id="rId9" Type="http://schemas.openxmlformats.org/officeDocument/2006/relationships/hyperlink" Target="https://doi.org/10.1097/TA.0000000000002402" TargetMode="External"/><Relationship Id="rId14" Type="http://schemas.openxmlformats.org/officeDocument/2006/relationships/hyperlink" Target="https://doi.org/10.1080/16506073.2018.1533578" TargetMode="External"/><Relationship Id="rId22" Type="http://schemas.openxmlformats.org/officeDocument/2006/relationships/hyperlink" Target="https://doi.org/10.1016/j.healun.2017.01.101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7</Pages>
  <Words>2991</Words>
  <Characters>17055</Characters>
  <Application>Microsoft Office Word</Application>
  <DocSecurity>0</DocSecurity>
  <Lines>142</Lines>
  <Paragraphs>40</Paragraphs>
  <ScaleCrop>false</ScaleCrop>
  <Company/>
  <LinksUpToDate>false</LinksUpToDate>
  <CharactersWithSpaces>20006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creator>Roden-Foreman, Jacob W.</dc:creator>
  <cp:keywords/>
  <cp:lastModifiedBy>jr-f</cp:lastModifiedBy>
  <cp:revision>5</cp:revision>
  <dcterms:created xsi:type="dcterms:W3CDTF">2020-03-12T23:11:00Z</dcterms:created>
  <dcterms:modified xsi:type="dcterms:W3CDTF">2020-09-21T13:16:42Z</dcterms:modified>
</cp:coreProperties>
</file>