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CALDM Ablation Study Results</w:t>
      </w:r>
    </w:p>
    <w:p>
      <w:r>
        <w:t>Each cell reports mean ± std across 5 random seeds. P-values are paired t-tests comparing each ablation to the proposed CALDM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AUC-ROC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F1@7.4%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 (AUC)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 (AP)</w:t>
            </w:r>
          </w:p>
        </w:tc>
      </w:tr>
      <w:tr>
        <w:tc>
          <w:tcPr>
            <w:tcW w:type="dxa" w:w="1440"/>
          </w:tcPr>
          <w:p>
            <w:r>
              <w:t>VAE only</w:t>
            </w:r>
          </w:p>
        </w:tc>
        <w:tc>
          <w:tcPr>
            <w:tcW w:type="dxa" w:w="1440"/>
          </w:tcPr>
          <w:p>
            <w:r>
              <w:t>0.6154 ± 0.0205</w:t>
            </w:r>
          </w:p>
        </w:tc>
        <w:tc>
          <w:tcPr>
            <w:tcW w:type="dxa" w:w="1440"/>
          </w:tcPr>
          <w:p>
            <w:r>
              <w:t>0.1106 ± 0.0118</w:t>
            </w:r>
          </w:p>
        </w:tc>
        <w:tc>
          <w:tcPr>
            <w:tcW w:type="dxa" w:w="1440"/>
          </w:tcPr>
          <w:p>
            <w:r>
              <w:t>0.1405 ± 0.0179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Data-space DDPM</w:t>
            </w:r>
          </w:p>
        </w:tc>
        <w:tc>
          <w:tcPr>
            <w:tcW w:type="dxa" w:w="1440"/>
          </w:tcPr>
          <w:p>
            <w:r>
              <w:t>0.5079 ± 0.0066</w:t>
            </w:r>
          </w:p>
        </w:tc>
        <w:tc>
          <w:tcPr>
            <w:tcW w:type="dxa" w:w="1440"/>
          </w:tcPr>
          <w:p>
            <w:r>
              <w:t>0.0758 ± 0.0015</w:t>
            </w:r>
          </w:p>
        </w:tc>
        <w:tc>
          <w:tcPr>
            <w:tcW w:type="dxa" w:w="1440"/>
          </w:tcPr>
          <w:p>
            <w:r>
              <w:t>0.0760 ± 0.0052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Latent Diffusion (unconditional)</w:t>
            </w:r>
          </w:p>
        </w:tc>
        <w:tc>
          <w:tcPr>
            <w:tcW w:type="dxa" w:w="1440"/>
          </w:tcPr>
          <w:p>
            <w:r>
              <w:t>0.7119 ± 0.0128</w:t>
            </w:r>
          </w:p>
        </w:tc>
        <w:tc>
          <w:tcPr>
            <w:tcW w:type="dxa" w:w="1440"/>
          </w:tcPr>
          <w:p>
            <w:r>
              <w:t>0.2973 ± 0.0081</w:t>
            </w:r>
          </w:p>
        </w:tc>
        <w:tc>
          <w:tcPr>
            <w:tcW w:type="dxa" w:w="1440"/>
          </w:tcPr>
          <w:p>
            <w:r>
              <w:t>0.2798 ± 0.0015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Context in VAE only</w:t>
            </w:r>
          </w:p>
        </w:tc>
        <w:tc>
          <w:tcPr>
            <w:tcW w:type="dxa" w:w="1440"/>
          </w:tcPr>
          <w:p>
            <w:r>
              <w:t>0.8156 ± 0.0074</w:t>
            </w:r>
          </w:p>
        </w:tc>
        <w:tc>
          <w:tcPr>
            <w:tcW w:type="dxa" w:w="1440"/>
          </w:tcPr>
          <w:p>
            <w:r>
              <w:t>0.3595 ± 0.0089</w:t>
            </w:r>
          </w:p>
        </w:tc>
        <w:tc>
          <w:tcPr>
            <w:tcW w:type="dxa" w:w="1440"/>
          </w:tcPr>
          <w:p>
            <w:r>
              <w:t>0.3512 ± 0.0038</w:t>
            </w:r>
          </w:p>
        </w:tc>
        <w:tc>
          <w:tcPr>
            <w:tcW w:type="dxa" w:w="1440"/>
          </w:tcPr>
          <w:p>
            <w:r>
              <w:t>0.0012</w:t>
            </w:r>
          </w:p>
        </w:tc>
        <w:tc>
          <w:tcPr>
            <w:tcW w:type="dxa" w:w="1440"/>
          </w:tcPr>
          <w:p>
            <w:r>
              <w:t>0.0017</w:t>
            </w:r>
          </w:p>
        </w:tc>
      </w:tr>
      <w:tr>
        <w:tc>
          <w:tcPr>
            <w:tcW w:type="dxa" w:w="1440"/>
          </w:tcPr>
          <w:p>
            <w:r>
              <w:t>CALDM + VAE context</w:t>
            </w:r>
          </w:p>
        </w:tc>
        <w:tc>
          <w:tcPr>
            <w:tcW w:type="dxa" w:w="1440"/>
          </w:tcPr>
          <w:p>
            <w:r>
              <w:t>0.8154 ± 0.0096</w:t>
            </w:r>
          </w:p>
        </w:tc>
        <w:tc>
          <w:tcPr>
            <w:tcW w:type="dxa" w:w="1440"/>
          </w:tcPr>
          <w:p>
            <w:r>
              <w:t>0.3527 ± 0.0097</w:t>
            </w:r>
          </w:p>
        </w:tc>
        <w:tc>
          <w:tcPr>
            <w:tcW w:type="dxa" w:w="1440"/>
          </w:tcPr>
          <w:p>
            <w:r>
              <w:t>0.3475 ± 0.0074</w:t>
            </w:r>
          </w:p>
        </w:tc>
        <w:tc>
          <w:tcPr>
            <w:tcW w:type="dxa" w:w="1440"/>
          </w:tcPr>
          <w:p>
            <w:r>
              <w:t>0.0017</w:t>
            </w:r>
          </w:p>
        </w:tc>
        <w:tc>
          <w:tcPr>
            <w:tcW w:type="dxa" w:w="1440"/>
          </w:tcPr>
          <w:p>
            <w:r>
              <w:t>0.0014</w:t>
            </w:r>
          </w:p>
        </w:tc>
      </w:tr>
      <w:tr>
        <w:tc>
          <w:tcPr>
            <w:tcW w:type="dxa" w:w="1440"/>
          </w:tcPr>
          <w:p>
            <w:r>
              <w:t>CALDM (proposed)</w:t>
            </w:r>
          </w:p>
        </w:tc>
        <w:tc>
          <w:tcPr>
            <w:tcW w:type="dxa" w:w="1440"/>
          </w:tcPr>
          <w:p>
            <w:r>
              <w:t>0.8389 ± 0.0066</w:t>
            </w:r>
          </w:p>
        </w:tc>
        <w:tc>
          <w:tcPr>
            <w:tcW w:type="dxa" w:w="1440"/>
          </w:tcPr>
          <w:p>
            <w:r>
              <w:t>0.3901 ± 0.0016</w:t>
            </w:r>
          </w:p>
        </w:tc>
        <w:tc>
          <w:tcPr>
            <w:tcW w:type="dxa" w:w="1440"/>
          </w:tcPr>
          <w:p>
            <w:r>
              <w:t>0.3548 ± 0.0036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