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abstract</w:t>
      </w:r>
      <w:r w:rsidDel="00000000" w:rsidR="00000000" w:rsidRPr="00000000">
        <w:rPr>
          <w:b w:val="1"/>
          <w:rtl w:val="0"/>
        </w:rPr>
        <w:t xml:space="preserve"> Character Class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Member variables: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private int 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 int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int getX(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int getY(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string getMarker(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abstract boolean isVisible(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*This method is to be called by derived classes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abstract void act(int playerX, int playerY)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This method will be overwritten by the derived classes and will not be called from the character class itself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 Chaser Class extends Interceptor Class (int x, int 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*Takes the super methods from interceptor and adds the x-variable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public Interceptor Class extends Character Class (int 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public abstract </w:t>
      </w:r>
      <w:r w:rsidDel="00000000" w:rsidR="00000000" w:rsidRPr="00000000">
        <w:rPr>
          <w:rtl w:val="0"/>
        </w:rPr>
        <w:t xml:space="preserve">Nearby Class extends Character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public Jumper Class extends Nearby Class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When player is within 2 spaces, calls act methods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Hider Class extends Nearby Class (int x, int y)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Public boolean isVisible(  ) overwritten from character class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When player is within 2 spaces, trips to false and calls act method, which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On the x/y axis similarly to the chaser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