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5CAF2" w14:textId="104C3C7E" w:rsidR="001D4C39" w:rsidRPr="00206B5C" w:rsidRDefault="00CB4CA7" w:rsidP="00CB4CA7">
      <w:pPr>
        <w:ind w:left="0"/>
        <w:jc w:val="center"/>
        <w:rPr>
          <w:b/>
          <w:bCs/>
        </w:rPr>
      </w:pPr>
      <w:r w:rsidRPr="00206B5C">
        <w:rPr>
          <w:b/>
          <w:bCs/>
        </w:rPr>
        <w:t xml:space="preserve">Corporate vs. Private </w:t>
      </w:r>
      <w:r w:rsidR="00C44199" w:rsidRPr="00206B5C">
        <w:rPr>
          <w:b/>
          <w:bCs/>
        </w:rPr>
        <w:t>Single-Family</w:t>
      </w:r>
      <w:r w:rsidRPr="00206B5C">
        <w:rPr>
          <w:b/>
          <w:bCs/>
        </w:rPr>
        <w:t xml:space="preserve"> Rental</w:t>
      </w:r>
      <w:r w:rsidR="00C44199" w:rsidRPr="00206B5C">
        <w:rPr>
          <w:b/>
          <w:bCs/>
        </w:rPr>
        <w:t>s</w:t>
      </w:r>
      <w:r w:rsidRPr="00206B5C">
        <w:rPr>
          <w:b/>
          <w:bCs/>
        </w:rPr>
        <w:t xml:space="preserve">: Investigating the </w:t>
      </w:r>
      <w:r w:rsidR="00C44199" w:rsidRPr="00206B5C">
        <w:rPr>
          <w:b/>
          <w:bCs/>
        </w:rPr>
        <w:t>impact of changing neighborhood ownership tenure and types</w:t>
      </w:r>
    </w:p>
    <w:p w14:paraId="3550A1FB" w14:textId="77777777" w:rsidR="00CB4CA7" w:rsidRDefault="00CB4CA7" w:rsidP="00CB4CA7">
      <w:pPr>
        <w:ind w:left="0"/>
        <w:jc w:val="center"/>
      </w:pPr>
    </w:p>
    <w:p w14:paraId="7D4F2F4E" w14:textId="1AE8BBE7" w:rsidR="00CB4CA7" w:rsidRDefault="00CB4CA7" w:rsidP="00CB4CA7">
      <w:pPr>
        <w:ind w:left="0"/>
        <w:jc w:val="center"/>
      </w:pPr>
      <w:r>
        <w:t>Jeremy R. Groves, Ph.D.</w:t>
      </w:r>
    </w:p>
    <w:p w14:paraId="78B1D925" w14:textId="2A4A69AA" w:rsidR="00CB4CA7" w:rsidRDefault="00CB4CA7" w:rsidP="00CB4CA7">
      <w:pPr>
        <w:ind w:left="0"/>
        <w:jc w:val="center"/>
      </w:pPr>
      <w:r>
        <w:t>Northern Illinois University</w:t>
      </w:r>
    </w:p>
    <w:p w14:paraId="21CC68D8" w14:textId="37954E20" w:rsidR="00CB4CA7" w:rsidRDefault="00CB4CA7" w:rsidP="00CB4CA7">
      <w:pPr>
        <w:ind w:left="0"/>
        <w:jc w:val="center"/>
      </w:pPr>
      <w:r>
        <w:t>DeKalb, IL 60115</w:t>
      </w:r>
    </w:p>
    <w:p w14:paraId="1CB6B9DB" w14:textId="5C1B152C" w:rsidR="00CB4CA7" w:rsidRDefault="009944E4" w:rsidP="00CB4CA7">
      <w:pPr>
        <w:ind w:left="0"/>
        <w:jc w:val="center"/>
      </w:pPr>
      <w:hyperlink r:id="rId4" w:history="1">
        <w:r w:rsidRPr="0083227D">
          <w:rPr>
            <w:rStyle w:val="Hyperlink"/>
          </w:rPr>
          <w:t>jgroves@niu.edu</w:t>
        </w:r>
      </w:hyperlink>
    </w:p>
    <w:p w14:paraId="207711B5" w14:textId="77777777" w:rsidR="009944E4" w:rsidRDefault="009944E4" w:rsidP="00CB4CA7">
      <w:pPr>
        <w:ind w:left="0"/>
        <w:jc w:val="center"/>
      </w:pPr>
    </w:p>
    <w:p w14:paraId="3B5B87D7" w14:textId="37981C2F" w:rsidR="009944E4" w:rsidRDefault="009944E4" w:rsidP="00CB4CA7">
      <w:pPr>
        <w:ind w:left="0"/>
        <w:jc w:val="center"/>
      </w:pPr>
      <w:r>
        <w:t>JEL: R3, R32, R23, R14</w:t>
      </w:r>
    </w:p>
    <w:p w14:paraId="12A99FEE" w14:textId="77777777" w:rsidR="00CB4CA7" w:rsidRDefault="00CB4CA7" w:rsidP="00CB4CA7">
      <w:pPr>
        <w:ind w:left="0"/>
      </w:pPr>
    </w:p>
    <w:p w14:paraId="2D6BF9FD" w14:textId="77777777" w:rsidR="00CB4CA7" w:rsidRDefault="00CB4CA7" w:rsidP="00CB4CA7">
      <w:pPr>
        <w:ind w:left="0"/>
      </w:pPr>
    </w:p>
    <w:p w14:paraId="1F793234" w14:textId="5A76A197" w:rsidR="00CB4CA7" w:rsidRPr="00206B5C" w:rsidRDefault="00CB4CA7" w:rsidP="00CB4CA7">
      <w:pPr>
        <w:ind w:left="0"/>
        <w:jc w:val="center"/>
        <w:rPr>
          <w:b/>
          <w:bCs/>
        </w:rPr>
      </w:pPr>
      <w:r w:rsidRPr="00206B5C">
        <w:rPr>
          <w:b/>
          <w:bCs/>
        </w:rPr>
        <w:t>Abstract</w:t>
      </w:r>
    </w:p>
    <w:p w14:paraId="0E4E0574" w14:textId="77777777" w:rsidR="00CB4CA7" w:rsidRDefault="00CB4CA7" w:rsidP="00CB4CA7">
      <w:pPr>
        <w:ind w:left="0"/>
        <w:jc w:val="center"/>
      </w:pPr>
    </w:p>
    <w:p w14:paraId="6C18CC07" w14:textId="77777777" w:rsidR="009944E4" w:rsidRDefault="009944E4" w:rsidP="009944E4">
      <w:pPr>
        <w:ind w:left="0"/>
      </w:pPr>
      <w:r>
        <w:t>Many media and political commentators have raised concerns about the growing corporate ownership of single-family housing (SFH), which is increasingly being used as rental property. While much attention has been given to the broader neighborhood impacts of rising rental property shares, less work has explored how changes in ownership—specifically whether neighboring properties are owned by corporate or private entities—affect the sale price of a given home. This paper addresses that gap by analyzing individual home transactions in St. Louis County, Missouri, between 2010 and 2024. Using comprehensive ownership data dating back to 2000, we track changes in both ownership tenure (owner-occupied vs. non-owner-occupied) and ownership type (corporate vs. private) for all homes in the county. To assess the impact of these changes, we estimate a repeat sales model that accounts for potential multicollinearity in the data. Preliminary results indicate that an increase in the share of homes owned by corporate entities within a one-quarter mile radius of a property is associated with a positive effect on that property's sale price, all else equal. However, when the transacted home itself is transferred from a private owner to a corporate owner, the resale value tends to decrease. Conversely, if a corporate owner sells to a private owner, the resale value significantly increases. At this stage of the research, we are investigating whether these effects vary across different types of corporate owners, including distinctions based on the corporate owner’s location and other characteristics.</w:t>
      </w:r>
    </w:p>
    <w:p w14:paraId="4FCCAE2C" w14:textId="016110C7" w:rsidR="00CB4CA7" w:rsidRDefault="00206B5C" w:rsidP="00C44199">
      <w:pPr>
        <w:ind w:left="0"/>
      </w:pPr>
      <w:r>
        <w:t xml:space="preserve"> </w:t>
      </w:r>
    </w:p>
    <w:p w14:paraId="425D4163" w14:textId="7574A643" w:rsidR="009944E4" w:rsidRPr="009944E4" w:rsidRDefault="009944E4" w:rsidP="00C44199">
      <w:pPr>
        <w:ind w:left="0"/>
        <w:rPr>
          <w:i/>
          <w:iCs/>
          <w:sz w:val="18"/>
          <w:szCs w:val="18"/>
        </w:rPr>
      </w:pPr>
      <w:r w:rsidRPr="009944E4">
        <w:rPr>
          <w:i/>
          <w:iCs/>
          <w:sz w:val="18"/>
          <w:szCs w:val="18"/>
        </w:rPr>
        <w:t>NOTE: This abstract was originally created but proofread by Microsoft Copilot using the prompt “please proofread this abstract”.</w:t>
      </w:r>
    </w:p>
    <w:p w14:paraId="51EC9F5F" w14:textId="77777777" w:rsidR="009944E4" w:rsidRDefault="009944E4" w:rsidP="00C44199">
      <w:pPr>
        <w:ind w:left="0"/>
      </w:pPr>
    </w:p>
    <w:sectPr w:rsidR="00994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CA7"/>
    <w:rsid w:val="0008159E"/>
    <w:rsid w:val="00081C42"/>
    <w:rsid w:val="001D4C39"/>
    <w:rsid w:val="00206B5C"/>
    <w:rsid w:val="0044266A"/>
    <w:rsid w:val="004569CC"/>
    <w:rsid w:val="00580B7A"/>
    <w:rsid w:val="00792CDA"/>
    <w:rsid w:val="008176B1"/>
    <w:rsid w:val="008A5882"/>
    <w:rsid w:val="009944E4"/>
    <w:rsid w:val="00A63E0A"/>
    <w:rsid w:val="00B45EA0"/>
    <w:rsid w:val="00C44199"/>
    <w:rsid w:val="00C47EF9"/>
    <w:rsid w:val="00CB4CA7"/>
    <w:rsid w:val="00DD7D16"/>
    <w:rsid w:val="00DF7E91"/>
    <w:rsid w:val="00FB3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06D65"/>
  <w15:chartTrackingRefBased/>
  <w15:docId w15:val="{082C3546-5088-405F-9FA1-033E7DAA5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ind w:left="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F7E91"/>
    <w:pPr>
      <w:keepNext/>
      <w:keepLines/>
      <w:spacing w:before="360" w:after="80"/>
      <w:ind w:left="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CB4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C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C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C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C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E91"/>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CB4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CA7"/>
    <w:rPr>
      <w:rFonts w:eastAsiaTheme="majorEastAsia" w:cstheme="majorBidi"/>
      <w:color w:val="272727" w:themeColor="text1" w:themeTint="D8"/>
    </w:rPr>
  </w:style>
  <w:style w:type="paragraph" w:styleId="Title">
    <w:name w:val="Title"/>
    <w:basedOn w:val="Normal"/>
    <w:next w:val="Normal"/>
    <w:link w:val="TitleChar"/>
    <w:uiPriority w:val="10"/>
    <w:qFormat/>
    <w:rsid w:val="00CB4C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CA7"/>
    <w:pPr>
      <w:numPr>
        <w:ilvl w:val="1"/>
      </w:numPr>
      <w:spacing w:after="160"/>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C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4CA7"/>
    <w:rPr>
      <w:i/>
      <w:iCs/>
      <w:color w:val="404040" w:themeColor="text1" w:themeTint="BF"/>
    </w:rPr>
  </w:style>
  <w:style w:type="paragraph" w:styleId="ListParagraph">
    <w:name w:val="List Paragraph"/>
    <w:basedOn w:val="Normal"/>
    <w:uiPriority w:val="34"/>
    <w:qFormat/>
    <w:rsid w:val="00CB4CA7"/>
    <w:pPr>
      <w:ind w:left="720"/>
      <w:contextualSpacing/>
    </w:pPr>
  </w:style>
  <w:style w:type="character" w:styleId="IntenseEmphasis">
    <w:name w:val="Intense Emphasis"/>
    <w:basedOn w:val="DefaultParagraphFont"/>
    <w:uiPriority w:val="21"/>
    <w:qFormat/>
    <w:rsid w:val="00CB4CA7"/>
    <w:rPr>
      <w:i/>
      <w:iCs/>
      <w:color w:val="0F4761" w:themeColor="accent1" w:themeShade="BF"/>
    </w:rPr>
  </w:style>
  <w:style w:type="paragraph" w:styleId="IntenseQuote">
    <w:name w:val="Intense Quote"/>
    <w:basedOn w:val="Normal"/>
    <w:next w:val="Normal"/>
    <w:link w:val="IntenseQuoteChar"/>
    <w:uiPriority w:val="30"/>
    <w:qFormat/>
    <w:rsid w:val="00CB4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CA7"/>
    <w:rPr>
      <w:i/>
      <w:iCs/>
      <w:color w:val="0F4761" w:themeColor="accent1" w:themeShade="BF"/>
    </w:rPr>
  </w:style>
  <w:style w:type="character" w:styleId="IntenseReference">
    <w:name w:val="Intense Reference"/>
    <w:basedOn w:val="DefaultParagraphFont"/>
    <w:uiPriority w:val="32"/>
    <w:qFormat/>
    <w:rsid w:val="00CB4CA7"/>
    <w:rPr>
      <w:b/>
      <w:bCs/>
      <w:smallCaps/>
      <w:color w:val="0F4761" w:themeColor="accent1" w:themeShade="BF"/>
      <w:spacing w:val="5"/>
    </w:rPr>
  </w:style>
  <w:style w:type="character" w:styleId="Hyperlink">
    <w:name w:val="Hyperlink"/>
    <w:basedOn w:val="DefaultParagraphFont"/>
    <w:uiPriority w:val="99"/>
    <w:unhideWhenUsed/>
    <w:rsid w:val="009944E4"/>
    <w:rPr>
      <w:color w:val="467886" w:themeColor="hyperlink"/>
      <w:u w:val="single"/>
    </w:rPr>
  </w:style>
  <w:style w:type="character" w:styleId="UnresolvedMention">
    <w:name w:val="Unresolved Mention"/>
    <w:basedOn w:val="DefaultParagraphFont"/>
    <w:uiPriority w:val="99"/>
    <w:semiHidden/>
    <w:unhideWhenUsed/>
    <w:rsid w:val="009944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groves@ni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1</Pages>
  <Words>292</Words>
  <Characters>1684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Groves</dc:creator>
  <cp:keywords/>
  <dc:description/>
  <cp:lastModifiedBy>Jeremy Groves</cp:lastModifiedBy>
  <cp:revision>5</cp:revision>
  <dcterms:created xsi:type="dcterms:W3CDTF">2025-10-10T20:50:00Z</dcterms:created>
  <dcterms:modified xsi:type="dcterms:W3CDTF">2025-10-22T22:07:00Z</dcterms:modified>
</cp:coreProperties>
</file>