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4805" w14:textId="01B2505F" w:rsidR="001D4C39" w:rsidRPr="008F7D8A" w:rsidRDefault="00FE64E0" w:rsidP="008F7D8A">
      <w:pPr>
        <w:jc w:val="center"/>
        <w:rPr>
          <w:b/>
          <w:bCs/>
        </w:rPr>
      </w:pPr>
      <w:r w:rsidRPr="008F7D8A">
        <w:rPr>
          <w:b/>
          <w:bCs/>
        </w:rPr>
        <w:t>Corporate Ownership and Tenure Change Impact on Surrounding Home Values</w:t>
      </w:r>
    </w:p>
    <w:p w14:paraId="200481E0" w14:textId="1B6ADC32" w:rsidR="00FE64E0" w:rsidRDefault="008F7D8A" w:rsidP="008F7D8A">
      <w:pPr>
        <w:jc w:val="center"/>
      </w:pPr>
      <w:r>
        <w:t>Jeremy R. Groves, Ph.D., ACUE</w:t>
      </w:r>
    </w:p>
    <w:p w14:paraId="7FF72F8A" w14:textId="47B8AA1C" w:rsidR="008F7D8A" w:rsidRDefault="008F7D8A" w:rsidP="008F7D8A">
      <w:pPr>
        <w:jc w:val="center"/>
      </w:pPr>
      <w:r>
        <w:t>Northern Illinois University</w:t>
      </w:r>
    </w:p>
    <w:p w14:paraId="71109715" w14:textId="77777777" w:rsidR="008F7D8A" w:rsidRDefault="008F7D8A" w:rsidP="008F7D8A">
      <w:pPr>
        <w:jc w:val="center"/>
      </w:pPr>
    </w:p>
    <w:p w14:paraId="013DFD68" w14:textId="4494DA53" w:rsidR="008F7D8A" w:rsidRPr="008F7D8A" w:rsidRDefault="008F7D8A" w:rsidP="008F7D8A">
      <w:pPr>
        <w:jc w:val="center"/>
        <w:rPr>
          <w:b/>
          <w:bCs/>
        </w:rPr>
      </w:pPr>
      <w:r w:rsidRPr="008F7D8A">
        <w:rPr>
          <w:b/>
          <w:bCs/>
        </w:rPr>
        <w:t>Abstract</w:t>
      </w:r>
    </w:p>
    <w:p w14:paraId="131BE8DB" w14:textId="1ACCFDC4" w:rsidR="00FE64E0" w:rsidRDefault="008F7D8A">
      <w:r>
        <w:t>The mass media has focused much attention</w:t>
      </w:r>
      <w:r w:rsidR="00FE64E0">
        <w:t xml:space="preserve"> on the increase in corporate ownership of single-family </w:t>
      </w:r>
      <w:r>
        <w:t xml:space="preserve">rental </w:t>
      </w:r>
      <w:r w:rsidR="00FE64E0">
        <w:t>homes</w:t>
      </w:r>
      <w:r>
        <w:t xml:space="preserve"> and typically within stories about the increases in rents and housing values</w:t>
      </w:r>
      <w:r w:rsidR="00FE64E0">
        <w:t xml:space="preserve">. This trend has been growing since the 2007 financial crisis and saw a second surge during the Covid-19 pandemic. </w:t>
      </w:r>
      <w:r>
        <w:t>L</w:t>
      </w:r>
      <w:r w:rsidR="00FE64E0">
        <w:t xml:space="preserve">ittle has been done </w:t>
      </w:r>
      <w:r>
        <w:t xml:space="preserve">to date </w:t>
      </w:r>
      <w:r w:rsidR="00FE64E0">
        <w:t>within the economics literature</w:t>
      </w:r>
      <w:r>
        <w:t xml:space="preserve"> investigating the causality link between </w:t>
      </w:r>
      <w:r w:rsidR="00FE64E0">
        <w:t xml:space="preserve">changes in ownership </w:t>
      </w:r>
      <w:r>
        <w:t xml:space="preserve">and tenure </w:t>
      </w:r>
      <w:r w:rsidR="00FE64E0">
        <w:t xml:space="preserve">impact the surrounding </w:t>
      </w:r>
      <w:r>
        <w:t xml:space="preserve">and overall </w:t>
      </w:r>
      <w:r w:rsidR="00FE64E0">
        <w:t>housing market. Using a panel of all parcels located in Saint Louis County Missouri from 2001 to 2023</w:t>
      </w:r>
      <w:r>
        <w:t xml:space="preserve"> in connection with all valid sales across that time frame</w:t>
      </w:r>
      <w:r w:rsidR="00FE64E0">
        <w:t>, I investigate the impact of changes in ownership and tenure on the resale values of surrounding, owner occupied, single family housing units controlling for spatial endogeneity.</w:t>
      </w:r>
    </w:p>
    <w:sectPr w:rsidR="00FE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E0"/>
    <w:rsid w:val="00027C01"/>
    <w:rsid w:val="001D4C39"/>
    <w:rsid w:val="00580B7A"/>
    <w:rsid w:val="008F7D8A"/>
    <w:rsid w:val="00D92818"/>
    <w:rsid w:val="00FE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9E9"/>
  <w15:chartTrackingRefBased/>
  <w15:docId w15:val="{75274A36-A9A9-4D6F-A362-E120C35B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Groves</dc:creator>
  <cp:keywords/>
  <dc:description/>
  <cp:lastModifiedBy>Jeremy Groves</cp:lastModifiedBy>
  <cp:revision>2</cp:revision>
  <dcterms:created xsi:type="dcterms:W3CDTF">2024-09-06T16:41:00Z</dcterms:created>
  <dcterms:modified xsi:type="dcterms:W3CDTF">2024-09-10T18:50:00Z</dcterms:modified>
</cp:coreProperties>
</file>