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7AD7" w14:textId="14A42518" w:rsidR="003A69E5" w:rsidRPr="006847AD" w:rsidRDefault="003A69E5" w:rsidP="00703D37">
      <w:pPr>
        <w:pStyle w:val="Title"/>
        <w:pBdr>
          <w:bottom w:val="single" w:sz="18" w:space="1" w:color="8EAADB" w:themeColor="accent1" w:themeTint="99"/>
        </w:pBdr>
        <w:jc w:val="both"/>
        <w:rPr>
          <w:color w:val="2F5496" w:themeColor="accent1" w:themeShade="BF"/>
          <w:sz w:val="48"/>
          <w:szCs w:val="48"/>
        </w:rPr>
      </w:pPr>
      <w:r w:rsidRPr="006847AD">
        <w:rPr>
          <w:color w:val="2F5496" w:themeColor="accent1" w:themeShade="BF"/>
          <w:sz w:val="48"/>
          <w:szCs w:val="48"/>
        </w:rPr>
        <w:t xml:space="preserve">User Manual: </w:t>
      </w:r>
      <w:r>
        <w:rPr>
          <w:color w:val="2F5496" w:themeColor="accent1" w:themeShade="BF"/>
          <w:sz w:val="48"/>
          <w:szCs w:val="48"/>
        </w:rPr>
        <w:t>Electronic Timing Lights</w:t>
      </w:r>
    </w:p>
    <w:p w14:paraId="48C7D41E" w14:textId="77777777" w:rsidR="00FF3C93" w:rsidRDefault="00FF3C93" w:rsidP="00703D37">
      <w:pPr>
        <w:jc w:val="both"/>
        <w:rPr>
          <w:rStyle w:val="jsgrdq"/>
          <w:b/>
          <w:bCs/>
          <w:color w:val="000000"/>
        </w:rPr>
      </w:pPr>
    </w:p>
    <w:p w14:paraId="2D47AF1B" w14:textId="078949EC" w:rsidR="00D35D3B" w:rsidRDefault="00FF3C93" w:rsidP="00703D37">
      <w:pPr>
        <w:jc w:val="both"/>
        <w:rPr>
          <w:rStyle w:val="jsgrdq"/>
          <w:b/>
          <w:bCs/>
          <w:color w:val="000000"/>
        </w:rPr>
      </w:pPr>
      <w:r>
        <w:rPr>
          <w:rStyle w:val="jsgrdq"/>
          <w:b/>
          <w:bCs/>
          <w:color w:val="000000"/>
        </w:rPr>
        <w:t>A low-cost alternative</w:t>
      </w:r>
      <w:r w:rsidR="007B13D9">
        <w:rPr>
          <w:rStyle w:val="jsgrdq"/>
          <w:b/>
          <w:bCs/>
          <w:color w:val="000000"/>
        </w:rPr>
        <w:t xml:space="preserve"> to existing timing light systems</w:t>
      </w:r>
      <w:r>
        <w:rPr>
          <w:rStyle w:val="jsgrdq"/>
          <w:b/>
          <w:bCs/>
          <w:color w:val="000000"/>
        </w:rPr>
        <w:t>, to support growth in competitive archery.</w:t>
      </w:r>
    </w:p>
    <w:p w14:paraId="1267B07F" w14:textId="1FA724D7" w:rsidR="00947B0A" w:rsidRDefault="00974BA9" w:rsidP="00703D37">
      <w:pPr>
        <w:jc w:val="both"/>
      </w:pPr>
      <w:r>
        <w:t xml:space="preserve">The electronic timing light system comprises of </w:t>
      </w:r>
      <w:r w:rsidR="0066314C">
        <w:t>any number of display units</w:t>
      </w:r>
      <w:r w:rsidR="00DB7608">
        <w:t xml:space="preserve"> and a single </w:t>
      </w:r>
      <w:r w:rsidR="000A1B17">
        <w:t>controller in the form of an Android app</w:t>
      </w:r>
      <w:r w:rsidR="0066314C">
        <w:t>.</w:t>
      </w:r>
    </w:p>
    <w:sdt>
      <w:sdtPr>
        <w:id w:val="819842113"/>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0C83B732" w14:textId="1AA3C94F" w:rsidR="003F5614" w:rsidRDefault="003F5614" w:rsidP="00703D37">
          <w:pPr>
            <w:pStyle w:val="TOCHeading"/>
            <w:jc w:val="both"/>
          </w:pPr>
          <w:r>
            <w:t>Table of Contents</w:t>
          </w:r>
        </w:p>
        <w:p w14:paraId="6568AC94" w14:textId="3242A556" w:rsidR="00A027B8" w:rsidRDefault="003F5614">
          <w:pPr>
            <w:pStyle w:val="TOC1"/>
            <w:tabs>
              <w:tab w:val="right" w:leader="dot" w:pos="9810"/>
            </w:tabs>
            <w:rPr>
              <w:rFonts w:eastAsiaTheme="minorEastAsia"/>
              <w:noProof/>
              <w:lang w:eastAsia="en-NZ"/>
            </w:rPr>
          </w:pPr>
          <w:r>
            <w:fldChar w:fldCharType="begin"/>
          </w:r>
          <w:r>
            <w:instrText xml:space="preserve"> TOC \o "1-3" \h \z \u </w:instrText>
          </w:r>
          <w:r>
            <w:fldChar w:fldCharType="separate"/>
          </w:r>
          <w:hyperlink w:anchor="_Toc85761844" w:history="1">
            <w:r w:rsidR="00A027B8" w:rsidRPr="00835FDF">
              <w:rPr>
                <w:rStyle w:val="Hyperlink"/>
                <w:noProof/>
              </w:rPr>
              <w:t>Display Unit</w:t>
            </w:r>
            <w:r w:rsidR="00A027B8">
              <w:rPr>
                <w:noProof/>
                <w:webHidden/>
              </w:rPr>
              <w:tab/>
            </w:r>
            <w:r w:rsidR="00A027B8">
              <w:rPr>
                <w:noProof/>
                <w:webHidden/>
              </w:rPr>
              <w:fldChar w:fldCharType="begin"/>
            </w:r>
            <w:r w:rsidR="00A027B8">
              <w:rPr>
                <w:noProof/>
                <w:webHidden/>
              </w:rPr>
              <w:instrText xml:space="preserve"> PAGEREF _Toc85761844 \h </w:instrText>
            </w:r>
            <w:r w:rsidR="00A027B8">
              <w:rPr>
                <w:noProof/>
                <w:webHidden/>
              </w:rPr>
            </w:r>
            <w:r w:rsidR="00A027B8">
              <w:rPr>
                <w:noProof/>
                <w:webHidden/>
              </w:rPr>
              <w:fldChar w:fldCharType="separate"/>
            </w:r>
            <w:r w:rsidR="00A027B8">
              <w:rPr>
                <w:noProof/>
                <w:webHidden/>
              </w:rPr>
              <w:t>2</w:t>
            </w:r>
            <w:r w:rsidR="00A027B8">
              <w:rPr>
                <w:noProof/>
                <w:webHidden/>
              </w:rPr>
              <w:fldChar w:fldCharType="end"/>
            </w:r>
          </w:hyperlink>
        </w:p>
        <w:p w14:paraId="7BB1845A" w14:textId="53569F4A" w:rsidR="00A027B8" w:rsidRDefault="00A027B8">
          <w:pPr>
            <w:pStyle w:val="TOC2"/>
            <w:tabs>
              <w:tab w:val="right" w:leader="dot" w:pos="9810"/>
            </w:tabs>
            <w:rPr>
              <w:rFonts w:eastAsiaTheme="minorEastAsia"/>
              <w:noProof/>
              <w:lang w:eastAsia="en-NZ"/>
            </w:rPr>
          </w:pPr>
          <w:hyperlink w:anchor="_Toc85761845" w:history="1">
            <w:r w:rsidRPr="00835FDF">
              <w:rPr>
                <w:rStyle w:val="Hyperlink"/>
                <w:noProof/>
              </w:rPr>
              <w:t>On-Unit Controls</w:t>
            </w:r>
            <w:r>
              <w:rPr>
                <w:noProof/>
                <w:webHidden/>
              </w:rPr>
              <w:tab/>
            </w:r>
            <w:r>
              <w:rPr>
                <w:noProof/>
                <w:webHidden/>
              </w:rPr>
              <w:fldChar w:fldCharType="begin"/>
            </w:r>
            <w:r>
              <w:rPr>
                <w:noProof/>
                <w:webHidden/>
              </w:rPr>
              <w:instrText xml:space="preserve"> PAGEREF _Toc85761845 \h </w:instrText>
            </w:r>
            <w:r>
              <w:rPr>
                <w:noProof/>
                <w:webHidden/>
              </w:rPr>
            </w:r>
            <w:r>
              <w:rPr>
                <w:noProof/>
                <w:webHidden/>
              </w:rPr>
              <w:fldChar w:fldCharType="separate"/>
            </w:r>
            <w:r>
              <w:rPr>
                <w:noProof/>
                <w:webHidden/>
              </w:rPr>
              <w:t>2</w:t>
            </w:r>
            <w:r>
              <w:rPr>
                <w:noProof/>
                <w:webHidden/>
              </w:rPr>
              <w:fldChar w:fldCharType="end"/>
            </w:r>
          </w:hyperlink>
        </w:p>
        <w:p w14:paraId="642F61AF" w14:textId="6A738E1F" w:rsidR="00A027B8" w:rsidRDefault="00A027B8">
          <w:pPr>
            <w:pStyle w:val="TOC2"/>
            <w:tabs>
              <w:tab w:val="right" w:leader="dot" w:pos="9810"/>
            </w:tabs>
            <w:rPr>
              <w:rFonts w:eastAsiaTheme="minorEastAsia"/>
              <w:noProof/>
              <w:lang w:eastAsia="en-NZ"/>
            </w:rPr>
          </w:pPr>
          <w:hyperlink w:anchor="_Toc85761846" w:history="1">
            <w:r w:rsidRPr="00835FDF">
              <w:rPr>
                <w:rStyle w:val="Hyperlink"/>
                <w:noProof/>
              </w:rPr>
              <w:t>Charging</w:t>
            </w:r>
            <w:r>
              <w:rPr>
                <w:noProof/>
                <w:webHidden/>
              </w:rPr>
              <w:tab/>
            </w:r>
            <w:r>
              <w:rPr>
                <w:noProof/>
                <w:webHidden/>
              </w:rPr>
              <w:fldChar w:fldCharType="begin"/>
            </w:r>
            <w:r>
              <w:rPr>
                <w:noProof/>
                <w:webHidden/>
              </w:rPr>
              <w:instrText xml:space="preserve"> PAGEREF _Toc85761846 \h </w:instrText>
            </w:r>
            <w:r>
              <w:rPr>
                <w:noProof/>
                <w:webHidden/>
              </w:rPr>
            </w:r>
            <w:r>
              <w:rPr>
                <w:noProof/>
                <w:webHidden/>
              </w:rPr>
              <w:fldChar w:fldCharType="separate"/>
            </w:r>
            <w:r>
              <w:rPr>
                <w:noProof/>
                <w:webHidden/>
              </w:rPr>
              <w:t>2</w:t>
            </w:r>
            <w:r>
              <w:rPr>
                <w:noProof/>
                <w:webHidden/>
              </w:rPr>
              <w:fldChar w:fldCharType="end"/>
            </w:r>
          </w:hyperlink>
        </w:p>
        <w:p w14:paraId="08C3737C" w14:textId="68D93CEF" w:rsidR="00A027B8" w:rsidRDefault="00A027B8">
          <w:pPr>
            <w:pStyle w:val="TOC1"/>
            <w:tabs>
              <w:tab w:val="right" w:leader="dot" w:pos="9810"/>
            </w:tabs>
            <w:rPr>
              <w:rFonts w:eastAsiaTheme="minorEastAsia"/>
              <w:noProof/>
              <w:lang w:eastAsia="en-NZ"/>
            </w:rPr>
          </w:pPr>
          <w:hyperlink w:anchor="_Toc85761847" w:history="1">
            <w:r w:rsidRPr="00835FDF">
              <w:rPr>
                <w:rStyle w:val="Hyperlink"/>
                <w:noProof/>
              </w:rPr>
              <w:t>Android Application</w:t>
            </w:r>
            <w:r>
              <w:rPr>
                <w:noProof/>
                <w:webHidden/>
              </w:rPr>
              <w:tab/>
            </w:r>
            <w:r>
              <w:rPr>
                <w:noProof/>
                <w:webHidden/>
              </w:rPr>
              <w:fldChar w:fldCharType="begin"/>
            </w:r>
            <w:r>
              <w:rPr>
                <w:noProof/>
                <w:webHidden/>
              </w:rPr>
              <w:instrText xml:space="preserve"> PAGEREF _Toc85761847 \h </w:instrText>
            </w:r>
            <w:r>
              <w:rPr>
                <w:noProof/>
                <w:webHidden/>
              </w:rPr>
            </w:r>
            <w:r>
              <w:rPr>
                <w:noProof/>
                <w:webHidden/>
              </w:rPr>
              <w:fldChar w:fldCharType="separate"/>
            </w:r>
            <w:r>
              <w:rPr>
                <w:noProof/>
                <w:webHidden/>
              </w:rPr>
              <w:t>3</w:t>
            </w:r>
            <w:r>
              <w:rPr>
                <w:noProof/>
                <w:webHidden/>
              </w:rPr>
              <w:fldChar w:fldCharType="end"/>
            </w:r>
          </w:hyperlink>
        </w:p>
        <w:p w14:paraId="4D3207A8" w14:textId="05B6188D" w:rsidR="00A027B8" w:rsidRDefault="00A027B8">
          <w:pPr>
            <w:pStyle w:val="TOC2"/>
            <w:tabs>
              <w:tab w:val="right" w:leader="dot" w:pos="9810"/>
            </w:tabs>
            <w:rPr>
              <w:rFonts w:eastAsiaTheme="minorEastAsia"/>
              <w:noProof/>
              <w:lang w:eastAsia="en-NZ"/>
            </w:rPr>
          </w:pPr>
          <w:hyperlink w:anchor="_Toc85761848" w:history="1">
            <w:r w:rsidRPr="00835FDF">
              <w:rPr>
                <w:rStyle w:val="Hyperlink"/>
                <w:noProof/>
              </w:rPr>
              <w:t>Target</w:t>
            </w:r>
            <w:r>
              <w:rPr>
                <w:noProof/>
                <w:webHidden/>
              </w:rPr>
              <w:tab/>
            </w:r>
            <w:r>
              <w:rPr>
                <w:noProof/>
                <w:webHidden/>
              </w:rPr>
              <w:fldChar w:fldCharType="begin"/>
            </w:r>
            <w:r>
              <w:rPr>
                <w:noProof/>
                <w:webHidden/>
              </w:rPr>
              <w:instrText xml:space="preserve"> PAGEREF _Toc85761848 \h </w:instrText>
            </w:r>
            <w:r>
              <w:rPr>
                <w:noProof/>
                <w:webHidden/>
              </w:rPr>
            </w:r>
            <w:r>
              <w:rPr>
                <w:noProof/>
                <w:webHidden/>
              </w:rPr>
              <w:fldChar w:fldCharType="separate"/>
            </w:r>
            <w:r>
              <w:rPr>
                <w:noProof/>
                <w:webHidden/>
              </w:rPr>
              <w:t>3</w:t>
            </w:r>
            <w:r>
              <w:rPr>
                <w:noProof/>
                <w:webHidden/>
              </w:rPr>
              <w:fldChar w:fldCharType="end"/>
            </w:r>
          </w:hyperlink>
        </w:p>
        <w:p w14:paraId="135C86EF" w14:textId="50B56E3D" w:rsidR="00A027B8" w:rsidRDefault="00A027B8">
          <w:pPr>
            <w:pStyle w:val="TOC3"/>
            <w:tabs>
              <w:tab w:val="right" w:leader="dot" w:pos="9810"/>
            </w:tabs>
            <w:rPr>
              <w:rFonts w:eastAsiaTheme="minorEastAsia"/>
              <w:noProof/>
              <w:lang w:eastAsia="en-NZ"/>
            </w:rPr>
          </w:pPr>
          <w:hyperlink w:anchor="_Toc85761849" w:history="1">
            <w:r w:rsidRPr="00835FDF">
              <w:rPr>
                <w:rStyle w:val="Hyperlink"/>
                <w:noProof/>
              </w:rPr>
              <w:t>Equipment Failure</w:t>
            </w:r>
            <w:r>
              <w:rPr>
                <w:noProof/>
                <w:webHidden/>
              </w:rPr>
              <w:tab/>
            </w:r>
            <w:r>
              <w:rPr>
                <w:noProof/>
                <w:webHidden/>
              </w:rPr>
              <w:fldChar w:fldCharType="begin"/>
            </w:r>
            <w:r>
              <w:rPr>
                <w:noProof/>
                <w:webHidden/>
              </w:rPr>
              <w:instrText xml:space="preserve"> PAGEREF _Toc85761849 \h </w:instrText>
            </w:r>
            <w:r>
              <w:rPr>
                <w:noProof/>
                <w:webHidden/>
              </w:rPr>
            </w:r>
            <w:r>
              <w:rPr>
                <w:noProof/>
                <w:webHidden/>
              </w:rPr>
              <w:fldChar w:fldCharType="separate"/>
            </w:r>
            <w:r>
              <w:rPr>
                <w:noProof/>
                <w:webHidden/>
              </w:rPr>
              <w:t>3</w:t>
            </w:r>
            <w:r>
              <w:rPr>
                <w:noProof/>
                <w:webHidden/>
              </w:rPr>
              <w:fldChar w:fldCharType="end"/>
            </w:r>
          </w:hyperlink>
        </w:p>
        <w:p w14:paraId="5FB13C90" w14:textId="7C389364" w:rsidR="00A027B8" w:rsidRDefault="00A027B8">
          <w:pPr>
            <w:pStyle w:val="TOC2"/>
            <w:tabs>
              <w:tab w:val="right" w:leader="dot" w:pos="9810"/>
            </w:tabs>
            <w:rPr>
              <w:rFonts w:eastAsiaTheme="minorEastAsia"/>
              <w:noProof/>
              <w:lang w:eastAsia="en-NZ"/>
            </w:rPr>
          </w:pPr>
          <w:hyperlink w:anchor="_Toc85761850" w:history="1">
            <w:r w:rsidRPr="00835FDF">
              <w:rPr>
                <w:rStyle w:val="Hyperlink"/>
                <w:noProof/>
              </w:rPr>
              <w:t>Matchplay</w:t>
            </w:r>
            <w:r>
              <w:rPr>
                <w:noProof/>
                <w:webHidden/>
              </w:rPr>
              <w:tab/>
            </w:r>
            <w:r>
              <w:rPr>
                <w:noProof/>
                <w:webHidden/>
              </w:rPr>
              <w:fldChar w:fldCharType="begin"/>
            </w:r>
            <w:r>
              <w:rPr>
                <w:noProof/>
                <w:webHidden/>
              </w:rPr>
              <w:instrText xml:space="preserve"> PAGEREF _Toc85761850 \h </w:instrText>
            </w:r>
            <w:r>
              <w:rPr>
                <w:noProof/>
                <w:webHidden/>
              </w:rPr>
            </w:r>
            <w:r>
              <w:rPr>
                <w:noProof/>
                <w:webHidden/>
              </w:rPr>
              <w:fldChar w:fldCharType="separate"/>
            </w:r>
            <w:r>
              <w:rPr>
                <w:noProof/>
                <w:webHidden/>
              </w:rPr>
              <w:t>3</w:t>
            </w:r>
            <w:r>
              <w:rPr>
                <w:noProof/>
                <w:webHidden/>
              </w:rPr>
              <w:fldChar w:fldCharType="end"/>
            </w:r>
          </w:hyperlink>
        </w:p>
        <w:p w14:paraId="2D6D53EE" w14:textId="5692996D" w:rsidR="00A027B8" w:rsidRDefault="00A027B8">
          <w:pPr>
            <w:pStyle w:val="TOC2"/>
            <w:tabs>
              <w:tab w:val="right" w:leader="dot" w:pos="9810"/>
            </w:tabs>
            <w:rPr>
              <w:rFonts w:eastAsiaTheme="minorEastAsia"/>
              <w:noProof/>
              <w:lang w:eastAsia="en-NZ"/>
            </w:rPr>
          </w:pPr>
          <w:hyperlink w:anchor="_Toc85761851" w:history="1">
            <w:r w:rsidRPr="00835FDF">
              <w:rPr>
                <w:rStyle w:val="Hyperlink"/>
                <w:noProof/>
              </w:rPr>
              <w:t>Settings</w:t>
            </w:r>
            <w:r>
              <w:rPr>
                <w:noProof/>
                <w:webHidden/>
              </w:rPr>
              <w:tab/>
            </w:r>
            <w:r>
              <w:rPr>
                <w:noProof/>
                <w:webHidden/>
              </w:rPr>
              <w:fldChar w:fldCharType="begin"/>
            </w:r>
            <w:r>
              <w:rPr>
                <w:noProof/>
                <w:webHidden/>
              </w:rPr>
              <w:instrText xml:space="preserve"> PAGEREF _Toc85761851 \h </w:instrText>
            </w:r>
            <w:r>
              <w:rPr>
                <w:noProof/>
                <w:webHidden/>
              </w:rPr>
            </w:r>
            <w:r>
              <w:rPr>
                <w:noProof/>
                <w:webHidden/>
              </w:rPr>
              <w:fldChar w:fldCharType="separate"/>
            </w:r>
            <w:r>
              <w:rPr>
                <w:noProof/>
                <w:webHidden/>
              </w:rPr>
              <w:t>3</w:t>
            </w:r>
            <w:r>
              <w:rPr>
                <w:noProof/>
                <w:webHidden/>
              </w:rPr>
              <w:fldChar w:fldCharType="end"/>
            </w:r>
          </w:hyperlink>
        </w:p>
        <w:p w14:paraId="56398F5A" w14:textId="3DDA37C8" w:rsidR="00A027B8" w:rsidRDefault="00A027B8">
          <w:pPr>
            <w:pStyle w:val="TOC3"/>
            <w:tabs>
              <w:tab w:val="left" w:pos="880"/>
              <w:tab w:val="right" w:leader="dot" w:pos="9810"/>
            </w:tabs>
            <w:rPr>
              <w:rFonts w:eastAsiaTheme="minorEastAsia"/>
              <w:noProof/>
              <w:lang w:eastAsia="en-NZ"/>
            </w:rPr>
          </w:pPr>
          <w:hyperlink w:anchor="_Toc85761852" w:history="1">
            <w:r w:rsidRPr="00835FDF">
              <w:rPr>
                <w:rStyle w:val="Hyperlink"/>
                <w:noProof/>
              </w:rPr>
              <w:t>1.</w:t>
            </w:r>
            <w:r>
              <w:rPr>
                <w:rFonts w:eastAsiaTheme="minorEastAsia"/>
                <w:noProof/>
                <w:lang w:eastAsia="en-NZ"/>
              </w:rPr>
              <w:tab/>
            </w:r>
            <w:r w:rsidRPr="00835FDF">
              <w:rPr>
                <w:rStyle w:val="Hyperlink"/>
                <w:noProof/>
              </w:rPr>
              <w:t>Target</w:t>
            </w:r>
            <w:r>
              <w:rPr>
                <w:noProof/>
                <w:webHidden/>
              </w:rPr>
              <w:tab/>
            </w:r>
            <w:r>
              <w:rPr>
                <w:noProof/>
                <w:webHidden/>
              </w:rPr>
              <w:fldChar w:fldCharType="begin"/>
            </w:r>
            <w:r>
              <w:rPr>
                <w:noProof/>
                <w:webHidden/>
              </w:rPr>
              <w:instrText xml:space="preserve"> PAGEREF _Toc85761852 \h </w:instrText>
            </w:r>
            <w:r>
              <w:rPr>
                <w:noProof/>
                <w:webHidden/>
              </w:rPr>
            </w:r>
            <w:r>
              <w:rPr>
                <w:noProof/>
                <w:webHidden/>
              </w:rPr>
              <w:fldChar w:fldCharType="separate"/>
            </w:r>
            <w:r>
              <w:rPr>
                <w:noProof/>
                <w:webHidden/>
              </w:rPr>
              <w:t>3</w:t>
            </w:r>
            <w:r>
              <w:rPr>
                <w:noProof/>
                <w:webHidden/>
              </w:rPr>
              <w:fldChar w:fldCharType="end"/>
            </w:r>
          </w:hyperlink>
        </w:p>
        <w:p w14:paraId="793D4AE1" w14:textId="16AADF5C" w:rsidR="00A027B8" w:rsidRDefault="00A027B8">
          <w:pPr>
            <w:pStyle w:val="TOC3"/>
            <w:tabs>
              <w:tab w:val="left" w:pos="880"/>
              <w:tab w:val="right" w:leader="dot" w:pos="9810"/>
            </w:tabs>
            <w:rPr>
              <w:rFonts w:eastAsiaTheme="minorEastAsia"/>
              <w:noProof/>
              <w:lang w:eastAsia="en-NZ"/>
            </w:rPr>
          </w:pPr>
          <w:hyperlink w:anchor="_Toc85761853" w:history="1">
            <w:r w:rsidRPr="00835FDF">
              <w:rPr>
                <w:rStyle w:val="Hyperlink"/>
                <w:noProof/>
              </w:rPr>
              <w:t>2.</w:t>
            </w:r>
            <w:r>
              <w:rPr>
                <w:rFonts w:eastAsiaTheme="minorEastAsia"/>
                <w:noProof/>
                <w:lang w:eastAsia="en-NZ"/>
              </w:rPr>
              <w:tab/>
            </w:r>
            <w:r w:rsidRPr="00835FDF">
              <w:rPr>
                <w:rStyle w:val="Hyperlink"/>
                <w:noProof/>
              </w:rPr>
              <w:t>Matchplay</w:t>
            </w:r>
            <w:r>
              <w:rPr>
                <w:noProof/>
                <w:webHidden/>
              </w:rPr>
              <w:tab/>
            </w:r>
            <w:r>
              <w:rPr>
                <w:noProof/>
                <w:webHidden/>
              </w:rPr>
              <w:fldChar w:fldCharType="begin"/>
            </w:r>
            <w:r>
              <w:rPr>
                <w:noProof/>
                <w:webHidden/>
              </w:rPr>
              <w:instrText xml:space="preserve"> PAGEREF _Toc85761853 \h </w:instrText>
            </w:r>
            <w:r>
              <w:rPr>
                <w:noProof/>
                <w:webHidden/>
              </w:rPr>
            </w:r>
            <w:r>
              <w:rPr>
                <w:noProof/>
                <w:webHidden/>
              </w:rPr>
              <w:fldChar w:fldCharType="separate"/>
            </w:r>
            <w:r>
              <w:rPr>
                <w:noProof/>
                <w:webHidden/>
              </w:rPr>
              <w:t>4</w:t>
            </w:r>
            <w:r>
              <w:rPr>
                <w:noProof/>
                <w:webHidden/>
              </w:rPr>
              <w:fldChar w:fldCharType="end"/>
            </w:r>
          </w:hyperlink>
        </w:p>
        <w:p w14:paraId="3F6E9C1D" w14:textId="2AEBD18F" w:rsidR="00A027B8" w:rsidRDefault="00A027B8">
          <w:pPr>
            <w:pStyle w:val="TOC3"/>
            <w:tabs>
              <w:tab w:val="left" w:pos="880"/>
              <w:tab w:val="right" w:leader="dot" w:pos="9810"/>
            </w:tabs>
            <w:rPr>
              <w:rFonts w:eastAsiaTheme="minorEastAsia"/>
              <w:noProof/>
              <w:lang w:eastAsia="en-NZ"/>
            </w:rPr>
          </w:pPr>
          <w:hyperlink w:anchor="_Toc85761854" w:history="1">
            <w:r w:rsidRPr="00835FDF">
              <w:rPr>
                <w:rStyle w:val="Hyperlink"/>
                <w:noProof/>
              </w:rPr>
              <w:t>3.</w:t>
            </w:r>
            <w:r>
              <w:rPr>
                <w:rFonts w:eastAsiaTheme="minorEastAsia"/>
                <w:noProof/>
                <w:lang w:eastAsia="en-NZ"/>
              </w:rPr>
              <w:tab/>
            </w:r>
            <w:r w:rsidRPr="00835FDF">
              <w:rPr>
                <w:rStyle w:val="Hyperlink"/>
                <w:noProof/>
              </w:rPr>
              <w:t>Equipment Failure</w:t>
            </w:r>
            <w:r>
              <w:rPr>
                <w:noProof/>
                <w:webHidden/>
              </w:rPr>
              <w:tab/>
            </w:r>
            <w:r>
              <w:rPr>
                <w:noProof/>
                <w:webHidden/>
              </w:rPr>
              <w:fldChar w:fldCharType="begin"/>
            </w:r>
            <w:r>
              <w:rPr>
                <w:noProof/>
                <w:webHidden/>
              </w:rPr>
              <w:instrText xml:space="preserve"> PAGEREF _Toc85761854 \h </w:instrText>
            </w:r>
            <w:r>
              <w:rPr>
                <w:noProof/>
                <w:webHidden/>
              </w:rPr>
            </w:r>
            <w:r>
              <w:rPr>
                <w:noProof/>
                <w:webHidden/>
              </w:rPr>
              <w:fldChar w:fldCharType="separate"/>
            </w:r>
            <w:r>
              <w:rPr>
                <w:noProof/>
                <w:webHidden/>
              </w:rPr>
              <w:t>4</w:t>
            </w:r>
            <w:r>
              <w:rPr>
                <w:noProof/>
                <w:webHidden/>
              </w:rPr>
              <w:fldChar w:fldCharType="end"/>
            </w:r>
          </w:hyperlink>
        </w:p>
        <w:p w14:paraId="3417A0E1" w14:textId="1167E07A" w:rsidR="003F5614" w:rsidRDefault="003F5614" w:rsidP="00703D37">
          <w:pPr>
            <w:jc w:val="both"/>
          </w:pPr>
          <w:r>
            <w:rPr>
              <w:b/>
              <w:bCs/>
              <w:noProof/>
            </w:rPr>
            <w:fldChar w:fldCharType="end"/>
          </w:r>
        </w:p>
      </w:sdtContent>
    </w:sdt>
    <w:p w14:paraId="5C2365B2" w14:textId="3B507BCD" w:rsidR="00A07C09" w:rsidRDefault="00A07C09" w:rsidP="00703D37">
      <w:pPr>
        <w:jc w:val="both"/>
      </w:pPr>
      <w:r>
        <w:br w:type="page"/>
      </w:r>
    </w:p>
    <w:p w14:paraId="03440BB1" w14:textId="693CDAA0" w:rsidR="00A07C09" w:rsidRDefault="0067434A" w:rsidP="00703D37">
      <w:pPr>
        <w:pStyle w:val="Heading1"/>
        <w:jc w:val="both"/>
      </w:pPr>
      <w:bookmarkStart w:id="0" w:name="_Toc85761844"/>
      <w:r>
        <w:lastRenderedPageBreak/>
        <w:t>Display</w:t>
      </w:r>
      <w:r w:rsidR="00A07C09">
        <w:t xml:space="preserve"> Unit</w:t>
      </w:r>
      <w:bookmarkEnd w:id="0"/>
    </w:p>
    <w:p w14:paraId="5E9C16F9" w14:textId="32B7A2D6" w:rsidR="00064752" w:rsidRDefault="00064752" w:rsidP="00703D37">
      <w:pPr>
        <w:pStyle w:val="Heading2"/>
        <w:jc w:val="both"/>
      </w:pPr>
      <w:bookmarkStart w:id="1" w:name="_Toc85761845"/>
      <w:r>
        <w:t>On-Unit Controls</w:t>
      </w:r>
      <w:bookmarkEnd w:id="1"/>
    </w:p>
    <w:p w14:paraId="598862BB" w14:textId="77777777" w:rsidR="008A6E69" w:rsidRDefault="001E65A8" w:rsidP="00703D37">
      <w:pPr>
        <w:jc w:val="both"/>
      </w:pPr>
      <w:r>
        <w:t>The panel of switches in the lower right side of the display unit’s face houses 4 switches and the buzzer.</w:t>
      </w:r>
    </w:p>
    <w:p w14:paraId="5FDC8729" w14:textId="5364B534" w:rsidR="00451EAC" w:rsidRDefault="008A6E69" w:rsidP="00703D37">
      <w:pPr>
        <w:jc w:val="both"/>
      </w:pPr>
      <w:r w:rsidRPr="008A6E69">
        <w:t xml:space="preserve"> </w:t>
      </w:r>
      <w:r w:rsidRPr="007F7C09">
        <w:drawing>
          <wp:inline distT="0" distB="0" distL="0" distR="0" wp14:anchorId="486F0970" wp14:editId="538A89C0">
            <wp:extent cx="4787661" cy="1166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825790" cy="1175704"/>
                    </a:xfrm>
                    <a:prstGeom prst="rect">
                      <a:avLst/>
                    </a:prstGeom>
                  </pic:spPr>
                </pic:pic>
              </a:graphicData>
            </a:graphic>
          </wp:inline>
        </w:drawing>
      </w:r>
    </w:p>
    <w:p w14:paraId="49EEAE21" w14:textId="52F6C47B" w:rsidR="001E65A8" w:rsidRDefault="007F7C09" w:rsidP="00703D37">
      <w:pPr>
        <w:jc w:val="both"/>
      </w:pPr>
      <w:r>
        <w:t>Switch 1 is a three-way switch</w:t>
      </w:r>
      <w:r w:rsidR="00AB473D">
        <w:t xml:space="preserve"> to control the volume of the buzzer</w:t>
      </w:r>
      <w:r w:rsidR="007D638E">
        <w:t>:</w:t>
      </w:r>
    </w:p>
    <w:p w14:paraId="2F23A7C9" w14:textId="5360E576" w:rsidR="007D638E" w:rsidRDefault="007D638E" w:rsidP="00703D37">
      <w:pPr>
        <w:pStyle w:val="ListParagraph"/>
        <w:numPr>
          <w:ilvl w:val="0"/>
          <w:numId w:val="4"/>
        </w:numPr>
        <w:jc w:val="both"/>
      </w:pPr>
      <w:r>
        <w:t xml:space="preserve">Quiet: </w:t>
      </w:r>
      <w:r w:rsidR="00F43CC4">
        <w:t>move the</w:t>
      </w:r>
      <w:r w:rsidR="00FC3C31">
        <w:t xml:space="preserve"> switch up</w:t>
      </w:r>
    </w:p>
    <w:p w14:paraId="1965A528" w14:textId="77C54C84" w:rsidR="00FC3C31" w:rsidRDefault="00FC3C31" w:rsidP="00703D37">
      <w:pPr>
        <w:pStyle w:val="ListParagraph"/>
        <w:numPr>
          <w:ilvl w:val="0"/>
          <w:numId w:val="4"/>
        </w:numPr>
        <w:jc w:val="both"/>
      </w:pPr>
      <w:r>
        <w:t xml:space="preserve">Loud: </w:t>
      </w:r>
      <w:r w:rsidR="00F43CC4">
        <w:t>move the</w:t>
      </w:r>
      <w:r>
        <w:t xml:space="preserve"> switch down</w:t>
      </w:r>
    </w:p>
    <w:p w14:paraId="4AC31A94" w14:textId="6BF291A3" w:rsidR="00FC3C31" w:rsidRDefault="00FC3C31" w:rsidP="00703D37">
      <w:pPr>
        <w:pStyle w:val="ListParagraph"/>
        <w:numPr>
          <w:ilvl w:val="0"/>
          <w:numId w:val="4"/>
        </w:numPr>
        <w:jc w:val="both"/>
      </w:pPr>
      <w:r>
        <w:t xml:space="preserve">Mute: </w:t>
      </w:r>
      <w:r w:rsidR="00F43CC4">
        <w:t>place the switch in the neutral, central position (not pointing left)</w:t>
      </w:r>
    </w:p>
    <w:p w14:paraId="74F04DD0" w14:textId="3FD1309F" w:rsidR="00214CF5" w:rsidRDefault="001E2D46" w:rsidP="00703D37">
      <w:pPr>
        <w:jc w:val="both"/>
      </w:pPr>
      <w:r>
        <w:t>Switch 2 controls the brightness of the LEDs on the unit, where moving the switch up</w:t>
      </w:r>
      <w:r w:rsidR="0030686D">
        <w:t xml:space="preserve"> will cause the LEDs to be</w:t>
      </w:r>
      <w:r w:rsidR="00556F3C">
        <w:t xml:space="preserve"> dim</w:t>
      </w:r>
      <w:r w:rsidR="003917C1">
        <w:t>mer than when the switch is in the opposite direction</w:t>
      </w:r>
      <w:r w:rsidR="0030686D">
        <w:t>.</w:t>
      </w:r>
    </w:p>
    <w:p w14:paraId="33C40BC8" w14:textId="0BD3EDB7" w:rsidR="00556F3C" w:rsidRDefault="00556F3C" w:rsidP="00703D37">
      <w:pPr>
        <w:jc w:val="both"/>
      </w:pPr>
      <w:r>
        <w:t>Switch 3 controls the display unit’s behaviour within a medal matchplay situation</w:t>
      </w:r>
      <w:r w:rsidR="00370003">
        <w:t>,</w:t>
      </w:r>
      <w:r>
        <w:t xml:space="preserve"> where two units are required to </w:t>
      </w:r>
      <w:r w:rsidR="001F7F21">
        <w:t xml:space="preserve">act in a near-synchronous alternating pattern. </w:t>
      </w:r>
      <w:r w:rsidR="00F55774">
        <w:t xml:space="preserve">In this </w:t>
      </w:r>
      <w:r w:rsidR="001D009D">
        <w:t>environment</w:t>
      </w:r>
      <w:r w:rsidR="00F55774">
        <w:t>, one unit will need to be set as the “left” unit, and the other as the “right” unit</w:t>
      </w:r>
      <w:r w:rsidR="00370003">
        <w:t xml:space="preserve">, such that </w:t>
      </w:r>
      <w:r w:rsidR="001D009D">
        <w:t>each unit</w:t>
      </w:r>
      <w:r w:rsidR="00370003">
        <w:t xml:space="preserve"> only acts on the data it is intended to receive</w:t>
      </w:r>
      <w:r w:rsidR="00F55774">
        <w:t>.</w:t>
      </w:r>
    </w:p>
    <w:p w14:paraId="260694A0" w14:textId="3E85C824" w:rsidR="00064752" w:rsidRPr="00064752" w:rsidRDefault="005E074A" w:rsidP="00703D37">
      <w:pPr>
        <w:jc w:val="both"/>
      </w:pPr>
      <w:r>
        <w:t>Switch 4 turns the display unit on/off.</w:t>
      </w:r>
    </w:p>
    <w:p w14:paraId="669C2313" w14:textId="77777777" w:rsidR="00A07C09" w:rsidRDefault="00975FC4" w:rsidP="00703D37">
      <w:pPr>
        <w:pStyle w:val="Heading2"/>
        <w:jc w:val="both"/>
      </w:pPr>
      <w:bookmarkStart w:id="2" w:name="_Toc85761846"/>
      <w:r>
        <w:t>Charging</w:t>
      </w:r>
      <w:bookmarkEnd w:id="2"/>
    </w:p>
    <w:p w14:paraId="2703E20A" w14:textId="73EA3A0C" w:rsidR="00721D4D" w:rsidRDefault="0059305F" w:rsidP="00703D37">
      <w:pPr>
        <w:jc w:val="both"/>
        <w:rPr>
          <w:b/>
          <w:bCs/>
          <w:color w:val="FF0000"/>
        </w:rPr>
      </w:pPr>
      <w:r>
        <w:t xml:space="preserve">The display units may be charged with the supplied chargers, or any </w:t>
      </w:r>
      <w:r w:rsidR="00452840">
        <w:t>charger intended to charge 12v 12</w:t>
      </w:r>
      <w:r w:rsidR="00AF2BF6">
        <w:t xml:space="preserve">Ah </w:t>
      </w:r>
      <w:r w:rsidR="00847CB1">
        <w:t xml:space="preserve">lead-crystal </w:t>
      </w:r>
      <w:r w:rsidR="00AF2BF6">
        <w:t xml:space="preserve">batteries. </w:t>
      </w:r>
      <w:r w:rsidR="00AF2BF6" w:rsidRPr="003F5E88">
        <w:rPr>
          <w:b/>
          <w:bCs/>
          <w:color w:val="FF0000"/>
        </w:rPr>
        <w:t>Do not charge the display units while in use.</w:t>
      </w:r>
    </w:p>
    <w:p w14:paraId="722B52DF" w14:textId="77777777" w:rsidR="00721D4D" w:rsidRDefault="00721D4D">
      <w:pPr>
        <w:rPr>
          <w:b/>
          <w:bCs/>
          <w:color w:val="FF0000"/>
        </w:rPr>
      </w:pPr>
      <w:r>
        <w:rPr>
          <w:b/>
          <w:bCs/>
          <w:color w:val="FF0000"/>
        </w:rPr>
        <w:br w:type="page"/>
      </w:r>
    </w:p>
    <w:p w14:paraId="6567439A" w14:textId="6D41497C" w:rsidR="00853358" w:rsidRDefault="00A07C09" w:rsidP="00703D37">
      <w:pPr>
        <w:pStyle w:val="Heading1"/>
        <w:jc w:val="both"/>
      </w:pPr>
      <w:bookmarkStart w:id="3" w:name="_Toc85761847"/>
      <w:r>
        <w:lastRenderedPageBreak/>
        <w:t>Android Application</w:t>
      </w:r>
      <w:bookmarkEnd w:id="3"/>
    </w:p>
    <w:p w14:paraId="226A90ED" w14:textId="3D283DB0" w:rsidR="000A1B17" w:rsidRDefault="000A1B17" w:rsidP="00B55F91">
      <w:pPr>
        <w:jc w:val="both"/>
      </w:pPr>
      <w:r>
        <w:t xml:space="preserve">The controller app </w:t>
      </w:r>
      <w:r w:rsidR="00443037">
        <w:t>provides the user interface for controlling the display units. To ensure the user is always aware of what the display units are doing</w:t>
      </w:r>
      <w:r w:rsidR="008C76CD">
        <w:t xml:space="preserve"> without</w:t>
      </w:r>
      <w:r w:rsidR="00443037">
        <w:t xml:space="preserve"> line of sight, the app </w:t>
      </w:r>
      <w:r w:rsidR="008C76CD">
        <w:t>has a section which mimics the appearance of a display unit</w:t>
      </w:r>
      <w:r w:rsidR="008A6E69">
        <w:t xml:space="preserve"> and is kept up to date with the system state</w:t>
      </w:r>
      <w:r w:rsidR="008C76CD">
        <w:t>.</w:t>
      </w:r>
    </w:p>
    <w:p w14:paraId="634C05D7" w14:textId="7A7F2A4A" w:rsidR="008A4F8D" w:rsidRPr="000A1B17" w:rsidRDefault="008A4F8D" w:rsidP="00B55F91">
      <w:pPr>
        <w:jc w:val="both"/>
      </w:pPr>
      <w:r>
        <w:t xml:space="preserve">Both the Target and Matchplay screens contain an emergency stop slider which, when the symbol is dragged from the left to the right, </w:t>
      </w:r>
      <w:r w:rsidR="00AB0E5C">
        <w:t>will immediately cancel the active countdown and halt shooting.</w:t>
      </w:r>
    </w:p>
    <w:p w14:paraId="5B39DDCA" w14:textId="43EE5BAA" w:rsidR="008206F1" w:rsidRPr="00A2170B" w:rsidRDefault="005C3FFA" w:rsidP="00703D37">
      <w:pPr>
        <w:pStyle w:val="Heading2"/>
        <w:jc w:val="both"/>
        <w:rPr>
          <w:sz w:val="28"/>
          <w:szCs w:val="28"/>
        </w:rPr>
      </w:pPr>
      <w:bookmarkStart w:id="4" w:name="_Toc85761848"/>
      <w:r w:rsidRPr="00536CA4">
        <w:drawing>
          <wp:anchor distT="0" distB="0" distL="114300" distR="114300" simplePos="0" relativeHeight="251659264" behindDoc="0" locked="0" layoutInCell="1" allowOverlap="1" wp14:anchorId="16548ED1" wp14:editId="77BB583E">
            <wp:simplePos x="0" y="0"/>
            <wp:positionH relativeFrom="column">
              <wp:posOffset>4982845</wp:posOffset>
            </wp:positionH>
            <wp:positionV relativeFrom="paragraph">
              <wp:posOffset>199390</wp:posOffset>
            </wp:positionV>
            <wp:extent cx="1604010" cy="3444240"/>
            <wp:effectExtent l="0" t="0" r="0" b="381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4010" cy="3444240"/>
                    </a:xfrm>
                    <a:prstGeom prst="rect">
                      <a:avLst/>
                    </a:prstGeom>
                  </pic:spPr>
                </pic:pic>
              </a:graphicData>
            </a:graphic>
            <wp14:sizeRelH relativeFrom="margin">
              <wp14:pctWidth>0</wp14:pctWidth>
            </wp14:sizeRelH>
            <wp14:sizeRelV relativeFrom="margin">
              <wp14:pctHeight>0</wp14:pctHeight>
            </wp14:sizeRelV>
          </wp:anchor>
        </w:drawing>
      </w:r>
      <w:r w:rsidR="00A74D01" w:rsidRPr="00CA7099">
        <w:drawing>
          <wp:anchor distT="0" distB="0" distL="114300" distR="114300" simplePos="0" relativeHeight="251658240" behindDoc="0" locked="0" layoutInCell="1" allowOverlap="1" wp14:anchorId="30BD2664" wp14:editId="13FBC1FD">
            <wp:simplePos x="0" y="0"/>
            <wp:positionH relativeFrom="column">
              <wp:posOffset>3377801</wp:posOffset>
            </wp:positionH>
            <wp:positionV relativeFrom="paragraph">
              <wp:posOffset>199996</wp:posOffset>
            </wp:positionV>
            <wp:extent cx="1605280" cy="3444240"/>
            <wp:effectExtent l="0" t="0" r="0" b="3810"/>
            <wp:wrapSquare wrapText="bothSides"/>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5280" cy="3444240"/>
                    </a:xfrm>
                    <a:prstGeom prst="rect">
                      <a:avLst/>
                    </a:prstGeom>
                  </pic:spPr>
                </pic:pic>
              </a:graphicData>
            </a:graphic>
            <wp14:sizeRelH relativeFrom="margin">
              <wp14:pctWidth>0</wp14:pctWidth>
            </wp14:sizeRelH>
            <wp14:sizeRelV relativeFrom="margin">
              <wp14:pctHeight>0</wp14:pctHeight>
            </wp14:sizeRelV>
          </wp:anchor>
        </w:drawing>
      </w:r>
      <w:r w:rsidR="00A2170B" w:rsidRPr="00A2170B">
        <w:t>Target</w:t>
      </w:r>
      <w:bookmarkEnd w:id="4"/>
      <w:r w:rsidR="00CA7099" w:rsidRPr="00CA7099">
        <w:rPr>
          <w:noProof/>
        </w:rPr>
        <w:t xml:space="preserve"> </w:t>
      </w:r>
    </w:p>
    <w:p w14:paraId="5C39703B" w14:textId="77777777" w:rsidR="00A74D01" w:rsidRDefault="00A74D01" w:rsidP="00A74D01">
      <w:pPr>
        <w:pStyle w:val="ListParagraph"/>
        <w:numPr>
          <w:ilvl w:val="0"/>
          <w:numId w:val="5"/>
        </w:numPr>
        <w:jc w:val="both"/>
      </w:pPr>
      <w:r>
        <w:t>Ensure the dongle is connected to the Android device, the device supports OTG connection, the device’s version is Android 8.0 or higher, and you’ve granted the dongle permissions.</w:t>
      </w:r>
    </w:p>
    <w:p w14:paraId="7A077EE9" w14:textId="5A8C00D6" w:rsidR="009D3DC1" w:rsidRDefault="00DF38E4" w:rsidP="00703D37">
      <w:pPr>
        <w:pStyle w:val="ListParagraph"/>
        <w:numPr>
          <w:ilvl w:val="0"/>
          <w:numId w:val="5"/>
        </w:numPr>
        <w:jc w:val="both"/>
      </w:pPr>
      <w:r>
        <w:t xml:space="preserve">Upon launching the app, the default time values are that for use in a World Archery 1440 </w:t>
      </w:r>
      <w:r w:rsidR="00F27E3D">
        <w:t xml:space="preserve">or 720 </w:t>
      </w:r>
      <w:r>
        <w:t>round</w:t>
      </w:r>
      <w:r w:rsidR="00F27E3D">
        <w:t>.</w:t>
      </w:r>
      <w:r w:rsidR="0079062C">
        <w:t xml:space="preserve"> To begin counting down, press </w:t>
      </w:r>
      <w:r w:rsidR="00A86E3D">
        <w:t>“S</w:t>
      </w:r>
      <w:r w:rsidR="0079062C">
        <w:t>tart</w:t>
      </w:r>
      <w:r w:rsidR="00A86E3D">
        <w:t>.”</w:t>
      </w:r>
    </w:p>
    <w:p w14:paraId="020ECEB9" w14:textId="75C370C1" w:rsidR="0079062C" w:rsidRDefault="0079062C" w:rsidP="00703D37">
      <w:pPr>
        <w:pStyle w:val="ListParagraph"/>
        <w:numPr>
          <w:ilvl w:val="0"/>
          <w:numId w:val="5"/>
        </w:numPr>
        <w:jc w:val="both"/>
      </w:pPr>
      <w:r>
        <w:t>To cancel shooting</w:t>
      </w:r>
      <w:r w:rsidR="00A86E3D">
        <w:t>, press “Score.”</w:t>
      </w:r>
    </w:p>
    <w:p w14:paraId="73C5F4E6" w14:textId="20F42B35" w:rsidR="00A86E3D" w:rsidRDefault="00A86E3D" w:rsidP="00703D37">
      <w:pPr>
        <w:pStyle w:val="ListParagraph"/>
        <w:numPr>
          <w:ilvl w:val="0"/>
          <w:numId w:val="5"/>
        </w:numPr>
        <w:jc w:val="both"/>
      </w:pPr>
      <w:r>
        <w:t>To halt shooting in an emergency, slide the warning symbol on the “Emergency Stop” button to the right.</w:t>
      </w:r>
    </w:p>
    <w:p w14:paraId="1075A7A8" w14:textId="1355B0BE" w:rsidR="00B857FB" w:rsidRDefault="00B857FB" w:rsidP="00A027B8">
      <w:pPr>
        <w:pStyle w:val="Heading3"/>
        <w:numPr>
          <w:ilvl w:val="0"/>
          <w:numId w:val="0"/>
        </w:numPr>
        <w:ind w:left="284" w:hanging="284"/>
      </w:pPr>
      <w:bookmarkStart w:id="5" w:name="_Toc85761849"/>
      <w:r>
        <w:t>Equipment Failure</w:t>
      </w:r>
      <w:bookmarkEnd w:id="5"/>
    </w:p>
    <w:p w14:paraId="662F8361" w14:textId="47452885" w:rsidR="00721D4D" w:rsidRDefault="005C3FFA" w:rsidP="00703D37">
      <w:pPr>
        <w:jc w:val="both"/>
      </w:pPr>
      <w:r w:rsidRPr="00EF41A0">
        <w:drawing>
          <wp:anchor distT="0" distB="0" distL="114300" distR="114300" simplePos="0" relativeHeight="251660288" behindDoc="0" locked="0" layoutInCell="1" allowOverlap="1" wp14:anchorId="61AB2F06" wp14:editId="22053CD8">
            <wp:simplePos x="0" y="0"/>
            <wp:positionH relativeFrom="column">
              <wp:posOffset>4983244</wp:posOffset>
            </wp:positionH>
            <wp:positionV relativeFrom="paragraph">
              <wp:posOffset>1333633</wp:posOffset>
            </wp:positionV>
            <wp:extent cx="1604010" cy="3441065"/>
            <wp:effectExtent l="0" t="0" r="0" b="3175"/>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4010" cy="3441065"/>
                    </a:xfrm>
                    <a:prstGeom prst="rect">
                      <a:avLst/>
                    </a:prstGeom>
                  </pic:spPr>
                </pic:pic>
              </a:graphicData>
            </a:graphic>
            <wp14:sizeRelH relativeFrom="margin">
              <wp14:pctWidth>0</wp14:pctWidth>
            </wp14:sizeRelH>
            <wp14:sizeRelV relativeFrom="margin">
              <wp14:pctHeight>0</wp14:pctHeight>
            </wp14:sizeRelV>
          </wp:anchor>
        </w:drawing>
      </w:r>
      <w:r w:rsidR="00037401">
        <w:t>To run an equipment failure phase, press the “Equipment Failure” button, where the user will be prompted to input the number of arrows to shoot, and how much time should be allocated per shot.</w:t>
      </w:r>
      <w:r w:rsidR="004B3181">
        <w:t xml:space="preserve"> This will allow for one custom end to be shot, without interfering with settings.</w:t>
      </w:r>
      <w:r w:rsidR="004339DE">
        <w:t xml:space="preserve"> The warning time value </w:t>
      </w:r>
      <w:r w:rsidR="008F706A">
        <w:t>is what the value is set to be for target competition.</w:t>
      </w:r>
    </w:p>
    <w:p w14:paraId="4808904C" w14:textId="52BB654C" w:rsidR="005C3FFA" w:rsidRPr="00B857FB" w:rsidRDefault="005C3FFA" w:rsidP="00703D37">
      <w:pPr>
        <w:jc w:val="both"/>
      </w:pPr>
    </w:p>
    <w:p w14:paraId="06C6F9E5" w14:textId="3F309EB4" w:rsidR="00314321" w:rsidRDefault="00314321" w:rsidP="00703D37">
      <w:pPr>
        <w:pStyle w:val="Heading2"/>
        <w:jc w:val="both"/>
      </w:pPr>
      <w:bookmarkStart w:id="6" w:name="_Toc85761850"/>
      <w:r>
        <w:t>Matchplay</w:t>
      </w:r>
      <w:bookmarkEnd w:id="6"/>
    </w:p>
    <w:p w14:paraId="6BA3389C" w14:textId="743DF8F8" w:rsidR="00D8784F" w:rsidRPr="00D8784F" w:rsidRDefault="00D8784F" w:rsidP="00703D37">
      <w:pPr>
        <w:jc w:val="both"/>
        <w:rPr>
          <w:color w:val="FF0000"/>
        </w:rPr>
      </w:pPr>
      <w:r>
        <w:rPr>
          <w:color w:val="FF0000"/>
        </w:rPr>
        <w:t>NOTE: Matchplay functionality is currently incomplete, and should not be used</w:t>
      </w:r>
      <w:r w:rsidR="003F5E88">
        <w:rPr>
          <w:color w:val="FF0000"/>
        </w:rPr>
        <w:t xml:space="preserve"> in any official capacity</w:t>
      </w:r>
      <w:r>
        <w:rPr>
          <w:color w:val="FF0000"/>
        </w:rPr>
        <w:t>.</w:t>
      </w:r>
    </w:p>
    <w:p w14:paraId="4ADA5AE1" w14:textId="5F6CA435" w:rsidR="00314321" w:rsidRDefault="00F01AC0" w:rsidP="00703D37">
      <w:pPr>
        <w:pStyle w:val="ListParagraph"/>
        <w:numPr>
          <w:ilvl w:val="0"/>
          <w:numId w:val="7"/>
        </w:numPr>
        <w:jc w:val="both"/>
      </w:pPr>
      <w:r>
        <w:t>Ensure the dongle is connected to the Android device, the device supports OTG connection, the device’s version is Android 8.0 or higher</w:t>
      </w:r>
      <w:r w:rsidR="00516868">
        <w:t xml:space="preserve">, and you’ve granted the dongle </w:t>
      </w:r>
      <w:r w:rsidR="00A74D01">
        <w:t>permissions</w:t>
      </w:r>
      <w:r>
        <w:t>.</w:t>
      </w:r>
    </w:p>
    <w:p w14:paraId="57C017C0" w14:textId="069DF6ED" w:rsidR="00F01AC0" w:rsidRDefault="001560A6" w:rsidP="00703D37">
      <w:pPr>
        <w:pStyle w:val="ListParagraph"/>
        <w:numPr>
          <w:ilvl w:val="0"/>
          <w:numId w:val="7"/>
        </w:numPr>
        <w:jc w:val="both"/>
      </w:pPr>
      <w:r>
        <w:t>Select “Matchplay” from the upper navigation bar.</w:t>
      </w:r>
    </w:p>
    <w:p w14:paraId="7516A827" w14:textId="69966605" w:rsidR="001560A6" w:rsidRDefault="001560A6" w:rsidP="00703D37">
      <w:pPr>
        <w:pStyle w:val="ListParagraph"/>
        <w:numPr>
          <w:ilvl w:val="0"/>
          <w:numId w:val="7"/>
        </w:numPr>
        <w:jc w:val="both"/>
      </w:pPr>
      <w:r>
        <w:t xml:space="preserve">Depending on which unit should start </w:t>
      </w:r>
      <w:r w:rsidR="00EE30CB">
        <w:t xml:space="preserve">counting down first, </w:t>
      </w:r>
      <w:r w:rsidR="00BA3A72">
        <w:t>press “Start Left” or “Start Right” to begin a countdown.</w:t>
      </w:r>
      <w:r w:rsidR="00EF41A0" w:rsidRPr="00EF41A0">
        <w:t xml:space="preserve"> </w:t>
      </w:r>
    </w:p>
    <w:p w14:paraId="36FEA6D4" w14:textId="17D55893" w:rsidR="00BA3A72" w:rsidRDefault="00AF2DD6" w:rsidP="00703D37">
      <w:pPr>
        <w:pStyle w:val="ListParagraph"/>
        <w:numPr>
          <w:ilvl w:val="0"/>
          <w:numId w:val="7"/>
        </w:numPr>
        <w:jc w:val="both"/>
      </w:pPr>
      <w:r>
        <w:t>After the last arrow has been shot, the “Swap” button turn</w:t>
      </w:r>
      <w:r w:rsidR="007F4C32">
        <w:t>s</w:t>
      </w:r>
      <w:r>
        <w:t xml:space="preserve"> into</w:t>
      </w:r>
      <w:r w:rsidR="007F4C32">
        <w:t xml:space="preserve"> a</w:t>
      </w:r>
      <w:r>
        <w:t xml:space="preserve"> “Score”</w:t>
      </w:r>
      <w:r w:rsidR="007F4C32">
        <w:t xml:space="preserve"> button, which will </w:t>
      </w:r>
      <w:r w:rsidR="00CE5284">
        <w:t xml:space="preserve">stop the shooting and </w:t>
      </w:r>
      <w:r w:rsidR="007F4C32">
        <w:t>cancel any</w:t>
      </w:r>
      <w:r w:rsidR="004B507E">
        <w:t xml:space="preserve"> scheduled countdowns.</w:t>
      </w:r>
    </w:p>
    <w:p w14:paraId="3CDFFEB8" w14:textId="208E50C4" w:rsidR="005C3FFA" w:rsidRDefault="004B507E" w:rsidP="005C3FFA">
      <w:pPr>
        <w:pStyle w:val="ListParagraph"/>
        <w:numPr>
          <w:ilvl w:val="0"/>
          <w:numId w:val="7"/>
        </w:numPr>
        <w:jc w:val="both"/>
      </w:pPr>
      <w:r>
        <w:t>To halt shooting in an emergency, slide the warning symbol on the “Emergency Stop” button to the right.</w:t>
      </w:r>
      <w:r w:rsidR="00EF41A0" w:rsidRPr="00EF41A0">
        <w:rPr>
          <w:noProof/>
        </w:rPr>
        <w:t xml:space="preserve"> </w:t>
      </w:r>
    </w:p>
    <w:p w14:paraId="0EBD29E0" w14:textId="77777777" w:rsidR="005C3FFA" w:rsidRDefault="005C3FFA" w:rsidP="005C3FFA">
      <w:pPr>
        <w:jc w:val="both"/>
      </w:pPr>
    </w:p>
    <w:p w14:paraId="72F66F08" w14:textId="010BD6F2" w:rsidR="00CE5284" w:rsidRDefault="004820D8" w:rsidP="00703D37">
      <w:pPr>
        <w:pStyle w:val="Heading2"/>
        <w:jc w:val="both"/>
      </w:pPr>
      <w:bookmarkStart w:id="7" w:name="_Toc85761851"/>
      <w:r>
        <w:t>Settings</w:t>
      </w:r>
      <w:bookmarkEnd w:id="7"/>
    </w:p>
    <w:p w14:paraId="514D2ED6" w14:textId="186785A0" w:rsidR="004820D8" w:rsidRDefault="00F614DE" w:rsidP="00703D37">
      <w:pPr>
        <w:jc w:val="both"/>
      </w:pPr>
      <w:r>
        <w:t>The following values may be configured within the settings menu</w:t>
      </w:r>
      <w:r w:rsidR="00B73260">
        <w:t>, and the values will be stored persistently</w:t>
      </w:r>
      <w:r w:rsidR="00DE2010">
        <w:t xml:space="preserve"> when the save button is pressed</w:t>
      </w:r>
      <w:r w:rsidR="00B73260">
        <w:t>.</w:t>
      </w:r>
      <w:r w:rsidR="00DE2010">
        <w:t xml:space="preserve"> Any changes made without pressing the save button will be reverted.</w:t>
      </w:r>
    </w:p>
    <w:p w14:paraId="28DEB2C5" w14:textId="11A5A773" w:rsidR="00B73260" w:rsidRDefault="00FB0713" w:rsidP="00B73260">
      <w:pPr>
        <w:pStyle w:val="Heading3"/>
      </w:pPr>
      <w:bookmarkStart w:id="8" w:name="_Toc85761852"/>
      <w:r w:rsidRPr="008570D6">
        <w:lastRenderedPageBreak/>
        <w:drawing>
          <wp:anchor distT="0" distB="0" distL="114300" distR="114300" simplePos="0" relativeHeight="251661312" behindDoc="0" locked="0" layoutInCell="1" allowOverlap="1" wp14:anchorId="40659F79" wp14:editId="398E1706">
            <wp:simplePos x="0" y="0"/>
            <wp:positionH relativeFrom="column">
              <wp:posOffset>4568825</wp:posOffset>
            </wp:positionH>
            <wp:positionV relativeFrom="paragraph">
              <wp:posOffset>45</wp:posOffset>
            </wp:positionV>
            <wp:extent cx="1773555" cy="3804920"/>
            <wp:effectExtent l="0" t="0" r="0" b="5080"/>
            <wp:wrapSquare wrapText="bothSides"/>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555" cy="3804920"/>
                    </a:xfrm>
                    <a:prstGeom prst="rect">
                      <a:avLst/>
                    </a:prstGeom>
                  </pic:spPr>
                </pic:pic>
              </a:graphicData>
            </a:graphic>
            <wp14:sizeRelH relativeFrom="margin">
              <wp14:pctWidth>0</wp14:pctWidth>
            </wp14:sizeRelH>
            <wp14:sizeRelV relativeFrom="margin">
              <wp14:pctHeight>0</wp14:pctHeight>
            </wp14:sizeRelV>
          </wp:anchor>
        </w:drawing>
      </w:r>
      <w:r w:rsidR="00B73260">
        <w:t>Target</w:t>
      </w:r>
      <w:bookmarkEnd w:id="8"/>
    </w:p>
    <w:p w14:paraId="76B56497" w14:textId="0AA48030" w:rsidR="00F614DE" w:rsidRDefault="00B73260" w:rsidP="00F614DE">
      <w:pPr>
        <w:pStyle w:val="ListParagraph"/>
        <w:numPr>
          <w:ilvl w:val="0"/>
          <w:numId w:val="8"/>
        </w:numPr>
        <w:jc w:val="both"/>
      </w:pPr>
      <w:r>
        <w:t>M</w:t>
      </w:r>
      <w:r w:rsidR="00F614DE">
        <w:t>aximum time (seconds)</w:t>
      </w:r>
      <w:r>
        <w:t xml:space="preserve"> </w:t>
      </w:r>
      <w:r w:rsidR="00674A85">
        <w:t>–</w:t>
      </w:r>
      <w:r>
        <w:t xml:space="preserve"> </w:t>
      </w:r>
      <w:r w:rsidR="00674A85">
        <w:t>the total number of seconds per end of shooting</w:t>
      </w:r>
    </w:p>
    <w:p w14:paraId="46293F51" w14:textId="5BB3BD7F" w:rsidR="008570D6" w:rsidRDefault="00B73260" w:rsidP="00703D37">
      <w:pPr>
        <w:pStyle w:val="ListParagraph"/>
        <w:numPr>
          <w:ilvl w:val="0"/>
          <w:numId w:val="8"/>
        </w:numPr>
        <w:jc w:val="both"/>
      </w:pPr>
      <w:r>
        <w:t>W</w:t>
      </w:r>
      <w:r w:rsidR="00F614DE">
        <w:t xml:space="preserve">arning time – the </w:t>
      </w:r>
      <w:r w:rsidR="00EB0528">
        <w:t xml:space="preserve">traffic light should turn orange when this many seconds </w:t>
      </w:r>
      <w:r w:rsidR="00EA0807">
        <w:t xml:space="preserve">or fewer </w:t>
      </w:r>
      <w:r w:rsidR="00EB0528">
        <w:t>are remaining</w:t>
      </w:r>
    </w:p>
    <w:p w14:paraId="0E4AF17D" w14:textId="139DA263" w:rsidR="00160F70" w:rsidRDefault="00B73260" w:rsidP="00703D37">
      <w:pPr>
        <w:pStyle w:val="ListParagraph"/>
        <w:numPr>
          <w:ilvl w:val="0"/>
          <w:numId w:val="8"/>
        </w:numPr>
        <w:jc w:val="both"/>
      </w:pPr>
      <w:r>
        <w:t>A</w:t>
      </w:r>
      <w:r w:rsidR="00160F70">
        <w:t xml:space="preserve">uto toggle detail between ends – </w:t>
      </w:r>
      <w:r w:rsidR="00674A85">
        <w:t xml:space="preserve">when shooting </w:t>
      </w:r>
      <w:r w:rsidR="00282B12">
        <w:t>with detail enabled (A/B, C/D), automatically switch to the other detail value once an end of shooting has been completed</w:t>
      </w:r>
    </w:p>
    <w:p w14:paraId="0B9F4BCB" w14:textId="4DB41C11" w:rsidR="008919DE" w:rsidRDefault="008919DE" w:rsidP="008919DE">
      <w:pPr>
        <w:pStyle w:val="Heading3"/>
      </w:pPr>
      <w:bookmarkStart w:id="9" w:name="_Toc85761853"/>
      <w:r>
        <w:t>Matchplay</w:t>
      </w:r>
      <w:bookmarkEnd w:id="9"/>
    </w:p>
    <w:p w14:paraId="4B96BEA2" w14:textId="2C3B9242" w:rsidR="00A52C56" w:rsidRDefault="008919DE" w:rsidP="00A52C56">
      <w:pPr>
        <w:pStyle w:val="ListParagraph"/>
        <w:numPr>
          <w:ilvl w:val="0"/>
          <w:numId w:val="8"/>
        </w:numPr>
        <w:jc w:val="both"/>
      </w:pPr>
      <w:r>
        <w:t xml:space="preserve">Seconds per end </w:t>
      </w:r>
      <w:r w:rsidR="00927A5F">
        <w:t xml:space="preserve">- </w:t>
      </w:r>
      <w:r w:rsidR="00A52C56">
        <w:t>the number of seconds per end of shooting</w:t>
      </w:r>
    </w:p>
    <w:p w14:paraId="05DA5D85" w14:textId="6E9308A1" w:rsidR="00EA0807" w:rsidRDefault="00EA0807" w:rsidP="00EA0807">
      <w:pPr>
        <w:pStyle w:val="ListParagraph"/>
        <w:numPr>
          <w:ilvl w:val="0"/>
          <w:numId w:val="8"/>
        </w:numPr>
        <w:jc w:val="both"/>
      </w:pPr>
      <w:r>
        <w:t xml:space="preserve">Warning time - </w:t>
      </w:r>
      <w:r>
        <w:t>the traffic light should turn orange when this many seconds</w:t>
      </w:r>
      <w:r>
        <w:t xml:space="preserve"> or fewer</w:t>
      </w:r>
      <w:r>
        <w:t xml:space="preserve"> are remaining</w:t>
      </w:r>
    </w:p>
    <w:p w14:paraId="26BAAFBD" w14:textId="1815A699" w:rsidR="008919DE" w:rsidRDefault="00EA0807" w:rsidP="008919DE">
      <w:pPr>
        <w:pStyle w:val="ListParagraph"/>
        <w:numPr>
          <w:ilvl w:val="0"/>
          <w:numId w:val="9"/>
        </w:numPr>
        <w:jc w:val="both"/>
      </w:pPr>
      <w:r>
        <w:t xml:space="preserve">Number of ends per archer </w:t>
      </w:r>
      <w:r w:rsidR="00D34452">
        <w:t>–</w:t>
      </w:r>
      <w:r>
        <w:t xml:space="preserve"> </w:t>
      </w:r>
      <w:r w:rsidR="00D34452">
        <w:t xml:space="preserve">how many times the countdown should run, per </w:t>
      </w:r>
      <w:r w:rsidR="007E49E2">
        <w:t>display unit/archer</w:t>
      </w:r>
    </w:p>
    <w:p w14:paraId="06DEEEA5" w14:textId="14F68DC9" w:rsidR="007E49E2" w:rsidRDefault="007E49E2" w:rsidP="007E49E2">
      <w:pPr>
        <w:pStyle w:val="Heading3"/>
      </w:pPr>
      <w:bookmarkStart w:id="10" w:name="_Toc85761854"/>
      <w:r>
        <w:t>Equipment Failure</w:t>
      </w:r>
      <w:bookmarkEnd w:id="10"/>
    </w:p>
    <w:p w14:paraId="15869902" w14:textId="38C3C3D1" w:rsidR="007E49E2" w:rsidRDefault="007E49E2" w:rsidP="007E49E2">
      <w:pPr>
        <w:pStyle w:val="ListParagraph"/>
        <w:numPr>
          <w:ilvl w:val="0"/>
          <w:numId w:val="9"/>
        </w:numPr>
      </w:pPr>
      <w:r>
        <w:t>Seconds per arrow – the number of seconds per arrow to pre-fill into the equipment failure dialog (currently unused)</w:t>
      </w:r>
      <w:r w:rsidR="003F5E88">
        <w:t>.</w:t>
      </w:r>
    </w:p>
    <w:p w14:paraId="3B5AE315" w14:textId="4A80728D" w:rsidR="00DE2010" w:rsidRPr="007E49E2" w:rsidRDefault="00DE2010" w:rsidP="00DE2010"/>
    <w:sectPr w:rsidR="00DE2010" w:rsidRPr="007E49E2" w:rsidSect="005E074A">
      <w:pgSz w:w="11906" w:h="16838"/>
      <w:pgMar w:top="1043" w:right="1043" w:bottom="1043" w:left="10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E49"/>
    <w:multiLevelType w:val="hybridMultilevel"/>
    <w:tmpl w:val="79423D02"/>
    <w:lvl w:ilvl="0" w:tplc="0B6A1B94">
      <w:start w:val="1"/>
      <w:numFmt w:val="bullet"/>
      <w:lvlText w:val=""/>
      <w:lvlJc w:val="left"/>
      <w:pPr>
        <w:ind w:left="644"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68A35E2"/>
    <w:multiLevelType w:val="hybridMultilevel"/>
    <w:tmpl w:val="AE6841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E07C61"/>
    <w:multiLevelType w:val="hybridMultilevel"/>
    <w:tmpl w:val="CEAEA3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DBD094E"/>
    <w:multiLevelType w:val="hybridMultilevel"/>
    <w:tmpl w:val="BF5E06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2F35EFB"/>
    <w:multiLevelType w:val="hybridMultilevel"/>
    <w:tmpl w:val="CF4E9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054E1A"/>
    <w:multiLevelType w:val="hybridMultilevel"/>
    <w:tmpl w:val="4DC04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EE0C8A"/>
    <w:multiLevelType w:val="multilevel"/>
    <w:tmpl w:val="5C92B17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FA93E92"/>
    <w:multiLevelType w:val="hybridMultilevel"/>
    <w:tmpl w:val="4DC04B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0"/>
  </w:num>
  <w:num w:numId="3">
    <w:abstractNumId w:val="6"/>
  </w:num>
  <w:num w:numId="4">
    <w:abstractNumId w:val="1"/>
  </w:num>
  <w:num w:numId="5">
    <w:abstractNumId w:val="7"/>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8A"/>
    <w:rsid w:val="00037401"/>
    <w:rsid w:val="00064752"/>
    <w:rsid w:val="000A1B17"/>
    <w:rsid w:val="001560A6"/>
    <w:rsid w:val="00160F70"/>
    <w:rsid w:val="001D009D"/>
    <w:rsid w:val="001E2D46"/>
    <w:rsid w:val="001E65A8"/>
    <w:rsid w:val="001F7F21"/>
    <w:rsid w:val="00214CF5"/>
    <w:rsid w:val="00282B12"/>
    <w:rsid w:val="00284744"/>
    <w:rsid w:val="0030686D"/>
    <w:rsid w:val="00314321"/>
    <w:rsid w:val="0033152D"/>
    <w:rsid w:val="00356A07"/>
    <w:rsid w:val="00366808"/>
    <w:rsid w:val="00370003"/>
    <w:rsid w:val="003917C1"/>
    <w:rsid w:val="003A69E5"/>
    <w:rsid w:val="003D236B"/>
    <w:rsid w:val="003F0732"/>
    <w:rsid w:val="003F5614"/>
    <w:rsid w:val="003F5E88"/>
    <w:rsid w:val="004339DE"/>
    <w:rsid w:val="00443037"/>
    <w:rsid w:val="00451EAC"/>
    <w:rsid w:val="00452840"/>
    <w:rsid w:val="004820D8"/>
    <w:rsid w:val="004B3181"/>
    <w:rsid w:val="004B507E"/>
    <w:rsid w:val="004C715D"/>
    <w:rsid w:val="00516868"/>
    <w:rsid w:val="00536CA4"/>
    <w:rsid w:val="00556F3C"/>
    <w:rsid w:val="0059305F"/>
    <w:rsid w:val="005C3FFA"/>
    <w:rsid w:val="005D419D"/>
    <w:rsid w:val="005E074A"/>
    <w:rsid w:val="0065209B"/>
    <w:rsid w:val="0066314C"/>
    <w:rsid w:val="0067434A"/>
    <w:rsid w:val="00674A85"/>
    <w:rsid w:val="006B7B8A"/>
    <w:rsid w:val="00703D37"/>
    <w:rsid w:val="00721D4D"/>
    <w:rsid w:val="0079062C"/>
    <w:rsid w:val="007B13D9"/>
    <w:rsid w:val="007D638E"/>
    <w:rsid w:val="007E49E2"/>
    <w:rsid w:val="007F4C32"/>
    <w:rsid w:val="007F7C09"/>
    <w:rsid w:val="008206F1"/>
    <w:rsid w:val="00847CB1"/>
    <w:rsid w:val="00853358"/>
    <w:rsid w:val="008570D6"/>
    <w:rsid w:val="008919DE"/>
    <w:rsid w:val="008A2A67"/>
    <w:rsid w:val="008A4F8D"/>
    <w:rsid w:val="008A6E69"/>
    <w:rsid w:val="008C76CD"/>
    <w:rsid w:val="008F706A"/>
    <w:rsid w:val="00927A5F"/>
    <w:rsid w:val="009409C0"/>
    <w:rsid w:val="00947B0A"/>
    <w:rsid w:val="00974BA9"/>
    <w:rsid w:val="00975FC4"/>
    <w:rsid w:val="0099484C"/>
    <w:rsid w:val="009D3DC1"/>
    <w:rsid w:val="00A027B8"/>
    <w:rsid w:val="00A07C09"/>
    <w:rsid w:val="00A2170B"/>
    <w:rsid w:val="00A52C56"/>
    <w:rsid w:val="00A74D01"/>
    <w:rsid w:val="00A86E3D"/>
    <w:rsid w:val="00AB0E5C"/>
    <w:rsid w:val="00AB473D"/>
    <w:rsid w:val="00AD6D34"/>
    <w:rsid w:val="00AF2BF6"/>
    <w:rsid w:val="00AF2DD6"/>
    <w:rsid w:val="00AF5737"/>
    <w:rsid w:val="00B2740B"/>
    <w:rsid w:val="00B55F91"/>
    <w:rsid w:val="00B73260"/>
    <w:rsid w:val="00B857FB"/>
    <w:rsid w:val="00BA3A72"/>
    <w:rsid w:val="00C62526"/>
    <w:rsid w:val="00CA7099"/>
    <w:rsid w:val="00CE5284"/>
    <w:rsid w:val="00D13C31"/>
    <w:rsid w:val="00D34452"/>
    <w:rsid w:val="00D35D3B"/>
    <w:rsid w:val="00D50D5C"/>
    <w:rsid w:val="00D75C27"/>
    <w:rsid w:val="00D8784F"/>
    <w:rsid w:val="00D958E0"/>
    <w:rsid w:val="00DB7608"/>
    <w:rsid w:val="00DE2010"/>
    <w:rsid w:val="00DF38E4"/>
    <w:rsid w:val="00E55E49"/>
    <w:rsid w:val="00E81514"/>
    <w:rsid w:val="00E9591D"/>
    <w:rsid w:val="00E975B1"/>
    <w:rsid w:val="00EA0807"/>
    <w:rsid w:val="00EB0528"/>
    <w:rsid w:val="00EB12A9"/>
    <w:rsid w:val="00EE30CB"/>
    <w:rsid w:val="00EF41A0"/>
    <w:rsid w:val="00F019EC"/>
    <w:rsid w:val="00F01AC0"/>
    <w:rsid w:val="00F27E3D"/>
    <w:rsid w:val="00F43CC4"/>
    <w:rsid w:val="00F53725"/>
    <w:rsid w:val="00F55774"/>
    <w:rsid w:val="00F614DE"/>
    <w:rsid w:val="00FB0713"/>
    <w:rsid w:val="00FC3C31"/>
    <w:rsid w:val="00FF1D35"/>
    <w:rsid w:val="00FF3C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22F"/>
  <w15:chartTrackingRefBased/>
  <w15:docId w15:val="{05FA1239-A093-4833-A556-4EF0B8CB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C27"/>
  </w:style>
  <w:style w:type="paragraph" w:styleId="Heading1">
    <w:name w:val="heading 1"/>
    <w:basedOn w:val="Normal"/>
    <w:next w:val="Normal"/>
    <w:link w:val="Heading1Char"/>
    <w:uiPriority w:val="9"/>
    <w:qFormat/>
    <w:rsid w:val="00D75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C27"/>
    <w:pPr>
      <w:keepNext/>
      <w:keepLines/>
      <w:numPr>
        <w:numId w:val="3"/>
      </w:numPr>
      <w:spacing w:before="40" w:after="0"/>
      <w:ind w:left="284" w:hanging="284"/>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C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17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C2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75C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C2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5C2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75C2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75C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5C27"/>
    <w:rPr>
      <w:rFonts w:eastAsiaTheme="minorEastAsia"/>
      <w:color w:val="5A5A5A" w:themeColor="text1" w:themeTint="A5"/>
      <w:spacing w:val="15"/>
    </w:rPr>
  </w:style>
  <w:style w:type="paragraph" w:styleId="ListParagraph">
    <w:name w:val="List Paragraph"/>
    <w:basedOn w:val="Normal"/>
    <w:uiPriority w:val="34"/>
    <w:qFormat/>
    <w:rsid w:val="00D75C27"/>
    <w:pPr>
      <w:ind w:left="720"/>
      <w:contextualSpacing/>
    </w:pPr>
  </w:style>
  <w:style w:type="character" w:styleId="IntenseEmphasis">
    <w:name w:val="Intense Emphasis"/>
    <w:basedOn w:val="DefaultParagraphFont"/>
    <w:uiPriority w:val="21"/>
    <w:qFormat/>
    <w:rsid w:val="00D75C27"/>
    <w:rPr>
      <w:i/>
      <w:iCs/>
      <w:color w:val="4472C4" w:themeColor="accent1"/>
    </w:rPr>
  </w:style>
  <w:style w:type="paragraph" w:styleId="Title">
    <w:name w:val="Title"/>
    <w:basedOn w:val="Normal"/>
    <w:next w:val="Normal"/>
    <w:link w:val="TitleChar"/>
    <w:uiPriority w:val="10"/>
    <w:qFormat/>
    <w:rsid w:val="00D13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C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F5614"/>
    <w:pPr>
      <w:outlineLvl w:val="9"/>
    </w:pPr>
    <w:rPr>
      <w:lang w:val="en-US"/>
    </w:rPr>
  </w:style>
  <w:style w:type="paragraph" w:styleId="TOC1">
    <w:name w:val="toc 1"/>
    <w:basedOn w:val="Normal"/>
    <w:next w:val="Normal"/>
    <w:autoRedefine/>
    <w:uiPriority w:val="39"/>
    <w:unhideWhenUsed/>
    <w:rsid w:val="00A07C09"/>
    <w:pPr>
      <w:spacing w:after="100"/>
    </w:pPr>
  </w:style>
  <w:style w:type="character" w:styleId="Hyperlink">
    <w:name w:val="Hyperlink"/>
    <w:basedOn w:val="DefaultParagraphFont"/>
    <w:uiPriority w:val="99"/>
    <w:unhideWhenUsed/>
    <w:rsid w:val="00A07C09"/>
    <w:rPr>
      <w:color w:val="0563C1" w:themeColor="hyperlink"/>
      <w:u w:val="single"/>
    </w:rPr>
  </w:style>
  <w:style w:type="character" w:customStyle="1" w:styleId="jsgrdq">
    <w:name w:val="jsgrdq"/>
    <w:basedOn w:val="DefaultParagraphFont"/>
    <w:rsid w:val="00FF3C93"/>
  </w:style>
  <w:style w:type="paragraph" w:styleId="TOC2">
    <w:name w:val="toc 2"/>
    <w:basedOn w:val="Normal"/>
    <w:next w:val="Normal"/>
    <w:autoRedefine/>
    <w:uiPriority w:val="39"/>
    <w:unhideWhenUsed/>
    <w:rsid w:val="00947B0A"/>
    <w:pPr>
      <w:spacing w:after="100"/>
      <w:ind w:left="220"/>
    </w:pPr>
  </w:style>
  <w:style w:type="character" w:customStyle="1" w:styleId="Heading5Char">
    <w:name w:val="Heading 5 Char"/>
    <w:basedOn w:val="DefaultParagraphFont"/>
    <w:link w:val="Heading5"/>
    <w:uiPriority w:val="9"/>
    <w:rsid w:val="00A2170B"/>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55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9ADFA9-77F0-42D7-8559-447057AC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Harrison</dc:creator>
  <cp:keywords/>
  <dc:description/>
  <cp:lastModifiedBy>Julia Harrison</cp:lastModifiedBy>
  <cp:revision>116</cp:revision>
  <dcterms:created xsi:type="dcterms:W3CDTF">2021-06-08T10:24:00Z</dcterms:created>
  <dcterms:modified xsi:type="dcterms:W3CDTF">2021-10-21T13:26:00Z</dcterms:modified>
</cp:coreProperties>
</file>