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指数函数的图象和性质</w:t>
      </w:r>
    </w:p>
    <w:p>
      <w:r>
        <w:rPr>
          <w:b/>
          <w:sz w:val="21"/>
        </w:rPr>
        <w:t xml:space="preserve">学科</w:t>
      </w:r>
      <w:r>
        <w:rPr>
          <w:sz w:val="21"/>
        </w:rPr>
        <w:t xml:space="preserve">：高中数学　</w:t>
      </w:r>
      <w:r>
        <w:rPr>
          <w:b/>
          <w:sz w:val="21"/>
        </w:rPr>
        <w:t xml:space="preserve">年级</w:t>
      </w:r>
      <w:r>
        <w:rPr>
          <w:sz w:val="21"/>
        </w:rPr>
        <w:t xml:space="preserve">：高一　</w:t>
      </w:r>
      <w:r>
        <w:rPr>
          <w:b/>
          <w:sz w:val="21"/>
        </w:rPr>
        <w:t xml:space="preserve">教材</w:t>
      </w:r>
      <w:r>
        <w:rPr>
          <w:sz w:val="21"/>
        </w:rPr>
        <w:t xml:space="preserve">：人教A版《数学》必修第一册</w:t>
      </w:r>
    </w:p>
    <w:p>
      <w:r>
        <w:rPr>
          <w:b/>
          <w:sz w:val="21"/>
        </w:rPr>
        <w:t xml:space="preserve">章节</w:t>
      </w:r>
      <w:r>
        <w:rPr>
          <w:sz w:val="21"/>
        </w:rPr>
        <w:t xml:space="preserve">：第四章 4.2.2　</w:t>
      </w:r>
      <w:r>
        <w:rPr>
          <w:b/>
          <w:sz w:val="21"/>
        </w:rPr>
        <w:t xml:space="preserve">课型</w:t>
      </w:r>
      <w:r>
        <w:rPr>
          <w:sz w:val="21"/>
        </w:rPr>
        <w:t xml:space="preserve">：片段教学　</w:t>
      </w:r>
      <w:r>
        <w:rPr>
          <w:b/>
          <w:sz w:val="21"/>
        </w:rPr>
        <w:t xml:space="preserve">时长</w:t>
      </w:r>
      <w:r>
        <w:rPr>
          <w:sz w:val="21"/>
        </w:rPr>
        <w:t xml:space="preserve">：10 分钟</w:t>
      </w:r>
    </w:p>
    <w:p>
      <w:r>
        <w:rPr>
          <w:b/>
          <w:sz w:val="28"/>
        </w:rPr>
        <w:t xml:space="preserve">一、教学重点与难点</w:t>
      </w:r>
    </w:p>
    <w:p>
      <w:r>
        <w:rPr>
          <w:b/>
          <w:sz w:val="21"/>
        </w:rPr>
        <w:t xml:space="preserve">教学重点</w:t>
      </w:r>
      <w:r>
        <w:rPr>
          <w:sz w:val="21"/>
        </w:rPr>
        <w:t xml:space="preserve">：指数函数的图象特征与单调性。</w:t>
      </w:r>
    </w:p>
    <w:p>
      <w:r>
        <w:rPr>
          <w:b/>
          <w:sz w:val="21"/>
        </w:rPr>
        <w:t xml:space="preserve">教学难点</w:t>
      </w:r>
      <w:r>
        <w:rPr>
          <w:sz w:val="21"/>
        </w:rPr>
        <w:t xml:space="preserve">：底数 a 对函数图象的影响，以及分类讨论的必要性。</w:t>
      </w:r>
    </w:p>
    <w:p>
      <w:r>
        <w:rPr>
          <w:b/>
          <w:sz w:val="28"/>
        </w:rPr>
        <w:t xml:space="preserve">二、教学过程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880" w:type="dxa"/>
          </w:tcPr>
          <w:p>
            <w:r>
              <w:rPr>
                <w:b/>
                <w:sz w:val="21"/>
              </w:rPr>
              <w:t xml:space="preserve">教学步骤</w:t>
            </w:r>
          </w:p>
        </w:tc>
        <w:tc>
          <w:tcPr>
            <w:tcW w:w="2880" w:type="dxa"/>
          </w:tcPr>
          <w:p>
            <w:r>
              <w:rPr>
                <w:b/>
                <w:sz w:val="21"/>
              </w:rPr>
              <w:t xml:space="preserve">师生活动</w:t>
            </w:r>
          </w:p>
        </w:tc>
        <w:tc>
          <w:tcPr>
            <w:tcW w:w="2880" w:type="dxa"/>
          </w:tcPr>
          <w:p>
            <w:r>
              <w:rPr>
                <w:b/>
                <w:sz w:val="21"/>
              </w:rPr>
              <w:t xml:space="preserve">设计意图</w:t>
            </w:r>
          </w:p>
        </w:tc>
      </w:tr>
      <w:tr>
        <w:tc>
          <w:tcPr>
            <w:tcW w:w="2880" w:type="dxa"/>
          </w:tcPr>
          <w:p>
            <w:r>
              <w:rPr>
                <w:sz w:val="21"/>
              </w:rPr>
              <w:t xml:space="preserve">复习引入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回顾指数函数的定义，写出 y=2^x 与 y=(1/2)^x 的解析式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唤起定义，为描点作准备</w:t>
            </w:r>
          </w:p>
        </w:tc>
      </w:tr>
      <w:tr>
        <w:tc>
          <w:tcPr>
            <w:tcW w:w="2880" w:type="dxa"/>
          </w:tcPr>
          <w:p>
            <w:r>
              <w:rPr>
                <w:sz w:val="21"/>
              </w:rPr>
              <w:t xml:space="preserve">描点作图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学生列表、描点、连线，在同一坐标系内画出两个图象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让学生亲历作图过程，获得直观</w:t>
            </w:r>
          </w:p>
        </w:tc>
      </w:tr>
      <w:tr>
        <w:tc>
          <w:tcPr>
            <w:tcW w:w="2880" w:type="dxa"/>
          </w:tcPr>
          <w:p>
            <w:r>
              <w:rPr>
                <w:sz w:val="21"/>
              </w:rPr>
              <w:t xml:space="preserve">观察归纳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比较两图象的上升与下降，归纳 a&gt;1 与 0&lt;a&lt;1 两类情形下的单调性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由图象到性质，渗透分类讨论</w:t>
            </w:r>
          </w:p>
        </w:tc>
      </w:tr>
      <w:tr>
        <w:tc>
          <w:tcPr>
            <w:tcW w:w="2880" w:type="dxa"/>
          </w:tcPr>
          <w:p>
            <w:r>
              <w:rPr>
                <w:sz w:val="21"/>
              </w:rPr>
              <w:t xml:space="preserve">例题巩固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比较 1.7^2.5 与 1.7^3 的大小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用单调性解决问题，体会性质的作用</w:t>
            </w:r>
          </w:p>
        </w:tc>
      </w:tr>
      <w:tr>
        <w:tc>
          <w:tcPr>
            <w:tcW w:w="2880" w:type="dxa"/>
          </w:tcPr>
          <w:p>
            <w:r>
              <w:rPr>
                <w:sz w:val="21"/>
              </w:rPr>
              <w:t xml:space="preserve">课堂小结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用表格归纳 a&gt;1 与 0&lt;a&lt;1 时的图象与性质</w:t>
            </w:r>
          </w:p>
        </w:tc>
        <w:tc>
          <w:tcPr>
            <w:tcW w:w="2880" w:type="dxa"/>
          </w:tcPr>
          <w:p>
            <w:r>
              <w:rPr>
                <w:sz w:val="21"/>
              </w:rPr>
              <w:t xml:space="preserve">结构化整理，形成知识网络</w:t>
            </w:r>
          </w:p>
        </w:tc>
      </w:tr>
    </w:tbl>
    <w:p/>
    <w:p>
      <w:r>
        <w:rPr>
          <w:b/>
          <w:sz w:val="28"/>
        </w:rPr>
        <w:t xml:space="preserve">三、板书设计</w:t>
      </w:r>
    </w:p>
    <w:p>
      <w:r>
        <w:rPr>
          <w:sz w:val="21"/>
        </w:rPr>
        <w:t xml:space="preserve">左侧：两个函数的图象，画在同一坐标系内。</w:t>
      </w:r>
    </w:p>
    <w:p>
      <w:r>
        <w:rPr>
          <w:sz w:val="21"/>
        </w:rPr>
        <w:t xml:space="preserve">右侧：性质表 —— 定义域 R、值域 (0, +∞)、过定点 (0, 1)、单调性。</w:t>
      </w:r>
    </w:p>
    <w:p>
      <w:r>
        <w:rPr>
          <w:b/>
          <w:sz w:val="28"/>
        </w:rPr>
        <w:t xml:space="preserve">四、教学反思</w:t>
      </w:r>
    </w:p>
    <w:p>
      <w:r>
        <w:rPr>
          <w:sz w:val="21"/>
        </w:rPr>
        <w:t xml:space="preserve">学生在描点环节耗时较长，需要提前准备好计算器或数值表。</w:t>
      </w:r>
    </w:p>
    <w:sectPr>
      <w:pgSz w:w="11906" w:h="16838"/>
      <w:pgMar w:top="1134" w:right="1134" w:bottom="1134" w:left="1134"/>
    </w:sectPr>
  </w:body>
</w:document>
</file>