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2937"/>
          <w:sz w:val="32"/>
          <w:szCs w:val="32"/>
        </w:rPr>
        <w:t xml:space="preserve">Jimmy Rhoades</w:t>
      </w:r>
    </w:p>
    <w:p>
      <w:pPr>
        <w:spacing w:after="20"/>
      </w:pPr>
      <w:r>
        <w:rPr>
          <w:rFonts w:ascii="Calibri" w:cs="Calibri" w:eastAsia="Calibri" w:hAnsi="Calibri"/>
          <w:color w:val="6B7280"/>
          <w:sz w:val="20"/>
          <w:szCs w:val="20"/>
        </w:rPr>
        <w:t xml:space="preserve">770.331.7637 | jimmyrhoades1@gmail.com | West Palm Beach, FL</w:t>
      </w:r>
    </w:p>
    <w:p>
      <w:pPr>
        <w:spacing w:after="60"/>
      </w:pPr>
      <w:r>
        <w:rPr>
          <w:rFonts w:ascii="Calibri" w:cs="Calibri" w:eastAsia="Calibri" w:hAnsi="Calibri"/>
          <w:color w:val="6B7280"/>
          <w:sz w:val="20"/>
          <w:szCs w:val="20"/>
        </w:rPr>
        <w:t xml:space="preserve">linkedin.com/in/jimmyrhoades1</w:t>
      </w:r>
    </w:p>
    <w:p>
      <w:pPr>
        <w:pBdr>
          <w:bottom w:val="single" w:color="1F2937" w:sz="1" w:space="4"/>
        </w:pBdr>
        <w:spacing w:before="200" w:after="60"/>
      </w:pPr>
      <w:r>
        <w:rPr>
          <w:rFonts w:ascii="Calibri" w:cs="Calibri" w:eastAsia="Calibri" w:hAnsi="Calibri"/>
          <w:b/>
          <w:bCs/>
          <w:color w:val="1F2937"/>
          <w:sz w:val="24"/>
          <w:szCs w:val="24"/>
        </w:rPr>
        <w:t xml:space="preserve">SUMMARY</w:t>
      </w:r>
    </w:p>
    <w:p>
      <w:pPr>
        <w:spacing w:after="40"/>
      </w:pPr>
      <w:r>
        <w:rPr>
          <w:rFonts w:ascii="Calibri" w:cs="Calibri" w:eastAsia="Calibri" w:hAnsi="Calibri"/>
          <w:color w:val="374151"/>
          <w:sz w:val="21"/>
          <w:szCs w:val="21"/>
        </w:rPr>
        <w:t xml:space="preserve">Healthcare technology executive with 20+ years building and scaling engineering teams from zero, shipping patient-facing platforms, and driving AI/ML integration across clinical workflows. Deep expertise in healthcare interoperability (HL7, FHIR), HIPAA compliance, SOC2/HITRUST certification processes, and cloud architecture on AWS. Track record of aligning technical roadmaps with business outcomes in startup and enterprise environments, expanding beneficiary coverage from 50K to 90K and enabling 200K+ appointments across 100+ centers.</w:t>
      </w:r>
    </w:p>
    <w:p>
      <w:pPr>
        <w:pBdr>
          <w:bottom w:val="single" w:color="1F2937" w:sz="1" w:space="4"/>
        </w:pBdr>
        <w:spacing w:before="200" w:after="60"/>
      </w:pPr>
      <w:r>
        <w:rPr>
          <w:rFonts w:ascii="Calibri" w:cs="Calibri" w:eastAsia="Calibri" w:hAnsi="Calibri"/>
          <w:b/>
          <w:bCs/>
          <w:color w:val="1F2937"/>
          <w:sz w:val="24"/>
          <w:szCs w:val="24"/>
        </w:rPr>
        <w:t xml:space="preserve">EXPERIENCE</w:t>
      </w:r>
    </w:p>
    <w:p>
      <w:pPr>
        <w:tabs>
          <w:tab w:val="right" w:pos="9026"/>
        </w:tabs>
        <w:spacing w:before="140" w:after="20"/>
      </w:pPr>
      <w:r>
        <w:rPr>
          <w:rFonts w:ascii="Calibri" w:cs="Calibri" w:eastAsia="Calibri" w:hAnsi="Calibri"/>
          <w:b/>
          <w:bCs/>
          <w:color w:val="1F2937"/>
          <w:sz w:val="22"/>
          <w:szCs w:val="22"/>
        </w:rPr>
        <w:t xml:space="preserve">Chief Technology Officer — ilumed LLC</w:t>
      </w:r>
      <w:r>
        <w:rPr>
          <w:rFonts w:ascii="Calibri" w:cs="Calibri" w:eastAsia="Calibri" w:hAnsi="Calibri"/>
          <w:color w:val="374151"/>
          <w:sz w:val="20"/>
          <w:szCs w:val="20"/>
        </w:rPr>
        <w:t xml:space="preserve">	Oct 2023 – Present</w:t>
      </w:r>
    </w:p>
    <w:p>
      <w:pPr>
        <w:spacing w:after="20"/>
      </w:pPr>
      <w:r>
        <w:rPr>
          <w:rFonts w:ascii="Calibri" w:cs="Calibri" w:eastAsia="Calibri" w:hAnsi="Calibri"/>
          <w:i/>
          <w:iCs/>
          <w:color w:val="6B7280"/>
          <w:sz w:val="20"/>
          <w:szCs w:val="20"/>
        </w:rPr>
        <w:t xml:space="preserve">West Palm Beach, FL</w:t>
      </w:r>
    </w:p>
    <w:p>
      <w:pPr>
        <w:pStyle w:val="ListParagraph"/>
        <w:numPr>
          <w:ilvl w:val="0"/>
          <w:numId w:val="2"/>
        </w:numPr>
        <w:spacing w:after="30"/>
      </w:pPr>
      <w:r>
        <w:rPr>
          <w:rFonts w:ascii="Calibri" w:cs="Calibri" w:eastAsia="Calibri" w:hAnsi="Calibri"/>
          <w:color w:val="374151"/>
          <w:sz w:val="21"/>
          <w:szCs w:val="21"/>
        </w:rPr>
        <w:t xml:space="preserve">Spearheaded AI/ML integration into healthcare workflows, reducing processing times and enhancing provider interoperability across value-based care platform</w:t>
      </w:r>
    </w:p>
    <w:p>
      <w:pPr>
        <w:pStyle w:val="ListParagraph"/>
        <w:numPr>
          <w:ilvl w:val="0"/>
          <w:numId w:val="2"/>
        </w:numPr>
        <w:spacing w:after="30"/>
      </w:pPr>
      <w:r>
        <w:rPr>
          <w:rFonts w:ascii="Calibri" w:cs="Calibri" w:eastAsia="Calibri" w:hAnsi="Calibri"/>
          <w:color w:val="374151"/>
          <w:sz w:val="21"/>
          <w:szCs w:val="21"/>
        </w:rPr>
        <w:t xml:space="preserve">Overhauled system architecture for HIPAA compliance and scalability, achieving 99.9% uptime across cloud-based solutions</w:t>
      </w:r>
    </w:p>
    <w:p>
      <w:pPr>
        <w:pStyle w:val="ListParagraph"/>
        <w:numPr>
          <w:ilvl w:val="0"/>
          <w:numId w:val="2"/>
        </w:numPr>
        <w:spacing w:after="30"/>
      </w:pPr>
      <w:r>
        <w:rPr>
          <w:rFonts w:ascii="Calibri" w:cs="Calibri" w:eastAsia="Calibri" w:hAnsi="Calibri"/>
          <w:color w:val="374151"/>
          <w:sz w:val="21"/>
          <w:szCs w:val="21"/>
        </w:rPr>
        <w:t xml:space="preserve">Led SOC2/HITRUST certification process, establishing compliance frameworks, controls, and audit preparation on schedule</w:t>
      </w:r>
    </w:p>
    <w:p>
      <w:pPr>
        <w:pStyle w:val="ListParagraph"/>
        <w:numPr>
          <w:ilvl w:val="0"/>
          <w:numId w:val="2"/>
        </w:numPr>
        <w:spacing w:after="30"/>
      </w:pPr>
      <w:r>
        <w:rPr>
          <w:rFonts w:ascii="Calibri" w:cs="Calibri" w:eastAsia="Calibri" w:hAnsi="Calibri"/>
          <w:color w:val="374151"/>
          <w:sz w:val="21"/>
          <w:szCs w:val="21"/>
        </w:rPr>
        <w:t xml:space="preserve">Expanded beneficiary coverage from 50,000 to 90,000 through AI-driven optimizations, boosting accessibility and operational efficiency</w:t>
      </w:r>
    </w:p>
    <w:p>
      <w:pPr>
        <w:pStyle w:val="ListParagraph"/>
        <w:numPr>
          <w:ilvl w:val="0"/>
          <w:numId w:val="2"/>
        </w:numPr>
        <w:spacing w:after="30"/>
      </w:pPr>
      <w:r>
        <w:rPr>
          <w:rFonts w:ascii="Calibri" w:cs="Calibri" w:eastAsia="Calibri" w:hAnsi="Calibri"/>
          <w:color w:val="374151"/>
          <w:sz w:val="21"/>
          <w:szCs w:val="21"/>
        </w:rPr>
        <w:t xml:space="preserve">Developed multi-quarter roadmaps with product leaders, driving 20% growth in operational efficiency</w:t>
      </w:r>
    </w:p>
    <w:p>
      <w:pPr>
        <w:tabs>
          <w:tab w:val="right" w:pos="9026"/>
        </w:tabs>
        <w:spacing w:before="140" w:after="20"/>
      </w:pPr>
      <w:r>
        <w:rPr>
          <w:rFonts w:ascii="Calibri" w:cs="Calibri" w:eastAsia="Calibri" w:hAnsi="Calibri"/>
          <w:b/>
          <w:bCs/>
          <w:color w:val="1F2937"/>
          <w:sz w:val="22"/>
          <w:szCs w:val="22"/>
        </w:rPr>
        <w:t xml:space="preserve">Director of Software Engineering — Perceptive Solutions</w:t>
      </w:r>
      <w:r>
        <w:rPr>
          <w:rFonts w:ascii="Calibri" w:cs="Calibri" w:eastAsia="Calibri" w:hAnsi="Calibri"/>
          <w:color w:val="374151"/>
          <w:sz w:val="20"/>
          <w:szCs w:val="20"/>
        </w:rPr>
        <w:t xml:space="preserve">	Aug 2022 – Sep 2023</w:t>
      </w:r>
    </w:p>
    <w:p>
      <w:pPr>
        <w:pStyle w:val="ListParagraph"/>
        <w:numPr>
          <w:ilvl w:val="0"/>
          <w:numId w:val="2"/>
        </w:numPr>
        <w:spacing w:after="30"/>
      </w:pPr>
      <w:r>
        <w:rPr>
          <w:rFonts w:ascii="Calibri" w:cs="Calibri" w:eastAsia="Calibri" w:hAnsi="Calibri"/>
          <w:color w:val="374151"/>
          <w:sz w:val="21"/>
          <w:szCs w:val="21"/>
        </w:rPr>
        <w:t xml:space="preserve">Directed team of 10 engineers launching healthcare applications in startup environment; integrated AI into product offerings, slashing development cycles by 30%</w:t>
      </w:r>
    </w:p>
    <w:p>
      <w:pPr>
        <w:pStyle w:val="ListParagraph"/>
        <w:numPr>
          <w:ilvl w:val="0"/>
          <w:numId w:val="2"/>
        </w:numPr>
        <w:spacing w:after="30"/>
      </w:pPr>
      <w:r>
        <w:rPr>
          <w:rFonts w:ascii="Calibri" w:cs="Calibri" w:eastAsia="Calibri" w:hAnsi="Calibri"/>
          <w:color w:val="374151"/>
          <w:sz w:val="21"/>
          <w:szCs w:val="21"/>
        </w:rPr>
        <w:t xml:space="preserve">Drove digital transformation launching four mobile healthcare apps enhancing patient engagement and provider experience</w:t>
      </w:r>
    </w:p>
    <w:p>
      <w:pPr>
        <w:pStyle w:val="ListParagraph"/>
        <w:numPr>
          <w:ilvl w:val="0"/>
          <w:numId w:val="2"/>
        </w:numPr>
        <w:spacing w:after="30"/>
      </w:pPr>
      <w:r>
        <w:rPr>
          <w:rFonts w:ascii="Calibri" w:cs="Calibri" w:eastAsia="Calibri" w:hAnsi="Calibri"/>
          <w:color w:val="374151"/>
          <w:sz w:val="21"/>
          <w:szCs w:val="21"/>
        </w:rPr>
        <w:t xml:space="preserve">Enhanced system scalability with cloud solutions enabling 50% increase in user base; mentored engineers increasing team velocity by 15%</w:t>
      </w:r>
    </w:p>
    <w:p>
      <w:pPr>
        <w:tabs>
          <w:tab w:val="right" w:pos="9026"/>
        </w:tabs>
        <w:spacing w:before="140" w:after="20"/>
      </w:pPr>
      <w:r>
        <w:rPr>
          <w:rFonts w:ascii="Calibri" w:cs="Calibri" w:eastAsia="Calibri" w:hAnsi="Calibri"/>
          <w:b/>
          <w:bCs/>
          <w:color w:val="1F2937"/>
          <w:sz w:val="22"/>
          <w:szCs w:val="22"/>
        </w:rPr>
        <w:t xml:space="preserve">Chief Architect — Cognizant Softvision</w:t>
      </w:r>
      <w:r>
        <w:rPr>
          <w:rFonts w:ascii="Calibri" w:cs="Calibri" w:eastAsia="Calibri" w:hAnsi="Calibri"/>
          <w:color w:val="374151"/>
          <w:sz w:val="20"/>
          <w:szCs w:val="20"/>
        </w:rPr>
        <w:t xml:space="preserve">	Mar 2021 – Aug 2022</w:t>
      </w:r>
    </w:p>
    <w:p>
      <w:pPr>
        <w:pStyle w:val="ListParagraph"/>
        <w:numPr>
          <w:ilvl w:val="0"/>
          <w:numId w:val="2"/>
        </w:numPr>
        <w:spacing w:after="30"/>
      </w:pPr>
      <w:r>
        <w:rPr>
          <w:rFonts w:ascii="Calibri" w:cs="Calibri" w:eastAsia="Calibri" w:hAnsi="Calibri"/>
          <w:color w:val="374151"/>
          <w:sz w:val="21"/>
          <w:szCs w:val="21"/>
        </w:rPr>
        <w:t xml:space="preserve">Managed 50+ developers across US, Ukraine, and Central America; led technical reviews ensuring compliance with HL7 and FHIR standards, improving data accuracy by 15%</w:t>
      </w:r>
    </w:p>
    <w:p>
      <w:pPr>
        <w:pStyle w:val="ListParagraph"/>
        <w:numPr>
          <w:ilvl w:val="0"/>
          <w:numId w:val="2"/>
        </w:numPr>
        <w:spacing w:after="30"/>
      </w:pPr>
      <w:r>
        <w:rPr>
          <w:rFonts w:ascii="Calibri" w:cs="Calibri" w:eastAsia="Calibri" w:hAnsi="Calibri"/>
          <w:color w:val="374151"/>
          <w:sz w:val="21"/>
          <w:szCs w:val="21"/>
        </w:rPr>
        <w:t xml:space="preserve">Designed scalable microservices architecture for enterprise healthcare solutions, cutting latency by 20% across patient-facing platforms</w:t>
      </w:r>
    </w:p>
    <w:p>
      <w:pPr>
        <w:pStyle w:val="ListParagraph"/>
        <w:numPr>
          <w:ilvl w:val="0"/>
          <w:numId w:val="2"/>
        </w:numPr>
        <w:spacing w:after="30"/>
      </w:pPr>
      <w:r>
        <w:rPr>
          <w:rFonts w:ascii="Calibri" w:cs="Calibri" w:eastAsia="Calibri" w:hAnsi="Calibri"/>
          <w:color w:val="374151"/>
          <w:sz w:val="21"/>
          <w:szCs w:val="21"/>
        </w:rPr>
        <w:t xml:space="preserve">Executed AWS integrations accelerating deployment timelines by 25% for 5 key projects; transformed monolithic application into multi-tenant architecture</w:t>
      </w:r>
    </w:p>
    <w:p>
      <w:pPr>
        <w:tabs>
          <w:tab w:val="right" w:pos="9026"/>
        </w:tabs>
        <w:spacing w:before="140" w:after="20"/>
      </w:pPr>
      <w:r>
        <w:rPr>
          <w:rFonts w:ascii="Calibri" w:cs="Calibri" w:eastAsia="Calibri" w:hAnsi="Calibri"/>
          <w:b/>
          <w:bCs/>
          <w:color w:val="1F2937"/>
          <w:sz w:val="22"/>
          <w:szCs w:val="22"/>
        </w:rPr>
        <w:t xml:space="preserve">Chief Technology Officer — Red Spot Interactive</w:t>
      </w:r>
      <w:r>
        <w:rPr>
          <w:rFonts w:ascii="Calibri" w:cs="Calibri" w:eastAsia="Calibri" w:hAnsi="Calibri"/>
          <w:color w:val="374151"/>
          <w:sz w:val="20"/>
          <w:szCs w:val="20"/>
        </w:rPr>
        <w:t xml:space="preserve">	Mar 2014 – Mar 2021</w:t>
      </w:r>
    </w:p>
    <w:p>
      <w:pPr>
        <w:pStyle w:val="ListParagraph"/>
        <w:numPr>
          <w:ilvl w:val="0"/>
          <w:numId w:val="2"/>
        </w:numPr>
        <w:spacing w:after="30"/>
      </w:pPr>
      <w:r>
        <w:rPr>
          <w:rFonts w:ascii="Calibri" w:cs="Calibri" w:eastAsia="Calibri" w:hAnsi="Calibri"/>
          <w:color w:val="374151"/>
          <w:sz w:val="21"/>
          <w:szCs w:val="21"/>
        </w:rPr>
        <w:t xml:space="preserve">Built and scaled engineering team from inception to 15 with key offshore resources; cultivated high-performing culture delivering 4 product launches annually</w:t>
      </w:r>
    </w:p>
    <w:p>
      <w:pPr>
        <w:pStyle w:val="ListParagraph"/>
        <w:numPr>
          <w:ilvl w:val="0"/>
          <w:numId w:val="2"/>
        </w:numPr>
        <w:spacing w:after="30"/>
      </w:pPr>
      <w:r>
        <w:rPr>
          <w:rFonts w:ascii="Calibri" w:cs="Calibri" w:eastAsia="Calibri" w:hAnsi="Calibri"/>
          <w:color w:val="374151"/>
          <w:sz w:val="21"/>
          <w:szCs w:val="21"/>
        </w:rPr>
        <w:t xml:space="preserve">Revamped patient scheduling system integrating AWS, Azure, and SaaS solutions, enabling 200K+ appointments with 40% revenue increase</w:t>
      </w:r>
    </w:p>
    <w:p>
      <w:pPr>
        <w:pStyle w:val="ListParagraph"/>
        <w:numPr>
          <w:ilvl w:val="0"/>
          <w:numId w:val="2"/>
        </w:numPr>
        <w:spacing w:after="30"/>
      </w:pPr>
      <w:r>
        <w:rPr>
          <w:rFonts w:ascii="Calibri" w:cs="Calibri" w:eastAsia="Calibri" w:hAnsi="Calibri"/>
          <w:color w:val="374151"/>
          <w:sz w:val="21"/>
          <w:szCs w:val="21"/>
        </w:rPr>
        <w:t xml:space="preserve">Instituted DevOps and CI/CD practices improving system reliability by 35% and deployment frequency by 50%</w:t>
      </w:r>
    </w:p>
    <w:p>
      <w:pPr>
        <w:tabs>
          <w:tab w:val="right" w:pos="9026"/>
        </w:tabs>
        <w:spacing w:before="140" w:after="20"/>
      </w:pPr>
      <w:r>
        <w:rPr>
          <w:rFonts w:ascii="Calibri" w:cs="Calibri" w:eastAsia="Calibri" w:hAnsi="Calibri"/>
          <w:b/>
          <w:bCs/>
          <w:color w:val="1F2937"/>
          <w:sz w:val="22"/>
          <w:szCs w:val="22"/>
        </w:rPr>
        <w:t xml:space="preserve">Director of Software Engineering — MedQuest Associates</w:t>
      </w:r>
      <w:r>
        <w:rPr>
          <w:rFonts w:ascii="Calibri" w:cs="Calibri" w:eastAsia="Calibri" w:hAnsi="Calibri"/>
          <w:color w:val="374151"/>
          <w:sz w:val="20"/>
          <w:szCs w:val="20"/>
        </w:rPr>
        <w:t xml:space="preserve">	Jan 2003 – Mar 2014</w:t>
      </w:r>
    </w:p>
    <w:p>
      <w:pPr>
        <w:pStyle w:val="ListParagraph"/>
        <w:numPr>
          <w:ilvl w:val="0"/>
          <w:numId w:val="2"/>
        </w:numPr>
        <w:spacing w:after="30"/>
      </w:pPr>
      <w:r>
        <w:rPr>
          <w:rFonts w:ascii="Calibri" w:cs="Calibri" w:eastAsia="Calibri" w:hAnsi="Calibri"/>
          <w:color w:val="374151"/>
          <w:sz w:val="21"/>
          <w:szCs w:val="21"/>
        </w:rPr>
        <w:t xml:space="preserve">Built engineering team from zero to 22 including QA, Product, and offshore; oversaw $2M annual budget for scalable technology integrations</w:t>
      </w:r>
    </w:p>
    <w:p>
      <w:pPr>
        <w:pStyle w:val="ListParagraph"/>
        <w:numPr>
          <w:ilvl w:val="0"/>
          <w:numId w:val="2"/>
        </w:numPr>
        <w:spacing w:after="30"/>
      </w:pPr>
      <w:r>
        <w:rPr>
          <w:rFonts w:ascii="Calibri" w:cs="Calibri" w:eastAsia="Calibri" w:hAnsi="Calibri"/>
          <w:color w:val="374151"/>
          <w:sz w:val="21"/>
          <w:szCs w:val="21"/>
        </w:rPr>
        <w:t xml:space="preserve">Revamped diagnostic imaging system to production-ready across 100 centers in 13 states; pioneered scheduling platform increasing efficiency by 45%</w:t>
      </w:r>
    </w:p>
    <w:p>
      <w:pPr>
        <w:pBdr>
          <w:bottom w:val="single" w:color="1F2937" w:sz="1" w:space="4"/>
        </w:pBdr>
        <w:spacing w:before="200" w:after="60"/>
      </w:pPr>
      <w:r>
        <w:rPr>
          <w:rFonts w:ascii="Calibri" w:cs="Calibri" w:eastAsia="Calibri" w:hAnsi="Calibri"/>
          <w:b/>
          <w:bCs/>
          <w:color w:val="1F2937"/>
          <w:sz w:val="24"/>
          <w:szCs w:val="24"/>
        </w:rPr>
        <w:t xml:space="preserve">TECHNICAL SKILLS</w:t>
      </w:r>
    </w:p>
    <w:p>
      <w:pPr>
        <w:spacing w:after="20"/>
      </w:pPr>
      <w:r>
        <w:rPr>
          <w:rFonts w:ascii="Calibri" w:cs="Calibri" w:eastAsia="Calibri" w:hAnsi="Calibri"/>
          <w:b/>
          <w:bCs/>
          <w:color w:val="374151"/>
          <w:sz w:val="20"/>
          <w:szCs w:val="20"/>
        </w:rPr>
        <w:t xml:space="preserve">Cloud &amp; Infrastructure: </w:t>
      </w:r>
      <w:r>
        <w:rPr>
          <w:rFonts w:ascii="Calibri" w:cs="Calibri" w:eastAsia="Calibri" w:hAnsi="Calibri"/>
          <w:color w:val="374151"/>
          <w:sz w:val="20"/>
          <w:szCs w:val="20"/>
        </w:rPr>
        <w:t xml:space="preserve">AWS, Azure, Google Cloud, Kubernetes, CI/CD, Microservices, API Development</w:t>
      </w:r>
    </w:p>
    <w:p>
      <w:pPr>
        <w:spacing w:after="20"/>
      </w:pPr>
      <w:r>
        <w:rPr>
          <w:rFonts w:ascii="Calibri" w:cs="Calibri" w:eastAsia="Calibri" w:hAnsi="Calibri"/>
          <w:b/>
          <w:bCs/>
          <w:color w:val="374151"/>
          <w:sz w:val="20"/>
          <w:szCs w:val="20"/>
        </w:rPr>
        <w:t xml:space="preserve">Languages: </w:t>
      </w:r>
      <w:r>
        <w:rPr>
          <w:rFonts w:ascii="Calibri" w:cs="Calibri" w:eastAsia="Calibri" w:hAnsi="Calibri"/>
          <w:color w:val="374151"/>
          <w:sz w:val="20"/>
          <w:szCs w:val="20"/>
        </w:rPr>
        <w:t xml:space="preserve">Python, Java, C#, Node.js, SQL</w:t>
      </w:r>
    </w:p>
    <w:p>
      <w:pPr>
        <w:spacing w:after="20"/>
      </w:pPr>
      <w:r>
        <w:rPr>
          <w:rFonts w:ascii="Calibri" w:cs="Calibri" w:eastAsia="Calibri" w:hAnsi="Calibri"/>
          <w:b/>
          <w:bCs/>
          <w:color w:val="374151"/>
          <w:sz w:val="20"/>
          <w:szCs w:val="20"/>
        </w:rPr>
        <w:t xml:space="preserve">Healthcare: </w:t>
      </w:r>
      <w:r>
        <w:rPr>
          <w:rFonts w:ascii="Calibri" w:cs="Calibri" w:eastAsia="Calibri" w:hAnsi="Calibri"/>
          <w:color w:val="374151"/>
          <w:sz w:val="20"/>
          <w:szCs w:val="20"/>
        </w:rPr>
        <w:t xml:space="preserve">EHR (Epic, HL7, FHIR), HIPAA, SOC2/HITRUST, Claims Processing, DICOM, Value-Based Care</w:t>
      </w:r>
    </w:p>
    <w:p>
      <w:pPr>
        <w:spacing w:after="20"/>
      </w:pPr>
      <w:r>
        <w:rPr>
          <w:rFonts w:ascii="Calibri" w:cs="Calibri" w:eastAsia="Calibri" w:hAnsi="Calibri"/>
          <w:b/>
          <w:bCs/>
          <w:color w:val="374151"/>
          <w:sz w:val="20"/>
          <w:szCs w:val="20"/>
        </w:rPr>
        <w:t xml:space="preserve">AI/ML: </w:t>
      </w:r>
      <w:r>
        <w:rPr>
          <w:rFonts w:ascii="Calibri" w:cs="Calibri" w:eastAsia="Calibri" w:hAnsi="Calibri"/>
          <w:color w:val="374151"/>
          <w:sz w:val="20"/>
          <w:szCs w:val="20"/>
        </w:rPr>
        <w:t xml:space="preserve">Healthcare workflow integration, NLP, predictive analytics</w:t>
      </w:r>
    </w:p>
    <w:p>
      <w:pPr>
        <w:spacing w:after="20"/>
      </w:pPr>
      <w:r>
        <w:rPr>
          <w:rFonts w:ascii="Calibri" w:cs="Calibri" w:eastAsia="Calibri" w:hAnsi="Calibri"/>
          <w:b/>
          <w:bCs/>
          <w:color w:val="374151"/>
          <w:sz w:val="20"/>
          <w:szCs w:val="20"/>
        </w:rPr>
        <w:t xml:space="preserve">Leadership: </w:t>
      </w:r>
      <w:r>
        <w:rPr>
          <w:rFonts w:ascii="Calibri" w:cs="Calibri" w:eastAsia="Calibri" w:hAnsi="Calibri"/>
          <w:color w:val="374151"/>
          <w:sz w:val="20"/>
          <w:szCs w:val="20"/>
        </w:rPr>
        <w:t xml:space="preserve">Team scaling (0→22), Agile/Scrum, technical roadmap development, vendor management</w:t>
      </w:r>
    </w:p>
    <w:p>
      <w:pPr>
        <w:pBdr>
          <w:bottom w:val="single" w:color="1F2937" w:sz="1" w:space="4"/>
        </w:pBdr>
        <w:spacing w:before="200" w:after="60"/>
      </w:pPr>
      <w:r>
        <w:rPr>
          <w:rFonts w:ascii="Calibri" w:cs="Calibri" w:eastAsia="Calibri" w:hAnsi="Calibri"/>
          <w:b/>
          <w:bCs/>
          <w:color w:val="1F2937"/>
          <w:sz w:val="24"/>
          <w:szCs w:val="24"/>
        </w:rPr>
        <w:t xml:space="preserve">EDUCATION</w:t>
      </w:r>
    </w:p>
    <w:p>
      <w:pPr>
        <w:spacing w:after="0"/>
      </w:pPr>
      <w:r>
        <w:rPr>
          <w:rFonts w:ascii="Calibri" w:cs="Calibri" w:eastAsia="Calibri" w:hAnsi="Calibri"/>
          <w:color w:val="374151"/>
          <w:sz w:val="20"/>
          <w:szCs w:val="20"/>
        </w:rPr>
        <w:t xml:space="preserve">MBA, Shorter University  |  BS Management Information Systems, University of Alabama Birmingham</w:t>
      </w:r>
    </w:p>
    <w:sectPr>
      <w:pgSz w:w="12240" w:h="15840" w:orient="portrait"/>
      <w:pgMar w:top="720" w:right="1080" w:bottom="576"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2026-02-24T16:28:24.390Z</dcterms:created>
  <dcterms:modified xsi:type="dcterms:W3CDTF">2026-02-24T16:28:24.390Z</dcterms:modified>
</cp:coreProperties>
</file>

<file path=docProps/custom.xml><?xml version="1.0" encoding="utf-8"?>
<Properties xmlns="http://schemas.openxmlformats.org/officeDocument/2006/custom-properties" xmlns:vt="http://schemas.openxmlformats.org/officeDocument/2006/docPropsVTypes"/>
</file>