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rPr>
          <w:rFonts w:ascii="Calibri" w:cs="Calibri" w:eastAsia="Calibri" w:hAnsi="Calibri"/>
          <w:b/>
          <w:bCs/>
          <w:color w:val="1F2937"/>
          <w:sz w:val="28"/>
          <w:szCs w:val="28"/>
        </w:rPr>
      </w:pPr>
      <w:r>
        <w:t xml:space="preserve">Jimmy Rhoades</w:t>
      </w:r>
    </w:p>
    <w:p>
      <w:pPr>
        <w:spacing w:after="120"/>
        <w:rPr>
          <w:rFonts w:ascii="Calibri" w:cs="Calibri" w:eastAsia="Calibri" w:hAnsi="Calibri"/>
          <w:color w:val="374151"/>
          <w:sz w:val="20"/>
          <w:szCs w:val="20"/>
        </w:rPr>
      </w:pPr>
      <w:r>
        <w:t xml:space="preserve">Birmingham, AL 35203 | jimmyrhoades1@gmail.com | (205) 555-0147</w:t>
      </w:r>
    </w:p>
    <w:p>
      <w:pPr>
        <w:spacing w:after="120"/>
        <w:rPr>
          <w:rFonts w:ascii="Calibri" w:cs="Calibri" w:eastAsia="Calibri" w:hAnsi="Calibri"/>
          <w:color w:val="000000"/>
          <w:sz w:val="22"/>
          <w:szCs w:val="22"/>
        </w:rPr>
      </w:pPr>
      <w:r>
        <w:t xml:space="preserve">March 26, 2026</w:t>
      </w:r>
    </w:p>
    <w:p>
      <w:pPr>
        <w:spacing w:after="20"/>
        <w:rPr>
          <w:rFonts w:ascii="Calibri" w:cs="Calibri" w:eastAsia="Calibri" w:hAnsi="Calibri"/>
          <w:color w:val="000000"/>
          <w:sz w:val="22"/>
          <w:szCs w:val="22"/>
        </w:rPr>
      </w:pPr>
      <w:r>
        <w:t xml:space="preserve">Castlight Health</w:t>
      </w:r>
    </w:p>
    <w:p>
      <w:pPr>
        <w:spacing w:after="20"/>
        <w:rPr>
          <w:rFonts w:ascii="Calibri" w:cs="Calibri" w:eastAsia="Calibri" w:hAnsi="Calibri"/>
          <w:color w:val="000000"/>
          <w:sz w:val="22"/>
          <w:szCs w:val="22"/>
        </w:rPr>
      </w:pPr>
      <w:r>
        <w:t xml:space="preserve">Hiring Manager</w:t>
      </w:r>
    </w:p>
    <w:p>
      <w:pPr>
        <w:spacing w:after="120"/>
        <w:rPr>
          <w:rFonts w:ascii="Calibri" w:cs="Calibri" w:eastAsia="Calibri" w:hAnsi="Calibri"/>
          <w:color w:val="000000"/>
          <w:sz w:val="22"/>
          <w:szCs w:val="22"/>
        </w:rPr>
      </w:pPr>
      <w:r>
        <w:t xml:space="preserve">Remote</w:t>
      </w:r>
    </w:p>
    <w:p>
      <w:pPr>
        <w:spacing w:after="120"/>
        <w:rPr>
          <w:rFonts w:ascii="Calibri" w:cs="Calibri" w:eastAsia="Calibri" w:hAnsi="Calibri"/>
          <w:color w:val="000000"/>
          <w:sz w:val="22"/>
          <w:szCs w:val="22"/>
        </w:rPr>
      </w:pPr>
      <w:r>
        <w:t xml:space="preserve">Dear Hiring Manager,</w:t>
      </w:r>
    </w:p>
    <w:p>
      <w:pPr>
        <w:spacing w:after="120" w:line="360"/>
        <w:rPr>
          <w:rFonts w:ascii="Calibri" w:cs="Calibri" w:eastAsia="Calibri" w:hAnsi="Calibri"/>
          <w:color w:val="000000"/>
          <w:sz w:val="22"/>
          <w:szCs w:val="22"/>
        </w:rPr>
      </w:pPr>
      <w:r>
        <w:t xml:space="preserve">I am writing to express my strong interest in the Associate Director Engineering (GenAI/ML) position at Castlight Health. With 20+ years driving healthcare technology innovation, a proven track record building and scaling high-performing engineering teams, and hands-on expertise architecting GenAI and ML-powered consumer experiences, I am confident I can contribute meaningfully to your mission of simplifying healthcare navigation through intelligent, data-driven solutions.</w:t>
      </w:r>
    </w:p>
    <w:p>
      <w:pPr>
        <w:spacing w:after="120" w:line="360"/>
        <w:rPr>
          <w:rFonts w:ascii="Calibri" w:cs="Calibri" w:eastAsia="Calibri" w:hAnsi="Calibri"/>
          <w:color w:val="000000"/>
          <w:sz w:val="22"/>
          <w:szCs w:val="22"/>
        </w:rPr>
      </w:pPr>
      <w:r>
        <w:t xml:space="preserve">Throughout my career, I have built GenAI and ML capabilities directly into patient-facing healthcare platforms. At ilumed, I spearheaded AI/ML integration into healthcare workflows, designing ML-driven risk stratification models that generate prioritized work lists for nurse practitioners — determining which beneficiary to contact, when, and through which modality (text via Twilio, email, or phone). This intelligence layer expanded beneficiary coverage from 50K to 90K, directly improving health outcomes and operational efficiency. Earlier at Perceptive Solutions, I integrated AI into product offerings, reducing development cycles by 30% and boosting feature adoption by 40%. These experiences have shaped my conviction that GenAI and ML are not peripheral features — they are core to reimagining how patients navigate healthcare.</w:t>
      </w:r>
    </w:p>
    <w:p>
      <w:pPr>
        <w:spacing w:after="120" w:line="360"/>
        <w:rPr>
          <w:rFonts w:ascii="Calibri" w:cs="Calibri" w:eastAsia="Calibri" w:hAnsi="Calibri"/>
          <w:color w:val="000000"/>
          <w:sz w:val="22"/>
          <w:szCs w:val="22"/>
        </w:rPr>
      </w:pPr>
      <w:r>
        <w:t xml:space="preserve">I have also led the engineering teams and infrastructure that make GenAI/ML adoption possible at scale. At ilumed, I scaled the engineering organization from 4 to 25 as the company grew from 140 to 200 headcount, recruiting and retaining senior talent in a competitive market. I designed and deployed a multi-tenant microservices architecture achieving 99.9% uptime, architected a protocol-agnostic integration engine connecting to 18+ healthcare systems via FHIR and HL7, and implemented fully automated CI/CD with zero developer production access. At Cognizant, I managed 50+ engineers across US, Ukraine, and Central America, reporting as a manager of managers. At Red Spot, I instituted DevOps practices that improved reliability by 35% and deployment frequency by 50%. These capabilities — distributed systems, cloud infrastructure (Azure primary, AWS, Google Cloud), CI/CD automation, and agile team leadership — are the foundation upon which robust GenAI/ML platforms are built.</w:t>
      </w:r>
    </w:p>
    <w:p>
      <w:pPr>
        <w:spacing w:after="120" w:line="360"/>
        <w:rPr>
          <w:rFonts w:ascii="Calibri" w:cs="Calibri" w:eastAsia="Calibri" w:hAnsi="Calibri"/>
          <w:color w:val="000000"/>
          <w:sz w:val="22"/>
          <w:szCs w:val="22"/>
        </w:rPr>
      </w:pPr>
      <w:r>
        <w:t xml:space="preserve">I understand that leadership at Castlight involves both hands-on technical decision-making and managing managers. I have done both. I have designed microservices architectures, written and reviewed code, and led incident responses. I have also hired, mentored, and managed engineering managers at Cognizant and MedQuest, holding them accountable for delivery and culture. I am comfortable reporting to a VP of Engineering and collaborating cross-functionally with Product, Design, and Data Science to ship consumer-grade experiences that matter.</w:t>
      </w:r>
    </w:p>
    <w:p>
      <w:pPr>
        <w:spacing w:after="120" w:line="360"/>
        <w:rPr>
          <w:rFonts w:ascii="Calibri" w:cs="Calibri" w:eastAsia="Calibri" w:hAnsi="Calibri"/>
          <w:color w:val="000000"/>
          <w:sz w:val="22"/>
          <w:szCs w:val="22"/>
        </w:rPr>
      </w:pPr>
      <w:r>
        <w:t xml:space="preserve">I am excited about the prospect of joining Castlight Health and bringing my experience in healthcare GenAI/ML, distributed systems, and team scaling to help you realize your vision of intelligent healthcare navigation. I would welcome the opportunity to discuss how my background aligns with your needs.</w:t>
      </w:r>
    </w:p>
    <w:p>
      <w:pPr>
        <w:spacing w:after="180" w:line="360"/>
        <w:rPr>
          <w:rFonts w:ascii="Calibri" w:cs="Calibri" w:eastAsia="Calibri" w:hAnsi="Calibri"/>
          <w:color w:val="000000"/>
          <w:sz w:val="22"/>
          <w:szCs w:val="22"/>
        </w:rPr>
      </w:pPr>
      <w:r>
        <w:t xml:space="preserve">Sincerely,</w:t>
      </w:r>
    </w:p>
    <w:p>
      <w:pPr>
        <w:spacing w:after="60"/>
        <w:rPr>
          <w:rFonts w:ascii="Calibri" w:cs="Calibri" w:eastAsia="Calibri" w:hAnsi="Calibri"/>
          <w:color w:val="000000"/>
          <w:sz w:val="22"/>
          <w:szCs w:val="22"/>
        </w:rPr>
      </w:pPr>
      <w:r>
        <w:t xml:space="preserve">Jimmy Rhoades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2026-03-26T21:49:47.683Z</dcterms:created>
  <dcterms:modified xsi:type="dcterms:W3CDTF">2026-03-26T21:49:47.683Z</dcterms:modified>
</cp:coreProperties>
</file>

<file path=docProps/custom.xml><?xml version="1.0" encoding="utf-8"?>
<Properties xmlns="http://schemas.openxmlformats.org/officeDocument/2006/custom-properties" xmlns:vt="http://schemas.openxmlformats.org/officeDocument/2006/docPropsVTypes"/>
</file>