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t xml:space="preserve">Jimmy Rhoades</w:t>
      </w:r>
    </w:p>
    <w:p>
      <w:pPr>
        <w:spacing w:line="240" w:lineRule="auto"/>
        <w:jc w:val="center"/>
      </w:pPr>
      <w:r>
        <w:t xml:space="preserve">Birmingham, AL | jimmyrhoades1@gmail.com | linkedin.com/in/jimmyrhoades</w:t>
      </w:r>
    </w:p>
    <w:p/>
    <w:p>
      <w:pPr>
        <w:pBdr>
          <w:bottom w:val="single" w:color="1F2937" w:sz="6" w:space="1"/>
        </w:pBdr>
        <w:spacing w:line="240" w:lineRule="auto"/>
      </w:pPr>
      <w:r>
        <w:t xml:space="preserve">PROFESSIONAL SUMMARY</w:t>
      </w:r>
    </w:p>
    <w:p>
      <w:pPr>
        <w:spacing w:line="275" w:lineRule="auto"/>
        <w:jc w:val="left"/>
      </w:pPr>
      <w:r>
        <w:t xml:space="preserve">Vice President Engineering and CTO with 20+ years leading healthcare software teams from startup inception through scale. Expert in building high-performing engineering orgs, designing microservices architectures, and integrating AI/ML into clinical workflows. Proven track record shipping 4+ healthcare apps annually while maintaining HIPAA/HITRUST compliance and 99.9% uptime SLAs.</w:t>
      </w:r>
    </w:p>
    <w:p/>
    <w:p>
      <w:pPr>
        <w:pBdr>
          <w:bottom w:val="single" w:color="1F2937" w:sz="6" w:space="1"/>
        </w:pBdr>
        <w:spacing w:line="240" w:lineRule="auto"/>
      </w:pPr>
      <w:r>
        <w:t xml:space="preserve">EXPERIENCE</w:t>
      </w:r>
    </w:p>
    <w:p>
      <w:pPr>
        <w:spacing w:line="240" w:lineRule="auto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Technology Officer — ilumed LLC</w:t>
      </w:r>
    </w:p>
    <w:p>
      <w:pPr>
        <w:spacing w:line="240" w:lineRule="auto"/>
        <w:jc w:val="right"/>
      </w:pPr>
      <w:r>
        <w:t xml:space="preserve">Oct 2023 – Present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Scaled engineering org from 4 to 25 engineers as company expanded from 140 to 200 headcount; hired managers, established mentorship culture, drove agile practices increasing velocity 15% in 6 months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Built protocol-agnostic integration engine connecting 18+ healthcare systems (Epic, Athena, CMS) via FHIR, HL7, REST APIs with bi-directional data flow; expanded beneficiary coverage 50K → 90K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Implemented fully automated CI/CD deployments with zero developer production access; led SOC2/HITRUST certification; overhauled architecture achieving 99.9% uptime SLA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Spearheaded AI/ML integration across clinical workflows; built risk stratification models; presented technology strategy and roadmap to board of directors; regular C-suite KPI reporting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Built auto-scaling data ingestion infrastructure for nightly CMS/hospital batch loads; developed insurance call stacking automation dramatically improving operator throughput</w:t>
      </w:r>
    </w:p>
    <w:p/>
    <w:p>
      <w:pPr>
        <w:spacing w:line="24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Director of Software Engineering — Perceptive Solutions</w:t>
      </w:r>
    </w:p>
    <w:p>
      <w:pPr>
        <w:spacing w:line="240" w:lineRule="auto"/>
        <w:jc w:val="right"/>
      </w:pPr>
      <w:r>
        <w:t xml:space="preserve">Aug 2022 – Oct 2023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Directed 10-engineer team launching 4 healthcare mobile apps in startup environment; drove digital transformation integrating cloud solutions for 50% user base expansion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Integrated AI into product offerings, slashing development cycles 30% and boosting feature adoption 40%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Collaborated with operations to streamline workflows, reducing manual processes 35%</w:t>
      </w:r>
    </w:p>
    <w:p/>
    <w:p>
      <w:pPr>
        <w:spacing w:line="24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Architect — Cognizant Softvision</w:t>
      </w:r>
    </w:p>
    <w:p>
      <w:pPr>
        <w:spacing w:line="240" w:lineRule="auto"/>
        <w:jc w:val="right"/>
      </w:pPr>
      <w:r>
        <w:t xml:space="preserve">Mar 2021 – Mar 2022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Managed 50+ developers across US, Ukraine, Central America; transformed monolithic app into microservices architecture cutting latency 20%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Led HL7/FHIR standards reviews improving data accuracy 15%; executed AWS integrations accelerating deployments 25% for 5 key projects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Established multi-tenant architecture supporting enterprise healthcare clients</w:t>
      </w:r>
    </w:p>
    <w:p/>
    <w:p>
      <w:pPr>
        <w:spacing w:line="24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Technology Officer — Red Spot Interactive</w:t>
      </w:r>
    </w:p>
    <w:p>
      <w:pPr>
        <w:spacing w:line="240" w:lineRule="auto"/>
        <w:jc w:val="right"/>
      </w:pPr>
      <w:r>
        <w:t xml:space="preserve">Mar 2014 – Mar 2021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Built and scaled engineering team from inception to 15 with key offshore resources; instituted DevOps/CI/CD practices improving reliability 35%, deployment frequency 50%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Revamped patient scheduling system integrating AWS, Azure, SaaS enabling 200K+ appointments, 40% revenue increase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Implemented AI-driven analytics cutting operational costs 18%; aligned technical roadmaps with business needs growing client base 12% in 2 years</w:t>
      </w:r>
    </w:p>
    <w:p/>
    <w:p>
      <w:pPr>
        <w:spacing w:line="24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Director of Software Engineering — MedQuest Associates</w:t>
      </w:r>
    </w:p>
    <w:p>
      <w:pPr>
        <w:spacing w:line="240" w:lineRule="auto"/>
        <w:jc w:val="right"/>
      </w:pPr>
      <w:r>
        <w:t xml:space="preserve">Jan 2003 – Mar 2014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Built engineering team from zero to 22 including QA, Product, and offshore resources; revamped diagnostic imaging system to production-ready across 100 centers in 13 states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Automated insurance verification reducing errors 60%, saving 500+ staff hours annually; pioneered web-based scheduling increasing appointment efficiency 45% across 100+ centers</w:t>
      </w:r>
    </w:p>
    <w:p/>
    <w:p>
      <w:pPr>
        <w:pBdr>
          <w:bottom w:val="single" w:color="1F2937" w:sz="6" w:space="1"/>
        </w:pBdr>
        <w:spacing w:line="240" w:lineRule="auto"/>
      </w:pPr>
      <w:r>
        <w:t xml:space="preserve">SKILLS &amp; TECHNICAL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Languages: Python, Java, C#/.NET Core, NodeJS/TypeScript, SQL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Cloud: Azure (primary), AWS, Google Cloud; Kubernetes, CI/CD, Microservices, API Development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Healthcare: EHR (Epic, HL7, FHIR), Claims Processing, DICOM, HIPAA/HITRUST, SOC2, Value-Based Care</w:t>
      </w:r>
    </w:p>
    <w:p/>
    <w:p>
      <w:pPr>
        <w:pBdr>
          <w:bottom w:val="single" w:color="1F2937" w:sz="6" w:space="1"/>
        </w:pBdr>
        <w:spacing w:line="240" w:lineRule="auto"/>
      </w:pPr>
      <w:r>
        <w:t xml:space="preserve">EDUCATION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MBA — Shorter University</w:t>
      </w:r>
    </w:p>
    <w:p>
      <w:pPr>
        <w:pStyle w:val="ListParagraph"/>
        <w:pStyle w:val="List Bullet"/>
        <w:numPr>
          <w:ilvl w:val="0"/>
          <w:numId w:val="1"/>
        </w:numPr>
        <w:spacing w:line="275" w:lineRule="auto"/>
      </w:pPr>
      <w:r>
        <w:t xml:space="preserve">BS Management Information Systems — University of Alabama Birmingham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2026-03-26T21:49:55.473Z</dcterms:created>
  <dcterms:modified xsi:type="dcterms:W3CDTF">2026-03-26T21:49:55.474Z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