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Manual do Usuário: Sistema DFC (Método Direto)</w:t>
      </w:r>
    </w:p>
    <w:p>
      <w:pPr>
        <w:pStyle w:val="BodyText"/>
        <w:bidi w:val="0"/>
        <w:jc w:val="center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BodyText"/>
        <w:bidi w:val="0"/>
        <w:jc w:val="start"/>
        <w:rPr/>
      </w:pPr>
      <w:r>
        <w:rPr>
          <w:rFonts w:ascii="Arial" w:hAnsi="Arial"/>
          <w:sz w:val="22"/>
          <w:szCs w:val="22"/>
        </w:rPr>
        <w:t xml:space="preserve">Bem-vindo ao Sistema de Demonstração dos Fluxos de Caixa (DFC). Este sistema foi projetado para classificar as movimentações financeiras (Entradas e Saídas) da clínica nas categorias </w:t>
      </w:r>
      <w:r>
        <w:rPr>
          <w:rStyle w:val="Strong"/>
          <w:rFonts w:ascii="Arial" w:hAnsi="Arial"/>
          <w:sz w:val="22"/>
          <w:szCs w:val="22"/>
        </w:rPr>
        <w:t>FCO, FCI e FCF</w:t>
      </w:r>
      <w:r>
        <w:rPr>
          <w:rFonts w:ascii="Arial" w:hAnsi="Arial"/>
          <w:sz w:val="22"/>
          <w:szCs w:val="22"/>
        </w:rPr>
        <w:t xml:space="preserve">, utilizando o </w:t>
      </w:r>
      <w:r>
        <w:rPr>
          <w:rStyle w:val="Strong"/>
          <w:rFonts w:ascii="Arial" w:hAnsi="Arial"/>
          <w:sz w:val="22"/>
          <w:szCs w:val="22"/>
        </w:rPr>
        <w:t>Regime de Caixa</w:t>
      </w:r>
      <w:r>
        <w:rPr>
          <w:rFonts w:ascii="Arial" w:hAnsi="Arial"/>
          <w:sz w:val="22"/>
          <w:szCs w:val="22"/>
        </w:rPr>
        <w:t xml:space="preserve"> para a geração do relatório final.</w:t>
      </w:r>
    </w:p>
    <w:p>
      <w:pPr>
        <w:pStyle w:val="Heading2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1. Conceitos Chave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Para utilizar o sistema corretamente, é fundamental entender a diferença entre os regimes: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1"/>
        <w:gridCol w:w="4378"/>
        <w:gridCol w:w="3329"/>
      </w:tblGrid>
      <w:tr>
        <w:trPr/>
        <w:tc>
          <w:tcPr>
            <w:tcW w:w="1931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Conceito</w:t>
            </w:r>
          </w:p>
        </w:tc>
        <w:tc>
          <w:tcPr>
            <w:tcW w:w="4378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O Que Representa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Onde é Usado no Sistema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Regime de Competência</w:t>
            </w:r>
          </w:p>
        </w:tc>
        <w:tc>
          <w:tcPr>
            <w:tcW w:w="437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O momento em que a receita é ganha ou a despesa é contraída (mesmo que não paga).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Usado para registrar as transações em "Contas Pendentes".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Regime de Caixa</w:t>
            </w:r>
          </w:p>
        </w:tc>
        <w:tc>
          <w:tcPr>
            <w:tcW w:w="437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O momento exato em que o dinheiro entra ou sai da conta bancária.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Fonts w:ascii="Arial" w:hAnsi="Arial"/>
                <w:sz w:val="22"/>
                <w:szCs w:val="22"/>
              </w:rPr>
              <w:t xml:space="preserve">Usado na </w:t>
            </w:r>
            <w:r>
              <w:rPr>
                <w:rStyle w:val="Strong"/>
                <w:rFonts w:ascii="Arial" w:hAnsi="Arial"/>
                <w:sz w:val="22"/>
                <w:szCs w:val="22"/>
              </w:rPr>
              <w:t>Liquidação</w:t>
            </w:r>
            <w:r>
              <w:rPr>
                <w:rFonts w:ascii="Arial" w:hAnsi="Arial"/>
                <w:sz w:val="22"/>
                <w:szCs w:val="22"/>
              </w:rPr>
              <w:t xml:space="preserve"> da transação, gerando o </w:t>
            </w:r>
            <w:r>
              <w:rPr>
                <w:rStyle w:val="Strong"/>
                <w:rFonts w:ascii="Arial" w:hAnsi="Arial"/>
                <w:sz w:val="22"/>
                <w:szCs w:val="22"/>
              </w:rPr>
              <w:t>Relatório DFC</w:t>
            </w:r>
            <w:r>
              <w:rPr>
                <w:rFonts w:ascii="Arial" w:hAnsi="Arial"/>
                <w:sz w:val="22"/>
                <w:szCs w:val="22"/>
              </w:rPr>
              <w:t>.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DFC</w:t>
            </w:r>
          </w:p>
        </w:tc>
        <w:tc>
          <w:tcPr>
            <w:tcW w:w="437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Classificação de todas as movimentações de caixa em 3 atividades.</w:t>
            </w:r>
          </w:p>
        </w:tc>
        <w:tc>
          <w:tcPr>
            <w:tcW w:w="332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Usado no Relatório Final.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  <w:rFonts w:ascii="Arial" w:hAnsi="Arial"/>
          <w:sz w:val="22"/>
          <w:szCs w:val="22"/>
        </w:rPr>
        <w:t>As 3 Atividades da DFC: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53"/>
        <w:gridCol w:w="2318"/>
        <w:gridCol w:w="6467"/>
      </w:tblGrid>
      <w:tr>
        <w:trPr/>
        <w:tc>
          <w:tcPr>
            <w:tcW w:w="853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Código</w:t>
            </w:r>
          </w:p>
        </w:tc>
        <w:tc>
          <w:tcPr>
            <w:tcW w:w="2318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Nome</w:t>
            </w:r>
          </w:p>
        </w:tc>
        <w:tc>
          <w:tcPr>
            <w:tcW w:w="6467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85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FCO</w:t>
            </w:r>
          </w:p>
        </w:tc>
        <w:tc>
          <w:tcPr>
            <w:tcW w:w="231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Fluxo de Caixa Operacional</w:t>
            </w:r>
          </w:p>
        </w:tc>
        <w:tc>
          <w:tcPr>
            <w:tcW w:w="646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Dinheiro gerado ou consumido pelas atividades centrais e regulares da clínica (receitas de consultas, pagamento de aluguel, salários, etc.).</w:t>
            </w:r>
          </w:p>
        </w:tc>
      </w:tr>
      <w:tr>
        <w:trPr/>
        <w:tc>
          <w:tcPr>
            <w:tcW w:w="85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FCI</w:t>
            </w:r>
          </w:p>
        </w:tc>
        <w:tc>
          <w:tcPr>
            <w:tcW w:w="231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Fluxo de Caixa de Investimento</w:t>
            </w:r>
          </w:p>
        </w:tc>
        <w:tc>
          <w:tcPr>
            <w:tcW w:w="646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Dinheiro usado ou gerado pela compra ou venda de ativos de longo prazo (compra de computadores, móveis, reformas).</w:t>
            </w:r>
          </w:p>
        </w:tc>
      </w:tr>
      <w:tr>
        <w:trPr/>
        <w:tc>
          <w:tcPr>
            <w:tcW w:w="85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FCF</w:t>
            </w:r>
          </w:p>
        </w:tc>
        <w:tc>
          <w:tcPr>
            <w:tcW w:w="231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Fluxo de Caixa de Financiamento</w:t>
            </w:r>
          </w:p>
        </w:tc>
        <w:tc>
          <w:tcPr>
            <w:tcW w:w="646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star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Dinheiro relacionado à dívida, capital próprio e distribuição de lucros (obtenção de empréstimos, pagamento de principal da dívida, integralização de capital).</w:t>
            </w:r>
          </w:p>
        </w:tc>
      </w:tr>
    </w:tbl>
    <w:p>
      <w:pPr>
        <w:pStyle w:val="Heading2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2. Módulos de Cadastro (Pré-requisitos)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Antes de lançar qualquer transação, o sistema requer que as entidades e classificações sejam cadastradas.</w:t>
      </w:r>
    </w:p>
    <w:p>
      <w:pPr>
        <w:pStyle w:val="Heading3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2.1. Cadastro de Pessoas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Este módulo gerencia todos os envolvidos nas transações.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Acesso:</w:t>
      </w:r>
      <w:r>
        <w:rPr>
          <w:rFonts w:ascii="Arial" w:hAnsi="Arial"/>
          <w:sz w:val="22"/>
          <w:szCs w:val="22"/>
        </w:rPr>
        <w:t xml:space="preserve"> Dashboard &gt; Cadastro de Pessoas.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Finalidade:</w:t>
      </w:r>
      <w:r>
        <w:rPr>
          <w:rFonts w:ascii="Arial" w:hAnsi="Arial"/>
          <w:sz w:val="22"/>
          <w:szCs w:val="22"/>
        </w:rPr>
        <w:t xml:space="preserve"> Cadastrar Clientes, Fornecedores, Sócios ou qualquer entidade com quem a clínica transacione.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Campos Cruciais:</w:t>
      </w:r>
      <w:r>
        <w:rPr>
          <w:rFonts w:ascii="Arial" w:hAnsi="Arial"/>
          <w:sz w:val="22"/>
          <w:szCs w:val="22"/>
        </w:rPr>
        <w:t xml:space="preserve"> </w:t>
      </w:r>
      <w:r>
        <w:rPr>
          <w:rStyle w:val="Cdigo-fonte"/>
          <w:rFonts w:ascii="Arial" w:hAnsi="Arial"/>
          <w:sz w:val="22"/>
          <w:szCs w:val="22"/>
        </w:rPr>
        <w:t>Nome</w:t>
      </w:r>
      <w:r>
        <w:rPr>
          <w:rFonts w:ascii="Arial" w:hAnsi="Arial"/>
          <w:sz w:val="22"/>
          <w:szCs w:val="22"/>
        </w:rPr>
        <w:t xml:space="preserve"> e </w:t>
      </w:r>
      <w:r>
        <w:rPr>
          <w:rStyle w:val="Cdigo-fonte"/>
          <w:rFonts w:ascii="Arial" w:hAnsi="Arial"/>
          <w:sz w:val="22"/>
          <w:szCs w:val="22"/>
        </w:rPr>
        <w:t>Documento (CPF/CNPJ)</w:t>
      </w:r>
      <w:r>
        <w:rPr>
          <w:rFonts w:ascii="Arial" w:hAnsi="Arial"/>
          <w:sz w:val="22"/>
          <w:szCs w:val="22"/>
        </w:rPr>
        <w:t>.</w:t>
      </w:r>
    </w:p>
    <w:p>
      <w:pPr>
        <w:pStyle w:val="Heading3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2.2. Mapeamento DFC (Categorias Financeiras)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Este módulo garante que toda transação será classificada para o relatório DFC.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Acesso:</w:t>
      </w:r>
      <w:r>
        <w:rPr>
          <w:rFonts w:ascii="Arial" w:hAnsi="Arial"/>
          <w:sz w:val="22"/>
          <w:szCs w:val="22"/>
        </w:rPr>
        <w:t xml:space="preserve"> Dashboard &gt; Mapeamento DFC.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Ação:</w:t>
      </w:r>
      <w:r>
        <w:rPr>
          <w:rFonts w:ascii="Arial" w:hAnsi="Arial"/>
          <w:sz w:val="22"/>
          <w:szCs w:val="22"/>
        </w:rPr>
        <w:t xml:space="preserve"> Para cada tipo de receita ou despesa, você deve criar uma categoria e associá-la a um dos três tipos de fluxo (FCO, FCI ou FCF).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Exemplo: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rFonts w:ascii="Arial" w:hAnsi="Arial"/>
          <w:sz w:val="22"/>
          <w:szCs w:val="22"/>
        </w:rPr>
        <w:t>Nome:</w:t>
      </w:r>
      <w:r>
        <w:rPr>
          <w:rFonts w:ascii="Arial" w:hAnsi="Arial"/>
          <w:sz w:val="22"/>
          <w:szCs w:val="22"/>
        </w:rPr>
        <w:t xml:space="preserve"> Receita de Consultas Individuais -&gt; </w:t>
      </w:r>
      <w:r>
        <w:rPr>
          <w:rStyle w:val="Strong"/>
          <w:rFonts w:ascii="Arial" w:hAnsi="Arial"/>
          <w:sz w:val="22"/>
          <w:szCs w:val="22"/>
        </w:rPr>
        <w:t>DFC:</w:t>
      </w:r>
      <w:r>
        <w:rPr>
          <w:rFonts w:ascii="Arial" w:hAnsi="Arial"/>
          <w:sz w:val="22"/>
          <w:szCs w:val="22"/>
        </w:rPr>
        <w:t xml:space="preserve"> FCO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rFonts w:ascii="Arial" w:hAnsi="Arial"/>
          <w:sz w:val="22"/>
          <w:szCs w:val="22"/>
        </w:rPr>
        <w:t>Nome:</w:t>
      </w:r>
      <w:r>
        <w:rPr>
          <w:rFonts w:ascii="Arial" w:hAnsi="Arial"/>
          <w:sz w:val="22"/>
          <w:szCs w:val="22"/>
        </w:rPr>
        <w:t xml:space="preserve"> Pagamento de Telefone/Internet -&gt; </w:t>
      </w:r>
      <w:r>
        <w:rPr>
          <w:rStyle w:val="Strong"/>
          <w:rFonts w:ascii="Arial" w:hAnsi="Arial"/>
          <w:sz w:val="22"/>
          <w:szCs w:val="22"/>
        </w:rPr>
        <w:t>DFC:</w:t>
      </w:r>
      <w:r>
        <w:rPr>
          <w:rFonts w:ascii="Arial" w:hAnsi="Arial"/>
          <w:sz w:val="22"/>
          <w:szCs w:val="22"/>
        </w:rPr>
        <w:t xml:space="preserve"> FCO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  <w:rFonts w:ascii="Arial" w:hAnsi="Arial"/>
          <w:sz w:val="22"/>
          <w:szCs w:val="22"/>
        </w:rPr>
        <w:t>Nome:</w:t>
      </w:r>
      <w:r>
        <w:rPr>
          <w:rFonts w:ascii="Arial" w:hAnsi="Arial"/>
          <w:sz w:val="22"/>
          <w:szCs w:val="22"/>
        </w:rPr>
        <w:t xml:space="preserve"> Compra de Software de Gestão -&gt; </w:t>
      </w:r>
      <w:r>
        <w:rPr>
          <w:rStyle w:val="Strong"/>
          <w:rFonts w:ascii="Arial" w:hAnsi="Arial"/>
          <w:sz w:val="22"/>
          <w:szCs w:val="22"/>
        </w:rPr>
        <w:t>DFC:</w:t>
      </w:r>
      <w:r>
        <w:rPr>
          <w:rFonts w:ascii="Arial" w:hAnsi="Arial"/>
          <w:sz w:val="22"/>
          <w:szCs w:val="22"/>
        </w:rPr>
        <w:t xml:space="preserve"> FCI</w:t>
      </w:r>
    </w:p>
    <w:p>
      <w:pPr>
        <w:pStyle w:val="Heading2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 Módulo de Lançamento e Liquidação de Transações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Este é o fluxo principal de registro e baixa de caixa.</w:t>
      </w:r>
    </w:p>
    <w:p>
      <w:pPr>
        <w:pStyle w:val="Heading3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3.1. Lançamento de Nova Transação (Regime de Competência)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Acesso:</w:t>
      </w:r>
      <w:r>
        <w:rPr>
          <w:rFonts w:ascii="Arial" w:hAnsi="Arial"/>
          <w:sz w:val="22"/>
          <w:szCs w:val="22"/>
        </w:rPr>
        <w:t xml:space="preserve"> Dashboard &gt; Lançamento de Transações (ou link "+ Nova Transação").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Preenchimento: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Arial" w:hAnsi="Arial"/>
          <w:sz w:val="22"/>
          <w:szCs w:val="22"/>
        </w:rPr>
        <w:t xml:space="preserve">Defina se é </w:t>
      </w:r>
      <w:r>
        <w:rPr>
          <w:rStyle w:val="Strong"/>
          <w:rFonts w:ascii="Arial" w:hAnsi="Arial"/>
          <w:sz w:val="22"/>
          <w:szCs w:val="22"/>
        </w:rPr>
        <w:t>A Pagar</w:t>
      </w:r>
      <w:r>
        <w:rPr>
          <w:rFonts w:ascii="Arial" w:hAnsi="Arial"/>
          <w:sz w:val="22"/>
          <w:szCs w:val="22"/>
        </w:rPr>
        <w:t xml:space="preserve"> ou </w:t>
      </w:r>
      <w:r>
        <w:rPr>
          <w:rStyle w:val="Strong"/>
          <w:rFonts w:ascii="Arial" w:hAnsi="Arial"/>
          <w:sz w:val="22"/>
          <w:szCs w:val="22"/>
        </w:rPr>
        <w:t>A Receber</w:t>
      </w:r>
      <w:r>
        <w:rPr>
          <w:rFonts w:ascii="Arial" w:hAnsi="Arial"/>
          <w:sz w:val="22"/>
          <w:szCs w:val="22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Arial" w:hAnsi="Arial"/>
          <w:sz w:val="22"/>
          <w:szCs w:val="22"/>
        </w:rPr>
        <w:t xml:space="preserve">Selecione a </w:t>
      </w:r>
      <w:r>
        <w:rPr>
          <w:rStyle w:val="Strong"/>
          <w:rFonts w:ascii="Arial" w:hAnsi="Arial"/>
          <w:sz w:val="22"/>
          <w:szCs w:val="22"/>
        </w:rPr>
        <w:t>Pessoa</w:t>
      </w:r>
      <w:r>
        <w:rPr>
          <w:rFonts w:ascii="Arial" w:hAnsi="Arial"/>
          <w:sz w:val="22"/>
          <w:szCs w:val="22"/>
        </w:rPr>
        <w:t xml:space="preserve"> e a </w:t>
      </w:r>
      <w:r>
        <w:rPr>
          <w:rStyle w:val="Strong"/>
          <w:rFonts w:ascii="Arial" w:hAnsi="Arial"/>
          <w:sz w:val="22"/>
          <w:szCs w:val="22"/>
        </w:rPr>
        <w:t>Categoria DFC</w:t>
      </w:r>
      <w:r>
        <w:rPr>
          <w:rFonts w:ascii="Arial" w:hAnsi="Arial"/>
          <w:sz w:val="22"/>
          <w:szCs w:val="22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Arial" w:hAnsi="Arial"/>
          <w:sz w:val="22"/>
          <w:szCs w:val="22"/>
        </w:rPr>
        <w:t xml:space="preserve">Insira o </w:t>
      </w:r>
      <w:r>
        <w:rPr>
          <w:rStyle w:val="Cdigo-fonte"/>
          <w:rFonts w:ascii="Arial" w:hAnsi="Arial"/>
          <w:sz w:val="22"/>
          <w:szCs w:val="22"/>
        </w:rPr>
        <w:t>Valor</w:t>
      </w:r>
      <w:r>
        <w:rPr>
          <w:rFonts w:ascii="Arial" w:hAnsi="Arial"/>
          <w:sz w:val="22"/>
          <w:szCs w:val="22"/>
        </w:rPr>
        <w:t xml:space="preserve"> e a </w:t>
      </w:r>
      <w:r>
        <w:rPr>
          <w:rStyle w:val="Cdigo-fonte"/>
          <w:rFonts w:ascii="Arial" w:hAnsi="Arial"/>
          <w:sz w:val="22"/>
          <w:szCs w:val="22"/>
        </w:rPr>
        <w:t>Data de Vencimento</w:t>
      </w:r>
      <w:r>
        <w:rPr>
          <w:rFonts w:ascii="Arial" w:hAnsi="Arial"/>
          <w:sz w:val="22"/>
          <w:szCs w:val="22"/>
        </w:rPr>
        <w:t>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Resultado:</w:t>
      </w:r>
      <w:r>
        <w:rPr>
          <w:rFonts w:ascii="Arial" w:hAnsi="Arial"/>
          <w:sz w:val="22"/>
          <w:szCs w:val="22"/>
        </w:rPr>
        <w:t xml:space="preserve"> A transação é salva com status </w:t>
      </w:r>
      <w:r>
        <w:rPr>
          <w:rStyle w:val="Strong"/>
          <w:rFonts w:ascii="Arial" w:hAnsi="Arial"/>
          <w:sz w:val="22"/>
          <w:szCs w:val="22"/>
        </w:rPr>
        <w:t>PENDENTE</w:t>
      </w:r>
      <w:r>
        <w:rPr>
          <w:rFonts w:ascii="Arial" w:hAnsi="Arial"/>
          <w:sz w:val="22"/>
          <w:szCs w:val="22"/>
        </w:rPr>
        <w:t xml:space="preserve"> e aparece no módulo "Contas Pendentes".</w:t>
      </w:r>
    </w:p>
    <w:p>
      <w:pPr>
        <w:pStyle w:val="Heading3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3.2. Liquidação de Contas Pendentes (Regime de Caixa)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Esta é a etapa que efetivamente movimenta o caixa e alimenta o relatório DFC.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Acesso:</w:t>
      </w:r>
      <w:r>
        <w:rPr>
          <w:rFonts w:ascii="Arial" w:hAnsi="Arial"/>
          <w:sz w:val="22"/>
          <w:szCs w:val="22"/>
        </w:rPr>
        <w:t xml:space="preserve"> Dashboard &gt; Contas Pendentes (ou link "Contas Pendentes").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Visualização:</w:t>
      </w:r>
      <w:r>
        <w:rPr>
          <w:rFonts w:ascii="Arial" w:hAnsi="Arial"/>
          <w:sz w:val="22"/>
          <w:szCs w:val="22"/>
        </w:rPr>
        <w:t xml:space="preserve"> Você verá todas as transações (A Pagar/Receber) que ainda não foram pagas ou recebidas.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Ação de Baixa:</w:t>
      </w:r>
      <w:r>
        <w:rPr>
          <w:rFonts w:ascii="Arial" w:hAnsi="Arial"/>
          <w:sz w:val="22"/>
          <w:szCs w:val="22"/>
        </w:rPr>
        <w:t xml:space="preserve"> Localize a transação que foi efetivamente paga (ou recebida) no seu banco.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  <w:sz w:val="22"/>
          <w:szCs w:val="22"/>
        </w:rPr>
        <w:t xml:space="preserve">Clique no botão </w:t>
      </w:r>
      <w:r>
        <w:rPr>
          <w:rStyle w:val="Strong"/>
          <w:rFonts w:ascii="Arial" w:hAnsi="Arial"/>
          <w:sz w:val="22"/>
          <w:szCs w:val="22"/>
        </w:rPr>
        <w:t>"Dar Baixa"</w:t>
      </w:r>
      <w:r>
        <w:rPr>
          <w:rFonts w:ascii="Arial" w:hAnsi="Arial"/>
          <w:sz w:val="22"/>
          <w:szCs w:val="22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Resultado:</w:t>
      </w:r>
      <w:r>
        <w:rPr>
          <w:rFonts w:ascii="Arial" w:hAnsi="Arial"/>
          <w:sz w:val="22"/>
          <w:szCs w:val="22"/>
        </w:rPr>
        <w:t xml:space="preserve"> O sistema altera o status da transação para </w:t>
      </w:r>
      <w:r>
        <w:rPr>
          <w:rStyle w:val="Strong"/>
          <w:rFonts w:ascii="Arial" w:hAnsi="Arial"/>
          <w:sz w:val="22"/>
          <w:szCs w:val="22"/>
        </w:rPr>
        <w:t>CONCLUÍDA</w:t>
      </w:r>
      <w:r>
        <w:rPr>
          <w:rFonts w:ascii="Arial" w:hAnsi="Arial"/>
          <w:sz w:val="22"/>
          <w:szCs w:val="22"/>
        </w:rPr>
        <w:t xml:space="preserve"> e registra a </w:t>
      </w:r>
      <w:r>
        <w:rPr>
          <w:rStyle w:val="Strong"/>
          <w:rFonts w:ascii="Arial" w:hAnsi="Arial"/>
          <w:sz w:val="22"/>
          <w:szCs w:val="22"/>
        </w:rPr>
        <w:t>data atual</w:t>
      </w:r>
      <w:r>
        <w:rPr>
          <w:rFonts w:ascii="Arial" w:hAnsi="Arial"/>
          <w:sz w:val="22"/>
          <w:szCs w:val="22"/>
        </w:rPr>
        <w:t xml:space="preserve"> como a </w:t>
      </w:r>
      <w:r>
        <w:rPr>
          <w:rStyle w:val="Cdigo-fonte"/>
          <w:rFonts w:ascii="Arial" w:hAnsi="Arial"/>
          <w:sz w:val="22"/>
          <w:szCs w:val="22"/>
        </w:rPr>
        <w:t>data_caixa</w:t>
      </w:r>
      <w:r>
        <w:rPr>
          <w:rFonts w:ascii="Arial" w:hAnsi="Arial"/>
          <w:sz w:val="22"/>
          <w:szCs w:val="22"/>
        </w:rPr>
        <w:t>. A transação desaparece da lista de Pendentes e está pronta para o DFC.</w:t>
      </w:r>
    </w:p>
    <w:p>
      <w:pPr>
        <w:pStyle w:val="Heading2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4. Geração do Relatório DFC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Este relatório consolida todas as movimentações de caixa do período.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Acesso:</w:t>
      </w:r>
      <w:r>
        <w:rPr>
          <w:rFonts w:ascii="Arial" w:hAnsi="Arial"/>
          <w:sz w:val="22"/>
          <w:szCs w:val="22"/>
        </w:rPr>
        <w:t xml:space="preserve"> Dashboard &gt; Demonstração dos Fluxos de Caixa (DFC).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Filtragem: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Arial" w:hAnsi="Arial"/>
          <w:sz w:val="22"/>
          <w:szCs w:val="22"/>
        </w:rPr>
        <w:t xml:space="preserve">Selecione a </w:t>
      </w:r>
      <w:r>
        <w:rPr>
          <w:rStyle w:val="Strong"/>
          <w:rFonts w:ascii="Arial" w:hAnsi="Arial"/>
          <w:sz w:val="22"/>
          <w:szCs w:val="22"/>
        </w:rPr>
        <w:t>Data Inicial</w:t>
      </w:r>
      <w:r>
        <w:rPr>
          <w:rFonts w:ascii="Arial" w:hAnsi="Arial"/>
          <w:sz w:val="22"/>
          <w:szCs w:val="22"/>
        </w:rPr>
        <w:t xml:space="preserve"> e a </w:t>
      </w:r>
      <w:r>
        <w:rPr>
          <w:rStyle w:val="Strong"/>
          <w:rFonts w:ascii="Arial" w:hAnsi="Arial"/>
          <w:sz w:val="22"/>
          <w:szCs w:val="22"/>
        </w:rPr>
        <w:t>Data Final</w:t>
      </w:r>
      <w:r>
        <w:rPr>
          <w:rFonts w:ascii="Arial" w:hAnsi="Arial"/>
          <w:sz w:val="22"/>
          <w:szCs w:val="22"/>
        </w:rPr>
        <w:t xml:space="preserve">. </w:t>
      </w:r>
      <w:r>
        <w:rPr>
          <w:rStyle w:val="Strong"/>
          <w:rFonts w:ascii="Arial" w:hAnsi="Arial"/>
          <w:sz w:val="22"/>
          <w:szCs w:val="22"/>
        </w:rPr>
        <w:t>Atenção:</w:t>
      </w:r>
      <w:r>
        <w:rPr>
          <w:rFonts w:ascii="Arial" w:hAnsi="Arial"/>
          <w:sz w:val="22"/>
          <w:szCs w:val="22"/>
        </w:rPr>
        <w:t xml:space="preserve"> Estas datas filtram o campo </w:t>
      </w:r>
      <w:r>
        <w:rPr>
          <w:rStyle w:val="Cdigo-fonte"/>
          <w:rFonts w:ascii="Arial" w:hAnsi="Arial"/>
          <w:sz w:val="22"/>
          <w:szCs w:val="22"/>
        </w:rPr>
        <w:t>data_caixa</w:t>
      </w:r>
      <w:r>
        <w:rPr>
          <w:rFonts w:ascii="Arial" w:hAnsi="Arial"/>
          <w:sz w:val="22"/>
          <w:szCs w:val="22"/>
        </w:rPr>
        <w:t xml:space="preserve"> (a data em que o dinheiro realmente movimentou), e não a data de vencimento.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rial" w:hAnsi="Arial"/>
          <w:sz w:val="22"/>
          <w:szCs w:val="22"/>
        </w:rPr>
        <w:t xml:space="preserve">Clique em </w:t>
      </w:r>
      <w:r>
        <w:rPr>
          <w:rStyle w:val="Strong"/>
          <w:rFonts w:ascii="Arial" w:hAnsi="Arial"/>
          <w:sz w:val="22"/>
          <w:szCs w:val="22"/>
        </w:rPr>
        <w:t>"Gerar Relatório"</w:t>
      </w:r>
      <w:r>
        <w:rPr>
          <w:rFonts w:ascii="Arial" w:hAnsi="Arial"/>
          <w:sz w:val="22"/>
          <w:szCs w:val="22"/>
        </w:rPr>
        <w:t>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Arial" w:hAnsi="Arial"/>
          <w:sz w:val="22"/>
          <w:szCs w:val="22"/>
        </w:rPr>
        <w:t>Análise dos Resultados: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Arial" w:hAnsi="Arial"/>
          <w:sz w:val="22"/>
          <w:szCs w:val="22"/>
        </w:rPr>
        <w:t xml:space="preserve">O sistema exibirá a soma das Entradas, Saídas e o </w:t>
      </w:r>
      <w:r>
        <w:rPr>
          <w:rStyle w:val="Strong"/>
          <w:rFonts w:ascii="Arial" w:hAnsi="Arial"/>
          <w:sz w:val="22"/>
          <w:szCs w:val="22"/>
        </w:rPr>
        <w:t>Caixa Líquido</w:t>
      </w:r>
      <w:r>
        <w:rPr>
          <w:rFonts w:ascii="Arial" w:hAnsi="Arial"/>
          <w:sz w:val="22"/>
          <w:szCs w:val="22"/>
        </w:rPr>
        <w:t xml:space="preserve"> para cada grupo (FCO, FCI, FCF).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Arial" w:hAnsi="Arial"/>
          <w:sz w:val="22"/>
          <w:szCs w:val="22"/>
        </w:rPr>
        <w:t xml:space="preserve">O </w:t>
      </w:r>
      <w:r>
        <w:rPr>
          <w:rStyle w:val="Strong"/>
          <w:rFonts w:ascii="Arial" w:hAnsi="Arial"/>
          <w:sz w:val="22"/>
          <w:szCs w:val="22"/>
        </w:rPr>
        <w:t>Variação Líquida do Caixa (Total DFC)</w:t>
      </w:r>
      <w:r>
        <w:rPr>
          <w:rFonts w:ascii="Arial" w:hAnsi="Arial"/>
          <w:sz w:val="22"/>
          <w:szCs w:val="22"/>
        </w:rPr>
        <w:t xml:space="preserve"> é o valor mais importante, indicando se o saldo de caixa da clínica aumentou (positivo) ou diminuiu (negativo) no período selecionado.</w:t>
      </w:r>
    </w:p>
    <w:p>
      <w:pPr>
        <w:pStyle w:val="BodyText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Qualquer dúvida sobre a classificação FCO, FCI ou FCF, consulte a seção 1 ou o </w:t>
      </w:r>
      <w:r>
        <w:rPr>
          <w:rFonts w:ascii="Arial" w:hAnsi="Arial"/>
          <w:b/>
          <w:bCs/>
          <w:sz w:val="22"/>
          <w:szCs w:val="22"/>
        </w:rPr>
        <w:t>Módulo de Mapeamento DFC</w:t>
      </w:r>
      <w:r>
        <w:rPr>
          <w:rFonts w:ascii="Arial" w:hAnsi="Arial"/>
          <w:sz w:val="22"/>
          <w:szCs w:val="22"/>
        </w:rPr>
        <w:t>.</w:t>
      </w:r>
    </w:p>
    <w:p>
      <w:pPr>
        <w:pStyle w:val="Normal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680</Words>
  <Characters>3510</Characters>
  <CharactersWithSpaces>4093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2025-11-17T18:27:47Z</dcterms:created>
  <dc:creator/>
  <dc:description/>
  <dc:language>pt-BR</dc:language>
  <cp:lastModifiedBy/>
  <dcterms:modified xsi:type="dcterms:W3CDTF">2025-11-29T18:55:34Z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