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887A" w14:textId="448478D0" w:rsidR="00055C25" w:rsidRDefault="00565E51" w:rsidP="00565E51">
      <w:pPr>
        <w:pStyle w:val="Title"/>
      </w:pPr>
      <w:r>
        <w:t xml:space="preserve">SMAP </w:t>
      </w:r>
      <w:r w:rsidR="00F15BA0">
        <w:t>Programming guide</w:t>
      </w:r>
    </w:p>
    <w:p w14:paraId="2597928E" w14:textId="23656BAA" w:rsidR="00565E51" w:rsidRDefault="00527E9C" w:rsidP="00565E51">
      <w:pPr>
        <w:pStyle w:val="Heading1"/>
      </w:pPr>
      <w:r>
        <w:t>Introduction to architecture</w:t>
      </w:r>
    </w:p>
    <w:p w14:paraId="4CF18386" w14:textId="613D2DBE" w:rsidR="00B12026" w:rsidRDefault="00732509" w:rsidP="00732509">
      <w:r>
        <w:t xml:space="preserve">To ensure modularity as is required for a software project of this complexity, SMAP is extensively using object oriented programming. A large part of the code consists of class-definitions (in </w:t>
      </w:r>
      <w:r w:rsidRPr="00732509">
        <w:rPr>
          <w:rFonts w:ascii="Courier New" w:hAnsi="Courier New" w:cs="Courier New"/>
        </w:rPr>
        <w:t>+interfaces</w:t>
      </w:r>
      <w:r>
        <w:rPr>
          <w:rFonts w:ascii="Courier New" w:hAnsi="Courier New" w:cs="Courier New"/>
        </w:rPr>
        <w:t>/</w:t>
      </w:r>
      <w:r>
        <w:t xml:space="preserve">) which provide the basic functionality for data handling and user interactions. This is accompanied with several modules providing the overall graphical user interface (GUI) (in </w:t>
      </w:r>
      <w:r w:rsidRPr="00732509">
        <w:rPr>
          <w:rFonts w:ascii="Courier New" w:hAnsi="Courier New" w:cs="Courier New"/>
        </w:rPr>
        <w:t>+gui/</w:t>
      </w:r>
      <w:r w:rsidRPr="00732509">
        <w:rPr>
          <w:rFonts w:ascii="Calibri" w:hAnsi="Calibri" w:cs="Courier New"/>
        </w:rPr>
        <w:t>)</w:t>
      </w:r>
      <w:r>
        <w:rPr>
          <w:rFonts w:ascii="Courier New" w:hAnsi="Courier New" w:cs="Courier New"/>
        </w:rPr>
        <w:t xml:space="preserve"> </w:t>
      </w:r>
      <w:r>
        <w:t xml:space="preserve">and a few specific modules for handling localization data (e.g. filtering, defining render parameters, defining ROIs etc). </w:t>
      </w:r>
      <w:r w:rsidR="00B12026">
        <w:t xml:space="preserve">Several small helper functions are found in </w:t>
      </w:r>
      <w:r w:rsidR="00B12026" w:rsidRPr="00B12026">
        <w:rPr>
          <w:rFonts w:ascii="Courier New" w:hAnsi="Courier New" w:cs="Courier New"/>
        </w:rPr>
        <w:t>shared</w:t>
      </w:r>
      <w:r w:rsidR="00B12026">
        <w:rPr>
          <w:rFonts w:ascii="Courier New" w:hAnsi="Courier New" w:cs="Courier New"/>
        </w:rPr>
        <w:t>/</w:t>
      </w:r>
      <w:r w:rsidR="00B12026" w:rsidRPr="00B12026">
        <w:t xml:space="preserve">, and </w:t>
      </w:r>
      <w:r w:rsidR="00B12026">
        <w:rPr>
          <w:rFonts w:ascii="Courier New" w:hAnsi="Courier New" w:cs="Courier New"/>
        </w:rPr>
        <w:t>plugins/shared/</w:t>
      </w:r>
      <w:r w:rsidR="00B12026" w:rsidRPr="00B12026">
        <w:rPr>
          <w:rFonts w:ascii="Calibri" w:hAnsi="Calibri" w:cs="Courier New"/>
        </w:rPr>
        <w:t>,</w:t>
      </w:r>
      <w:r w:rsidR="00B12026" w:rsidRPr="00B12026">
        <w:rPr>
          <w:rFonts w:ascii="Calibri" w:hAnsi="Calibri"/>
        </w:rPr>
        <w:t xml:space="preserve"> </w:t>
      </w:r>
      <w:r w:rsidR="00B12026" w:rsidRPr="00B12026">
        <w:t>as well as their subdirectories</w:t>
      </w:r>
      <w:r w:rsidR="00B12026">
        <w:t xml:space="preserve">, and in </w:t>
      </w:r>
      <w:r w:rsidR="00B12026" w:rsidRPr="00B12026">
        <w:rPr>
          <w:rFonts w:ascii="Courier New" w:hAnsi="Courier New" w:cs="Courier New"/>
        </w:rPr>
        <w:t>private/</w:t>
      </w:r>
      <w:r w:rsidR="00B12026">
        <w:t xml:space="preserve"> directories.</w:t>
      </w:r>
    </w:p>
    <w:p w14:paraId="5C66712F" w14:textId="6B8F9213" w:rsidR="00546CBB" w:rsidRDefault="00732509" w:rsidP="00732509">
      <w:r>
        <w:t xml:space="preserve">Most functionality, however, is provided by independent modules (in </w:t>
      </w:r>
      <w:r w:rsidRPr="00732509">
        <w:rPr>
          <w:rFonts w:ascii="Courier New" w:hAnsi="Courier New" w:cs="Courier New"/>
        </w:rPr>
        <w:t>plugins</w:t>
      </w:r>
      <w:r>
        <w:t xml:space="preserve">), which define their own user interface and functionality and communicate with SMAP with a global parameter structure and a common localization data object. </w:t>
      </w:r>
      <w:r w:rsidR="002A6524">
        <w:t>This communication takes place via a few powerful high-level commands.</w:t>
      </w:r>
      <w:r w:rsidR="00B12026">
        <w:t xml:space="preserve"> </w:t>
      </w:r>
      <w:r>
        <w:t>In SMAP, the modules are loosely sorted into two categories: Workflow modules, that are chain</w:t>
      </w:r>
      <w:r w:rsidR="002A6524">
        <w:t>ed together and can pass on small portions of data (e.g. used for single-molecule fitting) and Dialog modules (BAD NAME; RENAME?), that usually are called once on the whole localization data object to perform e.g. data analysis. However, Dialog modules can be used in workflows, can alter the localization data object and can communicate with other modules, thus the distinction is not very rigid.</w:t>
      </w:r>
    </w:p>
    <w:p w14:paraId="0310CA96" w14:textId="7DA84E67" w:rsidR="00B12026" w:rsidRDefault="00B12026" w:rsidP="00732509">
      <w:r>
        <w:t xml:space="preserve">In </w:t>
      </w:r>
      <w:r w:rsidRPr="00B12026">
        <w:rPr>
          <w:rFonts w:ascii="Courier New" w:hAnsi="Courier New" w:cs="Courier New"/>
        </w:rPr>
        <w:t>settings/</w:t>
      </w:r>
      <w:r>
        <w:t xml:space="preserve"> the user defined GUI appearance, as well as definitions for analysis pipelines are stored.</w:t>
      </w:r>
    </w:p>
    <w:p w14:paraId="58031F4C" w14:textId="53CB547A" w:rsidR="006F4C07" w:rsidRDefault="006F4C07" w:rsidP="00732509">
      <w:r>
        <w:t>SMAP supports the rendering and analysis of several ‘layers’, which can be different reconstruction modes, different data sets or channels or even images. This is reflected in many parts of SMAP, where explicitly values are stored per layer.</w:t>
      </w:r>
    </w:p>
    <w:p w14:paraId="5640962C" w14:textId="77D99482" w:rsidR="00157481" w:rsidRDefault="00157481" w:rsidP="00732509">
      <w:r>
        <w:t>For own extension of SMAP, please have a look at Documentation/manual/Plugin_Template.m and Workflow_Template.m, as well as the function definitions in the respective classes (listed below).</w:t>
      </w:r>
    </w:p>
    <w:p w14:paraId="45F367E2" w14:textId="3C1565EC" w:rsidR="00B37035" w:rsidRDefault="005D0868" w:rsidP="005D0868">
      <w:pPr>
        <w:pStyle w:val="Heading1"/>
      </w:pPr>
      <w:r>
        <w:t>Back-end classes</w:t>
      </w:r>
      <w:r w:rsidR="00B12026">
        <w:t xml:space="preserve"> and GUI</w:t>
      </w:r>
    </w:p>
    <w:p w14:paraId="1BF3EB6C" w14:textId="779B5C28" w:rsidR="00B12026" w:rsidRPr="00B12026" w:rsidRDefault="00B12026" w:rsidP="00B12026">
      <w:r>
        <w:t>For an own extension of SMAP, it is sufficient to know the main commands to interact with SMAP, thus a detailed understanding is not necessary.</w:t>
      </w:r>
    </w:p>
    <w:p w14:paraId="0A1252E8" w14:textId="12674194" w:rsidR="005D0868" w:rsidRDefault="005D0868" w:rsidP="005D0868">
      <w:pPr>
        <w:pStyle w:val="Heading1"/>
      </w:pPr>
      <w:r>
        <w:t>Global parameter structure</w:t>
      </w:r>
    </w:p>
    <w:p w14:paraId="68C41B6D" w14:textId="54600971" w:rsidR="00AD2A75" w:rsidRDefault="001F3198" w:rsidP="0018231F">
      <w:r>
        <w:t>The global parameter structure allows mo</w:t>
      </w:r>
      <w:r w:rsidR="00AD2A75">
        <w:t>dules to talk to each other, to synchronize fields in their GUI and to notify each other to perform certain actions.</w:t>
      </w:r>
    </w:p>
    <w:p w14:paraId="22C8BC60" w14:textId="3F99E008" w:rsidR="0018231F" w:rsidRDefault="001F3198" w:rsidP="0018231F">
      <w:r>
        <w:t xml:space="preserve">A common </w:t>
      </w:r>
      <w:r w:rsidR="00AD2A75" w:rsidRPr="00AD2A75">
        <w:rPr>
          <w:rFonts w:ascii="Courier New" w:hAnsi="Courier New" w:cs="Courier New"/>
        </w:rPr>
        <w:t>par=interfaces.ParameterData</w:t>
      </w:r>
      <w:r w:rsidR="00AD2A75">
        <w:t xml:space="preserve"> object is shared between all modules (</w:t>
      </w:r>
      <w:r w:rsidR="00AD2A75" w:rsidRPr="00AD2A75">
        <w:rPr>
          <w:rFonts w:ascii="Courier New" w:hAnsi="Courier New" w:cs="Courier New"/>
        </w:rPr>
        <w:t>obj.P=par</w:t>
      </w:r>
      <w:r w:rsidR="00AD2A75">
        <w:t xml:space="preserve">), which has to be attached with </w:t>
      </w:r>
      <w:r w:rsidR="00AD2A75" w:rsidRPr="00AD2A75">
        <w:rPr>
          <w:rFonts w:ascii="Courier New" w:hAnsi="Courier New" w:cs="Courier New"/>
        </w:rPr>
        <w:t>obj.attachPar(par)</w:t>
      </w:r>
      <w:r w:rsidR="00AD2A75">
        <w:t xml:space="preserve"> upon instantiation of a class. </w:t>
      </w:r>
    </w:p>
    <w:p w14:paraId="03571A55" w14:textId="3022A2B7" w:rsidR="00AD2A75" w:rsidRDefault="00AD2A75" w:rsidP="00AD2A75">
      <w:pPr>
        <w:pStyle w:val="Heading4"/>
      </w:pPr>
      <w:r>
        <w:t>Main methods:</w:t>
      </w:r>
    </w:p>
    <w:p w14:paraId="3BC90918" w14:textId="45C89670" w:rsidR="00AD2A75" w:rsidRPr="00157481" w:rsidRDefault="00AD2A75" w:rsidP="00AD2A75">
      <w:pPr>
        <w:rPr>
          <w:rFonts w:ascii="Courier New" w:hAnsi="Courier New" w:cs="Courier New"/>
          <w:b/>
        </w:rPr>
      </w:pPr>
      <w:r w:rsidRPr="00157481">
        <w:rPr>
          <w:rFonts w:ascii="Courier New" w:hAnsi="Courier New" w:cs="Courier New"/>
          <w:b/>
        </w:rPr>
        <w:t>obj.setPar(name,value)</w:t>
      </w:r>
    </w:p>
    <w:p w14:paraId="3B4017B0" w14:textId="489E9781" w:rsidR="00AD2A75" w:rsidRDefault="00AD2A75" w:rsidP="00AD2A75">
      <w:r w:rsidRPr="00AD2A75">
        <w:rPr>
          <w:rFonts w:ascii="Courier New" w:hAnsi="Courier New" w:cs="Courier New"/>
        </w:rPr>
        <w:t>name</w:t>
      </w:r>
      <w:r>
        <w:t xml:space="preserve">: unique string (char) </w:t>
      </w:r>
    </w:p>
    <w:p w14:paraId="24D97BFA" w14:textId="35EF5E50" w:rsidR="00AD2A75" w:rsidRDefault="00AD2A75" w:rsidP="00AD2A75">
      <w:r w:rsidRPr="00AD2A75">
        <w:rPr>
          <w:rFonts w:ascii="Courier New" w:hAnsi="Courier New" w:cs="Courier New"/>
        </w:rPr>
        <w:t>value</w:t>
      </w:r>
      <w:r>
        <w:t>: any data</w:t>
      </w:r>
    </w:p>
    <w:p w14:paraId="484DC07C" w14:textId="13A24321" w:rsidR="00AD2A75" w:rsidRDefault="00AD2A75" w:rsidP="00AD2A75">
      <w:r>
        <w:lastRenderedPageBreak/>
        <w:t>With this command, you define a parameter name, that can be accessed from any module. If other modules attached a callback function, this is called, if they attached a GUI field, this field is updated.</w:t>
      </w:r>
    </w:p>
    <w:p w14:paraId="2CDB2AD6" w14:textId="6216F5EE" w:rsidR="00157481" w:rsidRPr="00157481" w:rsidRDefault="00157481" w:rsidP="00157481">
      <w:r w:rsidRPr="00157481">
        <w:rPr>
          <w:rFonts w:ascii="Calibri" w:hAnsi="Calibri" w:cs="Courier New"/>
          <w:b/>
        </w:rPr>
        <w:t>Defined in:</w:t>
      </w:r>
      <w:r>
        <w:rPr>
          <w:rFonts w:ascii="Calibri" w:hAnsi="Calibri" w:cs="Courier New"/>
        </w:rPr>
        <w:t xml:space="preserve"> </w:t>
      </w:r>
      <w:r>
        <w:t>interfaces.GUIParameterInterface,</w:t>
      </w:r>
      <w:r w:rsidRPr="00157481">
        <w:t xml:space="preserve"> </w:t>
      </w:r>
      <w:r>
        <w:t>interfaces.ParameterInterface</w:t>
      </w:r>
    </w:p>
    <w:p w14:paraId="6A17C486" w14:textId="77777777" w:rsidR="00157481" w:rsidRDefault="00157481" w:rsidP="00AD2A75"/>
    <w:p w14:paraId="7EB7BB0D" w14:textId="77777777" w:rsidR="00AD2A75" w:rsidRDefault="00AD2A75" w:rsidP="00AD2A75"/>
    <w:p w14:paraId="6549F3A7" w14:textId="6FC71892" w:rsidR="00AD2A75" w:rsidRPr="00157481" w:rsidRDefault="00AD2A75" w:rsidP="00AD2A75">
      <w:pPr>
        <w:rPr>
          <w:rFonts w:ascii="Courier New" w:hAnsi="Courier New" w:cs="Courier New"/>
          <w:b/>
        </w:rPr>
      </w:pPr>
      <w:r w:rsidRPr="00157481">
        <w:rPr>
          <w:rFonts w:ascii="Courier New" w:hAnsi="Courier New" w:cs="Courier New"/>
          <w:b/>
        </w:rPr>
        <w:t>value=obj.getPar(name)</w:t>
      </w:r>
    </w:p>
    <w:p w14:paraId="61152E66" w14:textId="77777777" w:rsidR="00AD2A75" w:rsidRDefault="00AD2A75" w:rsidP="00AD2A75">
      <w:r w:rsidRPr="00AD2A75">
        <w:rPr>
          <w:rFonts w:ascii="Courier New" w:hAnsi="Courier New" w:cs="Courier New"/>
        </w:rPr>
        <w:t>name</w:t>
      </w:r>
      <w:r>
        <w:t xml:space="preserve">: unique string (char) </w:t>
      </w:r>
    </w:p>
    <w:p w14:paraId="04A1EC01" w14:textId="6B044853" w:rsidR="00AD2A75" w:rsidRDefault="00AD2A75" w:rsidP="00AD2A75">
      <w:r w:rsidRPr="00AD2A75">
        <w:rPr>
          <w:rFonts w:ascii="Courier New" w:hAnsi="Courier New" w:cs="Courier New"/>
        </w:rPr>
        <w:t>value</w:t>
      </w:r>
      <w:r>
        <w:t>: stored data</w:t>
      </w:r>
    </w:p>
    <w:p w14:paraId="52F5F486" w14:textId="1CB60503" w:rsidR="00AD2A75" w:rsidRDefault="00AD2A75" w:rsidP="00AD2A75">
      <w:r>
        <w:t>Allows access to the stored common paramters.</w:t>
      </w:r>
    </w:p>
    <w:p w14:paraId="4225D3E4" w14:textId="77777777" w:rsidR="00157481" w:rsidRPr="00157481" w:rsidRDefault="00157481" w:rsidP="00157481">
      <w:r w:rsidRPr="00157481">
        <w:rPr>
          <w:rFonts w:ascii="Calibri" w:hAnsi="Calibri" w:cs="Courier New"/>
          <w:b/>
        </w:rPr>
        <w:t>Defined in:</w:t>
      </w:r>
      <w:r>
        <w:rPr>
          <w:rFonts w:ascii="Calibri" w:hAnsi="Calibri" w:cs="Courier New"/>
        </w:rPr>
        <w:t xml:space="preserve"> </w:t>
      </w:r>
      <w:r>
        <w:t>interfaces.GUIParameterInterface,</w:t>
      </w:r>
      <w:r w:rsidRPr="00157481">
        <w:t xml:space="preserve"> </w:t>
      </w:r>
      <w:r>
        <w:t>interfaces.ParameterInterface</w:t>
      </w:r>
    </w:p>
    <w:p w14:paraId="403EBAF4" w14:textId="77777777" w:rsidR="00157481" w:rsidRDefault="00157481" w:rsidP="00AD2A75"/>
    <w:p w14:paraId="000E4683" w14:textId="6C60D747" w:rsidR="00AD2A75" w:rsidRPr="00157481" w:rsidRDefault="00AD2A75" w:rsidP="00AD2A75">
      <w:pPr>
        <w:rPr>
          <w:rFonts w:ascii="Courier New" w:hAnsi="Courier New" w:cs="Courier New"/>
          <w:b/>
        </w:rPr>
      </w:pPr>
      <w:r w:rsidRPr="00157481">
        <w:rPr>
          <w:rFonts w:ascii="Courier New" w:hAnsi="Courier New" w:cs="Courier New"/>
          <w:b/>
        </w:rPr>
        <w:t>obj.</w:t>
      </w:r>
      <w:r w:rsidR="00742D6E" w:rsidRPr="00157481">
        <w:rPr>
          <w:rFonts w:ascii="Courier New" w:hAnsi="Courier New" w:cs="Courier New"/>
          <w:b/>
        </w:rPr>
        <w:t>addSynchronization</w:t>
      </w:r>
      <w:r w:rsidRPr="00157481">
        <w:rPr>
          <w:rFonts w:ascii="Courier New" w:hAnsi="Courier New" w:cs="Courier New"/>
          <w:b/>
        </w:rPr>
        <w:t>(name</w:t>
      </w:r>
      <w:r w:rsidR="00742D6E" w:rsidRPr="00157481">
        <w:rPr>
          <w:rFonts w:ascii="Courier New" w:hAnsi="Courier New" w:cs="Courier New"/>
          <w:b/>
        </w:rPr>
        <w:t>,handle,syncmode,callbackfunction</w:t>
      </w:r>
      <w:r w:rsidRPr="00157481">
        <w:rPr>
          <w:rFonts w:ascii="Courier New" w:hAnsi="Courier New" w:cs="Courier New"/>
          <w:b/>
        </w:rPr>
        <w:t>)</w:t>
      </w:r>
    </w:p>
    <w:p w14:paraId="3EB3AE76" w14:textId="77777777" w:rsidR="00AD2A75" w:rsidRDefault="00AD2A75" w:rsidP="00AD2A75">
      <w:r w:rsidRPr="00AD2A75">
        <w:rPr>
          <w:rFonts w:ascii="Courier New" w:hAnsi="Courier New" w:cs="Courier New"/>
        </w:rPr>
        <w:t>name</w:t>
      </w:r>
      <w:r>
        <w:t xml:space="preserve">: unique string (char) </w:t>
      </w:r>
    </w:p>
    <w:p w14:paraId="0E38B86B" w14:textId="186E4F9F" w:rsidR="00AD2A75" w:rsidRDefault="00742D6E" w:rsidP="00885BFF">
      <w:pPr>
        <w:pStyle w:val="hanging"/>
      </w:pPr>
      <w:r>
        <w:rPr>
          <w:rFonts w:ascii="Courier New" w:hAnsi="Courier New" w:cs="Courier New"/>
        </w:rPr>
        <w:t>handle</w:t>
      </w:r>
      <w:r w:rsidR="00AD2A75">
        <w:t xml:space="preserve">: </w:t>
      </w:r>
      <w:r>
        <w:t>handle to GUI field that is associated to the name and is synchronized with it (can be []).</w:t>
      </w:r>
    </w:p>
    <w:p w14:paraId="435AEB6E" w14:textId="35F15E29" w:rsidR="00742D6E" w:rsidRPr="00742D6E" w:rsidRDefault="00742D6E" w:rsidP="00885BFF">
      <w:pPr>
        <w:pStyle w:val="hanging"/>
        <w:rPr>
          <w:rFonts w:ascii="Courier New" w:hAnsi="Courier New" w:cs="Courier New"/>
        </w:rPr>
      </w:pPr>
      <w:r>
        <w:rPr>
          <w:rFonts w:ascii="Courier New" w:hAnsi="Courier New" w:cs="Courier New"/>
        </w:rPr>
        <w:t>syncmode</w:t>
      </w:r>
      <w:r>
        <w:t xml:space="preserve">: Defines, which pars of the GUI field are synchronized. Cell of strings </w:t>
      </w:r>
      <w:r w:rsidRPr="00742D6E">
        <w:rPr>
          <w:rFonts w:ascii="Courier New" w:hAnsi="Courier New" w:cs="Courier New"/>
        </w:rPr>
        <w:t>{‘String’, ‘Value’, ‘AnyOtherProperty’};</w:t>
      </w:r>
    </w:p>
    <w:p w14:paraId="77290EB7" w14:textId="6187295D" w:rsidR="00742D6E" w:rsidRDefault="00742D6E" w:rsidP="00885BFF">
      <w:pPr>
        <w:pStyle w:val="hanging"/>
      </w:pPr>
      <w:r>
        <w:rPr>
          <w:rFonts w:ascii="Courier New" w:hAnsi="Courier New" w:cs="Courier New"/>
        </w:rPr>
        <w:t>callbackfunction</w:t>
      </w:r>
      <w:r>
        <w:t>: function handle to function which is called when the parameter is changed. This is similar to events and listeners.</w:t>
      </w:r>
    </w:p>
    <w:p w14:paraId="03D0EE11" w14:textId="46465A3F" w:rsidR="00742D6E" w:rsidRDefault="00742D6E" w:rsidP="00742D6E">
      <w:r>
        <w:t xml:space="preserve">Instead of calling </w:t>
      </w:r>
      <w:r w:rsidRPr="00742D6E">
        <w:rPr>
          <w:rFonts w:ascii="Courier New" w:hAnsi="Courier New" w:cs="Courier New"/>
        </w:rPr>
        <w:t>obj.addSynchronization</w:t>
      </w:r>
      <w:r>
        <w:t xml:space="preserve"> you can define the synchroniation in </w:t>
      </w:r>
      <w:r w:rsidRPr="00742D6E">
        <w:rPr>
          <w:rFonts w:ascii="Courier New" w:hAnsi="Courier New" w:cs="Courier New"/>
        </w:rPr>
        <w:t>obj.guidef</w:t>
      </w:r>
      <w:r>
        <w:t xml:space="preserve">: </w:t>
      </w:r>
    </w:p>
    <w:p w14:paraId="460F0C53" w14:textId="2C8A5356" w:rsidR="00742D6E" w:rsidRPr="00885BFF" w:rsidRDefault="00742D6E" w:rsidP="00885BFF">
      <w:pPr>
        <w:pStyle w:val="hanging"/>
        <w:rPr>
          <w:rFonts w:ascii="Courier New" w:hAnsi="Courier New" w:cs="Courier New"/>
        </w:rPr>
      </w:pPr>
      <w:r w:rsidRPr="00885BFF">
        <w:rPr>
          <w:rFonts w:ascii="Courier New" w:hAnsi="Courier New" w:cs="Courier New"/>
        </w:rPr>
        <w:t>pard.syncParameters={{name,handle,synchmode,{@changecallback,obj,parameter}},...};</w:t>
      </w:r>
    </w:p>
    <w:p w14:paraId="3045174E" w14:textId="659BE194" w:rsidR="00157481" w:rsidRDefault="00157481" w:rsidP="00742D6E">
      <w:r w:rsidRPr="00157481">
        <w:rPr>
          <w:rFonts w:ascii="Calibri" w:hAnsi="Calibri" w:cs="Courier New"/>
          <w:b/>
        </w:rPr>
        <w:t>Defined in:</w:t>
      </w:r>
      <w:r>
        <w:rPr>
          <w:rFonts w:ascii="Calibri" w:hAnsi="Calibri" w:cs="Courier New"/>
        </w:rPr>
        <w:t xml:space="preserve"> </w:t>
      </w:r>
      <w:r>
        <w:t>interfaces.GUIParameterInterface</w:t>
      </w:r>
    </w:p>
    <w:p w14:paraId="6E67979A" w14:textId="172FD24E" w:rsidR="00742D6E" w:rsidRDefault="00742D6E" w:rsidP="00742D6E">
      <w:pPr>
        <w:pStyle w:val="Heading4"/>
      </w:pPr>
      <w:r>
        <w:t>GUI parameters</w:t>
      </w:r>
    </w:p>
    <w:p w14:paraId="20A3A86B" w14:textId="37FBE9AE" w:rsidR="00742D6E" w:rsidRPr="00742D6E" w:rsidRDefault="00742D6E" w:rsidP="00742D6E">
      <w:r>
        <w:t xml:space="preserve">When interacting with GUI fields, the values are parsed for simple further evaluation. Numbers (also vectors defined in MATLAB notation) are converted to </w:t>
      </w:r>
      <w:r w:rsidRPr="00742D6E">
        <w:rPr>
          <w:rFonts w:ascii="Courier New" w:hAnsi="Courier New" w:cs="Courier New"/>
        </w:rPr>
        <w:t>double</w:t>
      </w:r>
      <w:r>
        <w:t xml:space="preserve">, non-parseable numbers are retained as </w:t>
      </w:r>
      <w:r w:rsidRPr="00742D6E">
        <w:rPr>
          <w:rFonts w:ascii="Courier New" w:hAnsi="Courier New" w:cs="Courier New"/>
        </w:rPr>
        <w:t>char</w:t>
      </w:r>
      <w:r>
        <w:t xml:space="preserve">. For lists, value is a structure with the fields </w:t>
      </w:r>
      <w:r w:rsidR="00157481">
        <w:rPr>
          <w:rFonts w:ascii="Courier New" w:hAnsi="Courier New" w:cs="Courier New"/>
        </w:rPr>
        <w:t>S</w:t>
      </w:r>
      <w:r w:rsidRPr="00157481">
        <w:rPr>
          <w:rFonts w:ascii="Courier New" w:hAnsi="Courier New" w:cs="Courier New"/>
        </w:rPr>
        <w:t>tring</w:t>
      </w:r>
      <w:r>
        <w:t xml:space="preserve"> (cell array with all entries), </w:t>
      </w:r>
      <w:r w:rsidRPr="00157481">
        <w:rPr>
          <w:rFonts w:ascii="Courier New" w:hAnsi="Courier New" w:cs="Courier New"/>
        </w:rPr>
        <w:t>selection</w:t>
      </w:r>
      <w:r>
        <w:t xml:space="preserve"> (string of selected entry) and </w:t>
      </w:r>
      <w:r w:rsidR="00157481">
        <w:rPr>
          <w:rFonts w:ascii="Courier New" w:hAnsi="Courier New" w:cs="Courier New"/>
        </w:rPr>
        <w:t>V</w:t>
      </w:r>
      <w:r w:rsidRPr="00157481">
        <w:rPr>
          <w:rFonts w:ascii="Courier New" w:hAnsi="Courier New" w:cs="Courier New"/>
        </w:rPr>
        <w:t>alue</w:t>
      </w:r>
      <w:r>
        <w:t xml:space="preserve"> (number corresponding to the position in the list of the selected entry).</w:t>
      </w:r>
    </w:p>
    <w:p w14:paraId="3B405859" w14:textId="77777777" w:rsidR="00AD2A75" w:rsidRDefault="00AD2A75" w:rsidP="00AD2A75"/>
    <w:p w14:paraId="40B28C1D" w14:textId="201FE2AE" w:rsidR="00AD2A75" w:rsidRDefault="00E45C31" w:rsidP="00AD2A75">
      <w:pPr>
        <w:pStyle w:val="Heading4"/>
      </w:pPr>
      <w:r>
        <w:t>Additional</w:t>
      </w:r>
      <w:r w:rsidR="00AD2A75">
        <w:t xml:space="preserve"> methods:</w:t>
      </w:r>
    </w:p>
    <w:p w14:paraId="5DD35A21" w14:textId="2E861292" w:rsidR="00AD2A75" w:rsidRPr="00E45C31" w:rsidRDefault="00AD2A75" w:rsidP="00AD2A75">
      <w:pPr>
        <w:rPr>
          <w:rFonts w:ascii="Courier New" w:hAnsi="Courier New" w:cs="Courier New"/>
        </w:rPr>
      </w:pPr>
      <w:r w:rsidRPr="00E45C31">
        <w:rPr>
          <w:rFonts w:ascii="Courier New" w:hAnsi="Courier New" w:cs="Courier New"/>
        </w:rPr>
        <w:t>par=getAllParameters</w:t>
      </w:r>
    </w:p>
    <w:p w14:paraId="688325B5" w14:textId="195B48D9" w:rsidR="00AD2A75" w:rsidRPr="00E45C31" w:rsidRDefault="00AD2A75" w:rsidP="00AD2A75">
      <w:pPr>
        <w:rPr>
          <w:rFonts w:ascii="Courier New" w:hAnsi="Courier New" w:cs="Courier New"/>
        </w:rPr>
      </w:pPr>
      <w:r w:rsidRPr="00E45C31">
        <w:rPr>
          <w:rFonts w:ascii="Courier New" w:hAnsi="Courier New" w:cs="Courier New"/>
        </w:rPr>
        <w:t>par=getGuiParameters</w:t>
      </w:r>
    </w:p>
    <w:p w14:paraId="0A4A7337" w14:textId="6EFD42D9" w:rsidR="00AD2A75" w:rsidRPr="00E45C31" w:rsidRDefault="00AD2A75" w:rsidP="00AD2A75">
      <w:pPr>
        <w:rPr>
          <w:rFonts w:ascii="Courier New" w:hAnsi="Courier New" w:cs="Courier New"/>
        </w:rPr>
      </w:pPr>
      <w:r w:rsidRPr="00E45C31">
        <w:rPr>
          <w:rFonts w:ascii="Courier New" w:hAnsi="Courier New" w:cs="Courier New"/>
        </w:rPr>
        <w:t>par=getSingleGuiParameter(name)</w:t>
      </w:r>
    </w:p>
    <w:p w14:paraId="5E065B70" w14:textId="34EEB0C7" w:rsidR="00AD2A75" w:rsidRPr="00E45C31" w:rsidRDefault="00AD2A75" w:rsidP="00AD2A75">
      <w:pPr>
        <w:rPr>
          <w:rFonts w:ascii="Courier New" w:hAnsi="Courier New" w:cs="Courier New"/>
        </w:rPr>
      </w:pPr>
      <w:r w:rsidRPr="00E45C31">
        <w:rPr>
          <w:rFonts w:ascii="Courier New" w:hAnsi="Courier New" w:cs="Courier New"/>
        </w:rPr>
        <w:t>setSingleGuiParameter(name,par)</w:t>
      </w:r>
    </w:p>
    <w:p w14:paraId="07806FB4" w14:textId="77777777" w:rsidR="00AD2A75" w:rsidRPr="00AD2A75" w:rsidRDefault="00AD2A75" w:rsidP="00AD2A75"/>
    <w:p w14:paraId="1E4B7986" w14:textId="1E3C6272" w:rsidR="005D0868" w:rsidRDefault="005D0868" w:rsidP="005D0868">
      <w:pPr>
        <w:pStyle w:val="Heading1"/>
      </w:pPr>
      <w:r>
        <w:t>Localization data object</w:t>
      </w:r>
    </w:p>
    <w:p w14:paraId="3A74AB8E" w14:textId="5B00B639" w:rsidR="006F4C07" w:rsidRDefault="006F4C07" w:rsidP="006F4C07">
      <w:r>
        <w:t>The localization data object contains all information about the localizations.</w:t>
      </w:r>
    </w:p>
    <w:p w14:paraId="72D2B669" w14:textId="574707BD" w:rsidR="006F4C07" w:rsidRDefault="006F4C07" w:rsidP="006F4C07">
      <w:r>
        <w:t xml:space="preserve">A common </w:t>
      </w:r>
      <w:r w:rsidRPr="00885BFF">
        <w:rPr>
          <w:rFonts w:ascii="Courier New" w:hAnsi="Courier New" w:cs="Courier New"/>
        </w:rPr>
        <w:t>locData=interfaces.LocalizationData</w:t>
      </w:r>
      <w:r>
        <w:t xml:space="preserve"> is common to all SMAP modules (</w:t>
      </w:r>
      <w:r w:rsidRPr="00885BFF">
        <w:rPr>
          <w:rFonts w:ascii="Courier New" w:hAnsi="Courier New" w:cs="Courier New"/>
        </w:rPr>
        <w:t>obj.locData=locData</w:t>
      </w:r>
      <w:r>
        <w:t xml:space="preserve">) and has to be attached during instantiation of the module with </w:t>
      </w:r>
      <w:r w:rsidRPr="00885BFF">
        <w:rPr>
          <w:rFonts w:ascii="Courier New" w:hAnsi="Courier New" w:cs="Courier New"/>
        </w:rPr>
        <w:t>obj.attachLocData(locData)</w:t>
      </w:r>
      <w:r>
        <w:t>.</w:t>
      </w:r>
    </w:p>
    <w:p w14:paraId="78AA33F6" w14:textId="15F3B4A7" w:rsidR="00885BFF" w:rsidRDefault="00885BFF" w:rsidP="006F4C07">
      <w:r>
        <w:t>It has the following fields</w:t>
      </w:r>
      <w:r w:rsidR="000D6085">
        <w:t xml:space="preserve"> (not important for programming when using high-level methods)</w:t>
      </w:r>
      <w:r>
        <w:t>:</w:t>
      </w:r>
    </w:p>
    <w:p w14:paraId="34985416" w14:textId="5184C7AE" w:rsidR="00885BFF" w:rsidRPr="00885BFF" w:rsidRDefault="00885BFF" w:rsidP="00885BFF">
      <w:pPr>
        <w:ind w:left="510" w:hanging="510"/>
      </w:pPr>
      <w:r w:rsidRPr="00E45C31">
        <w:rPr>
          <w:rFonts w:ascii="Courier New" w:hAnsi="Courier New" w:cs="Courier New"/>
          <w:b/>
        </w:rPr>
        <w:lastRenderedPageBreak/>
        <w:t>.loc:</w:t>
      </w:r>
      <w:r w:rsidRPr="00885BFF">
        <w:t xml:space="preserve"> a structure that stores all data for the single molecule localizations. Every field in the structure is a vector with a length of the total number of localizations. Field names can be arbitrarily defined, but a selection of common field names is given in the appendix.</w:t>
      </w:r>
    </w:p>
    <w:p w14:paraId="3263AFDE" w14:textId="293886C2" w:rsidR="00885BFF" w:rsidRDefault="00885BFF" w:rsidP="00885BFF">
      <w:pPr>
        <w:pStyle w:val="hanging"/>
      </w:pPr>
      <w:r w:rsidRPr="00E45C31">
        <w:rPr>
          <w:rFonts w:ascii="Courier New" w:hAnsi="Courier New" w:cs="Courier New"/>
          <w:b/>
        </w:rPr>
        <w:t>.grouploc:</w:t>
      </w:r>
      <w:r>
        <w:t xml:space="preserve"> same as loc, but with grouped localization fields. Here, localizations appearing in consecutive frames (dark times of dT allowed) in close vicinity (defined by dX) are combined into one single localization. The length of the vectors corresponds to the number of grouped localizations. These are stored out of performance reasons and can be re-calculated with obj.locData.regroup(dX,dT).</w:t>
      </w:r>
    </w:p>
    <w:p w14:paraId="72A9EF9C" w14:textId="703A8DAD" w:rsidR="00885BFF" w:rsidRDefault="00885BFF" w:rsidP="00885BFF">
      <w:pPr>
        <w:pStyle w:val="hanging"/>
      </w:pPr>
      <w:r w:rsidRPr="00E45C31">
        <w:rPr>
          <w:rFonts w:ascii="Courier New" w:hAnsi="Courier New" w:cs="Courier New"/>
          <w:b/>
        </w:rPr>
        <w:t>.layer(</w:t>
      </w:r>
      <w:r w:rsidR="00E831EF" w:rsidRPr="00E45C31">
        <w:rPr>
          <w:rFonts w:ascii="Courier New" w:hAnsi="Courier New" w:cs="Courier New"/>
          <w:b/>
        </w:rPr>
        <w:t>layernumber</w:t>
      </w:r>
      <w:r w:rsidR="00D2452F">
        <w:rPr>
          <w:rFonts w:ascii="Courier New" w:hAnsi="Courier New" w:cs="Courier New"/>
          <w:b/>
        </w:rPr>
        <w:t>)</w:t>
      </w:r>
      <w:bookmarkStart w:id="0" w:name="_GoBack"/>
      <w:bookmarkEnd w:id="0"/>
      <w:r w:rsidRPr="00E45C31">
        <w:rPr>
          <w:rFonts w:ascii="Courier New" w:hAnsi="Courier New" w:cs="Courier New"/>
          <w:b/>
        </w:rPr>
        <w:t>:</w:t>
      </w:r>
      <w:r>
        <w:t xml:space="preserve"> structure with the fields .filter and .groupfilter</w:t>
      </w:r>
      <w:r w:rsidR="00E831EF">
        <w:t>. These are logical values that indicate which localizations are used in the layer defined by layernumber. If a field is missing, it is not used for filtering. These filters are modified by the gui.GuiFilterTable module. If values of the .loc are changed, use locData.filter to recalculate the filters. The final used localizaitons are determined from a logical &amp; over all of these fields.</w:t>
      </w:r>
    </w:p>
    <w:p w14:paraId="0F97D0C2" w14:textId="3C1C74AA" w:rsidR="00E831EF" w:rsidRDefault="00E831EF" w:rsidP="00885BFF">
      <w:pPr>
        <w:pStyle w:val="hanging"/>
      </w:pPr>
      <w:r w:rsidRPr="00E45C31">
        <w:rPr>
          <w:rFonts w:ascii="Courier New" w:hAnsi="Courier New" w:cs="Courier New"/>
          <w:b/>
        </w:rPr>
        <w:t>.files</w:t>
      </w:r>
      <w:r w:rsidRPr="00E831EF">
        <w:rPr>
          <w:b/>
        </w:rPr>
        <w:t>:</w:t>
      </w:r>
      <w:r>
        <w:t xml:space="preserve"> structure with information about the ‘*_sml.mat’ files that were loaded. Include microscope metadata, file names and paths and image files associated to a specific file.</w:t>
      </w:r>
    </w:p>
    <w:p w14:paraId="4DEBD621" w14:textId="2AB4617F" w:rsidR="00E831EF" w:rsidRDefault="00E831EF" w:rsidP="00E45C31">
      <w:pPr>
        <w:pStyle w:val="hanging"/>
      </w:pPr>
      <w:r w:rsidRPr="00E45C31">
        <w:rPr>
          <w:rFonts w:ascii="Courier New" w:hAnsi="Courier New" w:cs="Courier New"/>
          <w:b/>
        </w:rPr>
        <w:t>.SE</w:t>
      </w:r>
      <w:r w:rsidRPr="00E831EF">
        <w:rPr>
          <w:b/>
        </w:rPr>
        <w:t>:</w:t>
      </w:r>
      <w:r>
        <w:t xml:space="preserve"> Here the ROI manager module is stored (historically called SiteExplorer, thus the name).</w:t>
      </w:r>
    </w:p>
    <w:p w14:paraId="3346A1A2" w14:textId="77777777" w:rsidR="00E831EF" w:rsidRDefault="00E831EF" w:rsidP="00885BFF">
      <w:pPr>
        <w:pStyle w:val="hanging"/>
      </w:pPr>
    </w:p>
    <w:p w14:paraId="6363E11F" w14:textId="0557665A" w:rsidR="004D06E0" w:rsidRDefault="004D06E0" w:rsidP="004D06E0">
      <w:r>
        <w:t xml:space="preserve">Modules can of course directly access the fields of the localizationData object. However, we recommend using the following high-level </w:t>
      </w:r>
      <w:r w:rsidR="000D6085">
        <w:t>methods</w:t>
      </w:r>
      <w:r>
        <w:t>:</w:t>
      </w:r>
    </w:p>
    <w:p w14:paraId="0A713735" w14:textId="77777777" w:rsidR="00EB580E" w:rsidRDefault="00EB580E" w:rsidP="004D06E0"/>
    <w:p w14:paraId="42607C33" w14:textId="264B3494" w:rsidR="004D06E0" w:rsidRPr="00EB580E" w:rsidRDefault="000F0033" w:rsidP="000F0033">
      <w:pPr>
        <w:pStyle w:val="hanging"/>
        <w:rPr>
          <w:rFonts w:ascii="Courier New" w:hAnsi="Courier New" w:cs="Courier New"/>
          <w:b/>
        </w:rPr>
      </w:pPr>
      <w:r w:rsidRPr="00EB580E">
        <w:rPr>
          <w:rFonts w:ascii="Courier New" w:hAnsi="Courier New" w:cs="Courier New"/>
          <w:b/>
        </w:rPr>
        <w:t>locs=obj.locData.getloc(fields,Name,Value)</w:t>
      </w:r>
    </w:p>
    <w:p w14:paraId="7832EA5A" w14:textId="5BA24BD1" w:rsidR="000F0033" w:rsidRDefault="000F0033" w:rsidP="00EB580E">
      <w:r>
        <w:t xml:space="preserve">This is the main method to obtain a list of localizations for further use. This powerful command is flexible in returning just a subset of all localizations as specified with the </w:t>
      </w:r>
      <w:r w:rsidRPr="00EB580E">
        <w:rPr>
          <w:rFonts w:ascii="Courier New" w:hAnsi="Courier New" w:cs="Courier New"/>
        </w:rPr>
        <w:t>Name,Value</w:t>
      </w:r>
      <w:r>
        <w:t xml:space="preserve"> pairs. </w:t>
      </w:r>
    </w:p>
    <w:p w14:paraId="3851DA9E" w14:textId="446AE578" w:rsidR="000F0033" w:rsidRDefault="000F0033" w:rsidP="00EB580E">
      <w:r w:rsidRPr="00EB580E">
        <w:rPr>
          <w:rFonts w:ascii="Courier New" w:hAnsi="Courier New" w:cs="Courier New"/>
        </w:rPr>
        <w:t>locs</w:t>
      </w:r>
      <w:r>
        <w:t>: a structure containing the subset of localizations</w:t>
      </w:r>
    </w:p>
    <w:p w14:paraId="06A82F2D" w14:textId="3847F05C" w:rsidR="000F0033" w:rsidRDefault="000F0033" w:rsidP="00EB580E">
      <w:pPr>
        <w:pStyle w:val="hanging"/>
      </w:pPr>
      <w:r w:rsidRPr="00EB580E">
        <w:rPr>
          <w:rFonts w:ascii="Courier New" w:hAnsi="Courier New" w:cs="Courier New"/>
        </w:rPr>
        <w:t>fields</w:t>
      </w:r>
      <w:r>
        <w:t xml:space="preserve">: an array of localization data fields. It can be any field of </w:t>
      </w:r>
      <w:r w:rsidRPr="00EB580E">
        <w:rPr>
          <w:rFonts w:ascii="Courier New" w:hAnsi="Courier New" w:cs="Courier New"/>
        </w:rPr>
        <w:t>locData.loc</w:t>
      </w:r>
      <w:r>
        <w:t xml:space="preserve">, in addition: </w:t>
      </w:r>
      <w:r w:rsidRPr="00EB580E">
        <w:rPr>
          <w:rFonts w:ascii="Courier New" w:hAnsi="Courier New" w:cs="Courier New"/>
        </w:rPr>
        <w:t>'ingrouped'</w:t>
      </w:r>
      <w:r>
        <w:t>,</w:t>
      </w:r>
      <w:r w:rsidRPr="00EB580E">
        <w:rPr>
          <w:rFonts w:ascii="Courier New" w:hAnsi="Courier New" w:cs="Courier New"/>
        </w:rPr>
        <w:t>'inungrouped'</w:t>
      </w:r>
      <w:r>
        <w:t>, which returns the indices of the returned localizations in the .loc and .grouploc vectors.</w:t>
      </w:r>
    </w:p>
    <w:p w14:paraId="344D0979" w14:textId="77777777" w:rsidR="00EB580E" w:rsidRDefault="00EB580E" w:rsidP="000F0033">
      <w:pPr>
        <w:pStyle w:val="hanging"/>
      </w:pPr>
    </w:p>
    <w:p w14:paraId="41996437" w14:textId="5AD18E4D" w:rsidR="000F0033" w:rsidRPr="00EB580E" w:rsidRDefault="000F0033" w:rsidP="00EB580E">
      <w:pPr>
        <w:pStyle w:val="hanging"/>
        <w:rPr>
          <w:b/>
        </w:rPr>
      </w:pPr>
      <w:r w:rsidRPr="00EB580E">
        <w:rPr>
          <w:b/>
        </w:rPr>
        <w:t>Name, Value pairs:</w:t>
      </w:r>
    </w:p>
    <w:p w14:paraId="257AD3B2" w14:textId="5D598448" w:rsidR="000F0033" w:rsidRDefault="000F0033" w:rsidP="00EB580E">
      <w:r w:rsidRPr="00EB580E">
        <w:rPr>
          <w:rFonts w:ascii="Courier New" w:hAnsi="Courier New" w:cs="Courier New"/>
        </w:rPr>
        <w:t>'layer'</w:t>
      </w:r>
      <w:r>
        <w:t>, layers: double number or vector of layers.</w:t>
      </w:r>
    </w:p>
    <w:p w14:paraId="47C73DC4" w14:textId="52BD517E" w:rsidR="000F0033" w:rsidRDefault="000F0033" w:rsidP="00EB580E">
      <w:pPr>
        <w:pStyle w:val="hanging"/>
      </w:pPr>
      <w:r w:rsidRPr="00EB580E">
        <w:rPr>
          <w:rFonts w:ascii="Courier New" w:hAnsi="Courier New" w:cs="Courier New"/>
        </w:rPr>
        <w:t>'grouping'</w:t>
      </w:r>
      <w:r>
        <w:t xml:space="preserve">, </w:t>
      </w:r>
      <w:r w:rsidR="00EB580E">
        <w:t>string</w:t>
      </w:r>
      <w:r>
        <w:t xml:space="preserve">: </w:t>
      </w:r>
      <w:r w:rsidRPr="00EB580E">
        <w:rPr>
          <w:rFonts w:ascii="Courier New" w:hAnsi="Courier New" w:cs="Courier New"/>
        </w:rPr>
        <w:t>'grouped'</w:t>
      </w:r>
      <w:r>
        <w:t xml:space="preserve">, </w:t>
      </w:r>
      <w:r w:rsidRPr="00EB580E">
        <w:rPr>
          <w:rFonts w:ascii="Courier New" w:hAnsi="Courier New" w:cs="Courier New"/>
        </w:rPr>
        <w:t>'ungrouped'</w:t>
      </w:r>
      <w:r>
        <w:t xml:space="preserve"> (default), </w:t>
      </w:r>
      <w:r w:rsidRPr="00EB580E">
        <w:rPr>
          <w:rFonts w:ascii="Courier New" w:hAnsi="Courier New" w:cs="Courier New"/>
        </w:rPr>
        <w:t>'layer'</w:t>
      </w:r>
      <w:r>
        <w:t>(default if ‘</w:t>
      </w:r>
      <w:r w:rsidRPr="00EB580E">
        <w:rPr>
          <w:rFonts w:ascii="Courier New" w:hAnsi="Courier New" w:cs="Courier New"/>
        </w:rPr>
        <w:t>layer’</w:t>
      </w:r>
      <w:r>
        <w:t xml:space="preserve"> is used). </w:t>
      </w:r>
      <w:r w:rsidR="00EB580E">
        <w:t xml:space="preserve">This defines if grouped or ungrouped localizations are returned. </w:t>
      </w:r>
      <w:r>
        <w:t>If not set and combined with</w:t>
      </w:r>
      <w:r w:rsidR="00EB580E">
        <w:t xml:space="preserve"> </w:t>
      </w:r>
      <w:r w:rsidRPr="00EB580E">
        <w:rPr>
          <w:rFonts w:ascii="Courier New" w:hAnsi="Courier New" w:cs="Courier New"/>
        </w:rPr>
        <w:t>'layer</w:t>
      </w:r>
      <w:r w:rsidR="00EB580E" w:rsidRPr="00EB580E">
        <w:rPr>
          <w:rFonts w:ascii="Courier New" w:hAnsi="Courier New" w:cs="Courier New"/>
        </w:rPr>
        <w:t>’</w:t>
      </w:r>
      <w:r>
        <w:t>, use individual layer grouping. If any of layers is ungrouped,</w:t>
      </w:r>
      <w:r w:rsidR="00EB580E">
        <w:t xml:space="preserve"> it </w:t>
      </w:r>
      <w:r>
        <w:t>return</w:t>
      </w:r>
      <w:r w:rsidR="00EB580E">
        <w:t>s</w:t>
      </w:r>
      <w:r>
        <w:t xml:space="preserve"> ungrouped localizations.</w:t>
      </w:r>
    </w:p>
    <w:p w14:paraId="557FF9C6" w14:textId="751B1F2D" w:rsidR="000F0033" w:rsidRDefault="00EB580E" w:rsidP="00EB580E">
      <w:r w:rsidRPr="00EB580E">
        <w:rPr>
          <w:rFonts w:ascii="Courier New" w:hAnsi="Courier New" w:cs="Courier New"/>
        </w:rPr>
        <w:t>'channels'</w:t>
      </w:r>
      <w:r>
        <w:t>, channels:</w:t>
      </w:r>
      <w:r w:rsidR="000F0033">
        <w:t xml:space="preserve"> double vector of channels</w:t>
      </w:r>
    </w:p>
    <w:p w14:paraId="5E9633C2" w14:textId="43EC34AD" w:rsidR="00EB580E" w:rsidRDefault="00EB580E" w:rsidP="00EB580E">
      <w:r w:rsidRPr="00EB580E">
        <w:rPr>
          <w:rFonts w:ascii="Courier New" w:hAnsi="Courier New" w:cs="Courier New"/>
        </w:rPr>
        <w:t>'filenumber'</w:t>
      </w:r>
      <w:r>
        <w:t xml:space="preserve">, filenumber: </w:t>
      </w:r>
      <w:r w:rsidR="000F0033">
        <w:t>double vector of filenumbers</w:t>
      </w:r>
    </w:p>
    <w:p w14:paraId="6F167083" w14:textId="378DC26B" w:rsidR="00EB580E" w:rsidRDefault="00EB580E" w:rsidP="00EB580E">
      <w:pPr>
        <w:pStyle w:val="hanging"/>
      </w:pPr>
      <w:r w:rsidRPr="00EB580E">
        <w:rPr>
          <w:rFonts w:ascii="Courier New" w:hAnsi="Courier New" w:cs="Courier New"/>
        </w:rPr>
        <w:t>'position'</w:t>
      </w:r>
      <w:r>
        <w:t>, position:</w:t>
      </w:r>
      <w:r w:rsidR="000F0033">
        <w:t xml:space="preserve"> </w:t>
      </w:r>
      <w:r w:rsidR="000F0033" w:rsidRPr="00EB580E">
        <w:rPr>
          <w:rFonts w:ascii="Courier New" w:hAnsi="Courier New" w:cs="Courier New"/>
        </w:rPr>
        <w:t>'all'</w:t>
      </w:r>
      <w:r w:rsidR="000F0033">
        <w:t xml:space="preserve"> (default),</w:t>
      </w:r>
      <w:r>
        <w:t xml:space="preserve"> </w:t>
      </w:r>
      <w:r w:rsidR="000F0033" w:rsidRPr="00EB580E">
        <w:rPr>
          <w:rFonts w:ascii="Courier New" w:hAnsi="Courier New" w:cs="Courier New"/>
        </w:rPr>
        <w:t>'roi'</w:t>
      </w:r>
      <w:r>
        <w:t xml:space="preserve"> (uses defined ROI, if no ROI is defined, it uses the the current FoV)</w:t>
      </w:r>
      <w:r w:rsidR="000F0033">
        <w:t>,</w:t>
      </w:r>
      <w:r>
        <w:t xml:space="preserve"> </w:t>
      </w:r>
      <w:r w:rsidR="000F0033" w:rsidRPr="00EB580E">
        <w:rPr>
          <w:rFonts w:ascii="Courier New" w:hAnsi="Courier New" w:cs="Courier New"/>
        </w:rPr>
        <w:t>'fov'</w:t>
      </w:r>
      <w:r>
        <w:t xml:space="preserve"> (uses the current FoV), </w:t>
      </w:r>
      <w:r w:rsidR="000F0033">
        <w:t xml:space="preserve"> </w:t>
      </w:r>
      <w:r>
        <w:t xml:space="preserve">double </w:t>
      </w:r>
      <w:r w:rsidR="000F0033">
        <w:t xml:space="preserve">vector: [centerx, centery, widhtx widthy] or [centerx,centery,radius] for </w:t>
      </w:r>
      <w:r>
        <w:t>user defined rectangular or circular</w:t>
      </w:r>
      <w:r w:rsidR="000F0033">
        <w:t xml:space="preserve"> ROI</w:t>
      </w:r>
      <w:r>
        <w:t>. Define the spatial subset of localizations. If a linear ROI is used, you can request additional fields {‘</w:t>
      </w:r>
      <w:r w:rsidRPr="00EB580E">
        <w:rPr>
          <w:rFonts w:ascii="Courier New" w:hAnsi="Courier New" w:cs="Courier New"/>
        </w:rPr>
        <w:t>xnmline’</w:t>
      </w:r>
      <w:r>
        <w:t>,</w:t>
      </w:r>
      <w:r w:rsidRPr="00EB580E">
        <w:rPr>
          <w:rFonts w:ascii="Courier New" w:hAnsi="Courier New" w:cs="Courier New"/>
        </w:rPr>
        <w:t>’ynmline’</w:t>
      </w:r>
      <w:r>
        <w:t>}, which are the rotated coordinates in the coordinate system of the linear ROI.</w:t>
      </w:r>
    </w:p>
    <w:p w14:paraId="61EFAD2A" w14:textId="5D636BCD" w:rsidR="000F0033" w:rsidRDefault="000F0033" w:rsidP="00EB580E">
      <w:r w:rsidRPr="00EB580E">
        <w:rPr>
          <w:rFonts w:ascii="Courier New" w:hAnsi="Courier New" w:cs="Courier New"/>
        </w:rPr>
        <w:t>'removeFilter'</w:t>
      </w:r>
      <w:r w:rsidR="00EB580E">
        <w:t>, filters</w:t>
      </w:r>
      <w:r>
        <w:t xml:space="preserve">: cell </w:t>
      </w:r>
      <w:r w:rsidR="00EB580E">
        <w:t>array of filter names to remove.</w:t>
      </w:r>
    </w:p>
    <w:p w14:paraId="42D3116E" w14:textId="767B582F" w:rsidR="000F0033" w:rsidRDefault="000F0033" w:rsidP="00EB580E">
      <w:pPr>
        <w:pStyle w:val="hanging"/>
      </w:pPr>
      <w:r w:rsidRPr="00EB580E">
        <w:rPr>
          <w:rFonts w:ascii="Courier New" w:hAnsi="Courier New" w:cs="Courier New"/>
        </w:rPr>
        <w:lastRenderedPageBreak/>
        <w:t>'within'</w:t>
      </w:r>
      <w:r>
        <w:t xml:space="preserve">, indices </w:t>
      </w:r>
      <w:r w:rsidR="00EB580E">
        <w:t>which localizations to consider, allows you to simply pass on your own filter.</w:t>
      </w:r>
    </w:p>
    <w:p w14:paraId="36507564" w14:textId="62D9DBC9" w:rsidR="000F0033" w:rsidRDefault="000F0033" w:rsidP="00EB580E">
      <w:r w:rsidRPr="00EB580E">
        <w:rPr>
          <w:rFonts w:ascii="Courier New" w:hAnsi="Courier New" w:cs="Courier New"/>
        </w:rPr>
        <w:t>'shiftxy'</w:t>
      </w:r>
      <w:r>
        <w:t xml:space="preserve">, </w:t>
      </w:r>
      <w:r w:rsidR="00EB580E">
        <w:t>shifts=[shift</w:t>
      </w:r>
      <w:r>
        <w:t xml:space="preserve">x, </w:t>
      </w:r>
      <w:r w:rsidR="00EB580E">
        <w:t>shift</w:t>
      </w:r>
      <w:r>
        <w:t xml:space="preserve">y  </w:t>
      </w:r>
      <w:r w:rsidR="00EB580E">
        <w:t>shiftz]</w:t>
      </w:r>
      <w:r>
        <w:t xml:space="preserve"> by specified vector</w:t>
      </w:r>
      <w:r w:rsidR="00EB580E">
        <w:t>.</w:t>
      </w:r>
    </w:p>
    <w:p w14:paraId="1D95595E" w14:textId="77777777" w:rsidR="000F0033" w:rsidRDefault="000F0033" w:rsidP="000F0033">
      <w:pPr>
        <w:pStyle w:val="hanging"/>
      </w:pPr>
    </w:p>
    <w:p w14:paraId="11EA1F51" w14:textId="4745F9E0" w:rsidR="00EB580E" w:rsidRDefault="00EB580E" w:rsidP="00EB580E">
      <w:pPr>
        <w:pStyle w:val="hanging"/>
        <w:rPr>
          <w:rFonts w:ascii="Courier New" w:hAnsi="Courier New" w:cs="Courier New"/>
          <w:b/>
        </w:rPr>
      </w:pPr>
      <w:r>
        <w:rPr>
          <w:rFonts w:ascii="Courier New" w:hAnsi="Courier New" w:cs="Courier New"/>
          <w:b/>
        </w:rPr>
        <w:t>image</w:t>
      </w:r>
      <w:r w:rsidRPr="00EB580E">
        <w:rPr>
          <w:rFonts w:ascii="Courier New" w:hAnsi="Courier New" w:cs="Courier New"/>
          <w:b/>
        </w:rPr>
        <w:t>=obj.locData.</w:t>
      </w:r>
      <w:r>
        <w:rPr>
          <w:rFonts w:ascii="Courier New" w:hAnsi="Courier New" w:cs="Courier New"/>
          <w:b/>
        </w:rPr>
        <w:t>getimage</w:t>
      </w:r>
      <w:r w:rsidRPr="00EB580E">
        <w:rPr>
          <w:rFonts w:ascii="Courier New" w:hAnsi="Courier New" w:cs="Courier New"/>
          <w:b/>
        </w:rPr>
        <w:t>(</w:t>
      </w:r>
      <w:r>
        <w:rPr>
          <w:rFonts w:ascii="Courier New" w:hAnsi="Courier New" w:cs="Courier New"/>
          <w:b/>
        </w:rPr>
        <w:t>layer</w:t>
      </w:r>
      <w:r w:rsidRPr="00EB580E">
        <w:rPr>
          <w:rFonts w:ascii="Courier New" w:hAnsi="Courier New" w:cs="Courier New"/>
          <w:b/>
        </w:rPr>
        <w:t>)</w:t>
      </w:r>
    </w:p>
    <w:p w14:paraId="628FF438" w14:textId="399C6934" w:rsidR="00EB580E" w:rsidRDefault="00EB580E" w:rsidP="00EB580E">
      <w:r>
        <w:t xml:space="preserve">Returns the rendered superresolution data. </w:t>
      </w:r>
      <w:r w:rsidRPr="00E45C31">
        <w:rPr>
          <w:rFonts w:ascii="Courier New" w:hAnsi="Courier New" w:cs="Courier New"/>
        </w:rPr>
        <w:t>layer</w:t>
      </w:r>
      <w:r>
        <w:t xml:space="preserve"> (optional) specifies the layer, if omitted, the composite image of all layers is returned.</w:t>
      </w:r>
    </w:p>
    <w:p w14:paraId="04C6226B" w14:textId="11A54E10" w:rsidR="00D46CC1" w:rsidRDefault="00D46CC1" w:rsidP="00EB580E">
      <w:r>
        <w:t>image is a structure with the fields: .</w:t>
      </w:r>
      <w:r w:rsidRPr="00E45C31">
        <w:rPr>
          <w:rFonts w:ascii="Courier New" w:hAnsi="Courier New" w:cs="Courier New"/>
        </w:rPr>
        <w:t>image</w:t>
      </w:r>
      <w:r w:rsidR="004206A7">
        <w:t>:</w:t>
      </w:r>
      <w:r>
        <w:t xml:space="preserve"> (m*n*3) final image, .</w:t>
      </w:r>
      <w:r w:rsidRPr="00E45C31">
        <w:rPr>
          <w:rFonts w:ascii="Courier New" w:hAnsi="Courier New" w:cs="Courier New"/>
        </w:rPr>
        <w:t>composite</w:t>
      </w:r>
      <w:r w:rsidR="004206A7">
        <w:t>: as .</w:t>
      </w:r>
      <w:r w:rsidR="004206A7" w:rsidRPr="00E45C31">
        <w:rPr>
          <w:rFonts w:ascii="Courier New" w:hAnsi="Courier New" w:cs="Courier New"/>
        </w:rPr>
        <w:t>image</w:t>
      </w:r>
      <w:r w:rsidR="004206A7">
        <w:t xml:space="preserve"> but without scale and color bars. .</w:t>
      </w:r>
      <w:r w:rsidR="004206A7" w:rsidRPr="00E45C31">
        <w:rPr>
          <w:rFonts w:ascii="Courier New" w:hAnsi="Courier New" w:cs="Courier New"/>
        </w:rPr>
        <w:t>rangex</w:t>
      </w:r>
      <w:r w:rsidR="004206A7">
        <w:t>, .</w:t>
      </w:r>
      <w:r w:rsidR="004206A7" w:rsidRPr="00E45C31">
        <w:rPr>
          <w:rFonts w:ascii="Courier New" w:hAnsi="Courier New" w:cs="Courier New"/>
        </w:rPr>
        <w:t>rangey</w:t>
      </w:r>
      <w:r w:rsidR="004206A7">
        <w:t>: coordinates of FoV. .</w:t>
      </w:r>
      <w:r w:rsidR="004206A7" w:rsidRPr="00E45C31">
        <w:rPr>
          <w:rFonts w:ascii="Courier New" w:hAnsi="Courier New" w:cs="Courier New"/>
        </w:rPr>
        <w:t>handle</w:t>
      </w:r>
      <w:r w:rsidR="004206A7">
        <w:t>: handle to image.</w:t>
      </w:r>
    </w:p>
    <w:p w14:paraId="73099DEA" w14:textId="77777777" w:rsidR="004206A7" w:rsidRDefault="004206A7" w:rsidP="00EB580E"/>
    <w:p w14:paraId="16F4CBA6" w14:textId="406517F3" w:rsidR="004206A7" w:rsidRDefault="004206A7" w:rsidP="004206A7">
      <w:pPr>
        <w:pStyle w:val="hanging"/>
        <w:rPr>
          <w:rFonts w:ascii="Courier New" w:hAnsi="Courier New" w:cs="Courier New"/>
          <w:b/>
        </w:rPr>
      </w:pPr>
      <w:r w:rsidRPr="00EB580E">
        <w:rPr>
          <w:rFonts w:ascii="Courier New" w:hAnsi="Courier New" w:cs="Courier New"/>
          <w:b/>
        </w:rPr>
        <w:t>obj.locData.</w:t>
      </w:r>
      <w:r>
        <w:rPr>
          <w:rFonts w:ascii="Courier New" w:hAnsi="Courier New" w:cs="Courier New"/>
          <w:b/>
        </w:rPr>
        <w:t>setloc</w:t>
      </w:r>
      <w:r w:rsidRPr="00EB580E">
        <w:rPr>
          <w:rFonts w:ascii="Courier New" w:hAnsi="Courier New" w:cs="Courier New"/>
          <w:b/>
        </w:rPr>
        <w:t>(</w:t>
      </w:r>
      <w:r>
        <w:rPr>
          <w:rFonts w:ascii="Courier New" w:hAnsi="Courier New" w:cs="Courier New"/>
          <w:b/>
        </w:rPr>
        <w:t>field,values</w:t>
      </w:r>
      <w:r w:rsidRPr="00EB580E">
        <w:rPr>
          <w:rFonts w:ascii="Courier New" w:hAnsi="Courier New" w:cs="Courier New"/>
          <w:b/>
        </w:rPr>
        <w:t>)</w:t>
      </w:r>
    </w:p>
    <w:p w14:paraId="52FC0AB3" w14:textId="79A6D58F" w:rsidR="004206A7" w:rsidRDefault="004206A7" w:rsidP="00EB580E">
      <w:r>
        <w:t xml:space="preserve">Adds a field to the localization data defined by </w:t>
      </w:r>
      <w:r w:rsidRPr="00E45C31">
        <w:rPr>
          <w:rFonts w:ascii="Courier New" w:hAnsi="Courier New" w:cs="Courier New"/>
        </w:rPr>
        <w:t>values</w:t>
      </w:r>
      <w:r>
        <w:t xml:space="preserve">. The length of </w:t>
      </w:r>
      <w:r w:rsidRPr="00E45C31">
        <w:rPr>
          <w:rFonts w:ascii="Courier New" w:hAnsi="Courier New" w:cs="Courier New"/>
        </w:rPr>
        <w:t>values</w:t>
      </w:r>
      <w:r>
        <w:t xml:space="preserve"> needs to equal the number of localizations. If the field is present, it is overwritten. </w:t>
      </w:r>
    </w:p>
    <w:p w14:paraId="3BDECC9E" w14:textId="77777777" w:rsidR="004206A7" w:rsidRPr="00EB580E" w:rsidRDefault="004206A7" w:rsidP="00EB580E"/>
    <w:p w14:paraId="45B2AFA8" w14:textId="69A34D40" w:rsidR="004206A7" w:rsidRDefault="004206A7" w:rsidP="004206A7">
      <w:pPr>
        <w:pStyle w:val="hanging"/>
        <w:rPr>
          <w:rFonts w:ascii="Courier New" w:hAnsi="Courier New" w:cs="Courier New"/>
          <w:b/>
        </w:rPr>
      </w:pPr>
      <w:r w:rsidRPr="00EB580E">
        <w:rPr>
          <w:rFonts w:ascii="Courier New" w:hAnsi="Courier New" w:cs="Courier New"/>
          <w:b/>
        </w:rPr>
        <w:t>obj.locData.</w:t>
      </w:r>
      <w:r>
        <w:rPr>
          <w:rFonts w:ascii="Courier New" w:hAnsi="Courier New" w:cs="Courier New"/>
          <w:b/>
        </w:rPr>
        <w:t>addloc</w:t>
      </w:r>
      <w:r w:rsidRPr="00EB580E">
        <w:rPr>
          <w:rFonts w:ascii="Courier New" w:hAnsi="Courier New" w:cs="Courier New"/>
          <w:b/>
        </w:rPr>
        <w:t>(</w:t>
      </w:r>
      <w:r>
        <w:rPr>
          <w:rFonts w:ascii="Courier New" w:hAnsi="Courier New" w:cs="Courier New"/>
          <w:b/>
        </w:rPr>
        <w:t>field,values</w:t>
      </w:r>
      <w:r w:rsidRPr="00EB580E">
        <w:rPr>
          <w:rFonts w:ascii="Courier New" w:hAnsi="Courier New" w:cs="Courier New"/>
          <w:b/>
        </w:rPr>
        <w:t>)</w:t>
      </w:r>
    </w:p>
    <w:p w14:paraId="008938EB" w14:textId="0A6E1315" w:rsidR="004206A7" w:rsidRDefault="004206A7" w:rsidP="004206A7">
      <w:r>
        <w:t xml:space="preserve">As </w:t>
      </w:r>
      <w:r w:rsidRPr="00E45C31">
        <w:rPr>
          <w:rFonts w:ascii="Courier New" w:hAnsi="Courier New" w:cs="Courier New"/>
        </w:rPr>
        <w:t>obj.locData.setloc,</w:t>
      </w:r>
      <w:r>
        <w:t xml:space="preserve"> but adds the </w:t>
      </w:r>
      <w:r w:rsidRPr="00E45C31">
        <w:rPr>
          <w:rFonts w:ascii="Courier New" w:hAnsi="Courier New" w:cs="Courier New"/>
        </w:rPr>
        <w:t>values</w:t>
      </w:r>
      <w:r>
        <w:t xml:space="preserve"> below the values present in </w:t>
      </w:r>
      <w:r w:rsidRPr="00E45C31">
        <w:rPr>
          <w:rFonts w:ascii="Courier New" w:hAnsi="Courier New" w:cs="Courier New"/>
        </w:rPr>
        <w:t>field</w:t>
      </w:r>
      <w:r>
        <w:t>. Allows one to add localizations to a data set. If field is not present, it is filled with zeros. This function needs to be called for all fields to avoid fields of different lengths.</w:t>
      </w:r>
    </w:p>
    <w:p w14:paraId="779DEC90" w14:textId="77777777" w:rsidR="004206A7" w:rsidRDefault="004206A7" w:rsidP="000F0033">
      <w:pPr>
        <w:pStyle w:val="hanging"/>
      </w:pPr>
    </w:p>
    <w:p w14:paraId="0E795FE9" w14:textId="64634966" w:rsidR="004206A7" w:rsidRDefault="004206A7" w:rsidP="004206A7">
      <w:pPr>
        <w:pStyle w:val="Heading4"/>
      </w:pPr>
      <w:r>
        <w:t>Additional methods:</w:t>
      </w:r>
    </w:p>
    <w:p w14:paraId="1E2A781C" w14:textId="4BBB9DB4" w:rsidR="004206A7" w:rsidRPr="00E45C31" w:rsidRDefault="004206A7" w:rsidP="00E45C31">
      <w:pPr>
        <w:rPr>
          <w:rFonts w:ascii="Courier New" w:hAnsi="Courier New" w:cs="Courier New"/>
        </w:rPr>
      </w:pPr>
      <w:r w:rsidRPr="00E45C31">
        <w:rPr>
          <w:rFonts w:ascii="Courier New" w:hAnsi="Courier New" w:cs="Courier New"/>
        </w:rPr>
        <w:t>.removelocs(indices,removepart)</w:t>
      </w:r>
    </w:p>
    <w:p w14:paraId="5E4E86DD" w14:textId="321A9C22" w:rsidR="004206A7" w:rsidRPr="00E45C31" w:rsidRDefault="004206A7" w:rsidP="00E45C31">
      <w:pPr>
        <w:rPr>
          <w:rFonts w:ascii="Courier New" w:hAnsi="Courier New" w:cs="Courier New"/>
        </w:rPr>
      </w:pPr>
      <w:r w:rsidRPr="00E45C31">
        <w:rPr>
          <w:rFonts w:ascii="Courier New" w:hAnsi="Courier New" w:cs="Courier New"/>
        </w:rPr>
        <w:t>.saveloc=savelocs(filename,goodind,additionalsave,grouping)</w:t>
      </w:r>
    </w:p>
    <w:p w14:paraId="0598AB13" w14:textId="279A7140" w:rsidR="004206A7" w:rsidRPr="00E45C31" w:rsidRDefault="004206A7" w:rsidP="00E45C31">
      <w:pPr>
        <w:rPr>
          <w:rFonts w:ascii="Courier New" w:hAnsi="Courier New" w:cs="Courier New"/>
        </w:rPr>
      </w:pPr>
      <w:r w:rsidRPr="00E45C31">
        <w:rPr>
          <w:rFonts w:ascii="Courier New" w:hAnsi="Courier New" w:cs="Courier New"/>
        </w:rPr>
        <w:t xml:space="preserve">.regroup(dx,dt)  </w:t>
      </w:r>
    </w:p>
    <w:p w14:paraId="4CE7A2C3" w14:textId="75EF4BF8" w:rsidR="004206A7" w:rsidRPr="00E45C31" w:rsidRDefault="004206A7" w:rsidP="00E45C31">
      <w:pPr>
        <w:rPr>
          <w:rFonts w:ascii="Courier New" w:hAnsi="Courier New" w:cs="Courier New"/>
        </w:rPr>
      </w:pPr>
      <w:r w:rsidRPr="00E45C31">
        <w:rPr>
          <w:rFonts w:ascii="Courier New" w:hAnsi="Courier New" w:cs="Courier New"/>
        </w:rPr>
        <w:t>.filter(fields,layers,filtermode,minmax)</w:t>
      </w:r>
    </w:p>
    <w:p w14:paraId="5081CA58" w14:textId="7D739E03" w:rsidR="005D0868" w:rsidRDefault="00B509ED" w:rsidP="00B509ED">
      <w:pPr>
        <w:pStyle w:val="Heading1"/>
      </w:pPr>
      <w:r>
        <w:t>Modules</w:t>
      </w:r>
    </w:p>
    <w:p w14:paraId="75EDA0EE" w14:textId="0D488C66" w:rsidR="008839B8" w:rsidRDefault="008839B8" w:rsidP="008839B8">
      <w:r>
        <w:t>Most functionality of SMAP is provided by independent modules or plugins. They can be placed in the respective sub-directories of the plugin/ directory and are automatically recognized with a new start of SMAP. The modules provide their own GUI and can be added to quick-access tabs in the SMAP-GUI or called from the plugins menu. They all share the common parameter object and localization data object and talk to each other via the global parameter structure.</w:t>
      </w:r>
    </w:p>
    <w:p w14:paraId="58A01B5F" w14:textId="77777777" w:rsidR="008839B8" w:rsidRPr="008839B8" w:rsidRDefault="008839B8" w:rsidP="008839B8"/>
    <w:p w14:paraId="0B64920B" w14:textId="461A229A" w:rsidR="0043207D" w:rsidRDefault="00CE631E" w:rsidP="00CE631E">
      <w:pPr>
        <w:pStyle w:val="Heading2"/>
      </w:pPr>
      <w:r>
        <w:t>GUI definition</w:t>
      </w:r>
    </w:p>
    <w:p w14:paraId="0DF30A12" w14:textId="7BC7EF53" w:rsidR="008839B8" w:rsidRDefault="008839B8" w:rsidP="008839B8">
      <w:r>
        <w:t xml:space="preserve">The GUI can be easily and quickly defined by defining a structure in the method </w:t>
      </w:r>
      <w:r w:rsidRPr="00B12DDB">
        <w:rPr>
          <w:rFonts w:ascii="Courier New" w:hAnsi="Courier New" w:cs="Courier New"/>
        </w:rPr>
        <w:t>guipar=obj.guidef.</w:t>
      </w:r>
      <w:r>
        <w:t xml:space="preserve"> It is then automatically rendered and formatted, and synchronizations of fields are added.</w:t>
      </w:r>
    </w:p>
    <w:p w14:paraId="0D3AFD3D" w14:textId="77777777" w:rsidR="00BE76F6" w:rsidRDefault="00BE76F6" w:rsidP="008839B8"/>
    <w:p w14:paraId="0569DBF6" w14:textId="49280D69" w:rsidR="006A7E4E" w:rsidRDefault="008839B8" w:rsidP="006A7E4E">
      <w:pPr>
        <w:pStyle w:val="hanging"/>
      </w:pPr>
      <w:r w:rsidRPr="00B12DDB">
        <w:rPr>
          <w:rFonts w:ascii="Courier New" w:hAnsi="Courier New" w:cs="Courier New"/>
        </w:rPr>
        <w:t>guipar=obj.guidef:</w:t>
      </w:r>
      <w:r>
        <w:t xml:space="preserve"> This user-defined method returns a structure. Every field of the structure corresponds to one GUI field. We use the standard notation of uicontrol objects. In addition, you need to set relative positions in .</w:t>
      </w:r>
      <w:r w:rsidRPr="00B12DDB">
        <w:rPr>
          <w:rFonts w:ascii="Courier New" w:hAnsi="Courier New" w:cs="Courier New"/>
        </w:rPr>
        <w:t>position</w:t>
      </w:r>
      <w:r>
        <w:t>=[x y] in a 11x4 grid coordinate system. Optionally you can define .</w:t>
      </w:r>
      <w:r w:rsidRPr="00B12DDB">
        <w:rPr>
          <w:rFonts w:ascii="Courier New" w:hAnsi="Courier New" w:cs="Courier New"/>
        </w:rPr>
        <w:t>Width</w:t>
      </w:r>
      <w:r>
        <w:t xml:space="preserve"> and .</w:t>
      </w:r>
      <w:r w:rsidRPr="00B12DDB">
        <w:rPr>
          <w:rFonts w:ascii="Courier New" w:hAnsi="Courier New" w:cs="Courier New"/>
        </w:rPr>
        <w:t>Height</w:t>
      </w:r>
      <w:r>
        <w:t xml:space="preserve"> in this relative coordinate system.</w:t>
      </w:r>
      <w:r w:rsidR="00CB026F">
        <w:t xml:space="preserve"> If .</w:t>
      </w:r>
      <w:r w:rsidR="00CB026F" w:rsidRPr="00CB026F">
        <w:rPr>
          <w:rFonts w:ascii="Courier New" w:hAnsi="Courier New" w:cs="Courier New"/>
        </w:rPr>
        <w:t xml:space="preserve">Optional </w:t>
      </w:r>
      <w:r w:rsidR="00CB026F">
        <w:t xml:space="preserve">is </w:t>
      </w:r>
      <w:r w:rsidR="00CB026F" w:rsidRPr="00CB026F">
        <w:rPr>
          <w:rFonts w:ascii="Courier New" w:hAnsi="Courier New" w:cs="Courier New"/>
        </w:rPr>
        <w:t>true</w:t>
      </w:r>
      <w:r w:rsidR="00CB026F">
        <w:t xml:space="preserve">, this parameter can be rendered with </w:t>
      </w:r>
      <w:r w:rsidR="00CB026F" w:rsidRPr="00CB026F">
        <w:rPr>
          <w:rFonts w:ascii="Courier New" w:hAnsi="Courier New" w:cs="Courier New"/>
        </w:rPr>
        <w:t>‘Visible’=’off’</w:t>
      </w:r>
      <w:r w:rsidR="00CB026F">
        <w:t xml:space="preserve"> when a simple GUI appearance is chosen. </w:t>
      </w:r>
    </w:p>
    <w:p w14:paraId="6BDBB7DC" w14:textId="6383ADC5" w:rsidR="008839B8" w:rsidRPr="006A7E4E" w:rsidRDefault="008839B8" w:rsidP="00B12DDB">
      <w:pPr>
        <w:pStyle w:val="hanging"/>
        <w:rPr>
          <w:b/>
          <w:i/>
        </w:rPr>
      </w:pPr>
      <w:r w:rsidRPr="006A7E4E">
        <w:rPr>
          <w:b/>
          <w:i/>
        </w:rPr>
        <w:t>Additional fields:</w:t>
      </w:r>
    </w:p>
    <w:p w14:paraId="324AE501" w14:textId="49448F0B" w:rsidR="008839B8" w:rsidRDefault="00B12DDB" w:rsidP="006A7E4E">
      <w:pPr>
        <w:pStyle w:val="hanging"/>
      </w:pPr>
      <w:r>
        <w:t>.</w:t>
      </w:r>
      <w:r w:rsidRPr="00B12DDB">
        <w:rPr>
          <w:rFonts w:ascii="Courier New" w:hAnsi="Courier New" w:cs="Courier New"/>
        </w:rPr>
        <w:t>plugininfo.name='Plugin Name'</w:t>
      </w:r>
      <w:r>
        <w:t>: name of the plugin</w:t>
      </w:r>
    </w:p>
    <w:p w14:paraId="1AA22DF8" w14:textId="77777777" w:rsidR="00B12DDB" w:rsidRDefault="008839B8" w:rsidP="006A7E4E">
      <w:pPr>
        <w:pStyle w:val="hanging"/>
      </w:pPr>
      <w:r>
        <w:lastRenderedPageBreak/>
        <w:t>.</w:t>
      </w:r>
      <w:r w:rsidRPr="00B12DDB">
        <w:rPr>
          <w:rFonts w:ascii="Courier New" w:hAnsi="Courier New" w:cs="Courier New"/>
        </w:rPr>
        <w:t>plugininfo.description='write a description for your plugin'</w:t>
      </w:r>
      <w:r>
        <w:t>;</w:t>
      </w:r>
    </w:p>
    <w:p w14:paraId="6095ADA9" w14:textId="649BC178" w:rsidR="00B12DDB" w:rsidRDefault="008839B8" w:rsidP="006A7E4E">
      <w:pPr>
        <w:pStyle w:val="hanging"/>
      </w:pPr>
      <w:r w:rsidRPr="00B12DDB">
        <w:t>.</w:t>
      </w:r>
      <w:r w:rsidRPr="0074154E">
        <w:rPr>
          <w:rFonts w:ascii="Courier New" w:hAnsi="Courier New" w:cs="Courier New"/>
        </w:rPr>
        <w:t>plugi</w:t>
      </w:r>
      <w:r w:rsidR="00B12DDB" w:rsidRPr="0074154E">
        <w:rPr>
          <w:rFonts w:ascii="Courier New" w:hAnsi="Courier New" w:cs="Courier New"/>
        </w:rPr>
        <w:t>ninfo.type='ProcessorPlugin';</w:t>
      </w:r>
      <w:r w:rsidR="00B12DDB">
        <w:t xml:space="preserve"> t</w:t>
      </w:r>
      <w:r>
        <w:t xml:space="preserve">ype of plugin. Currently: </w:t>
      </w:r>
      <w:r w:rsidRPr="0074154E">
        <w:rPr>
          <w:rFonts w:ascii="Courier New" w:hAnsi="Courier New" w:cs="Courier New"/>
        </w:rPr>
        <w:t>ProcessorPlugin</w:t>
      </w:r>
      <w:r>
        <w:t xml:space="preserve">, </w:t>
      </w:r>
      <w:r w:rsidRPr="0074154E">
        <w:rPr>
          <w:rFonts w:ascii="Courier New" w:hAnsi="Courier New" w:cs="Courier New"/>
        </w:rPr>
        <w:t>WorkflowModule</w:t>
      </w:r>
      <w:r>
        <w:t xml:space="preserve">, </w:t>
      </w:r>
      <w:r w:rsidRPr="0074154E">
        <w:rPr>
          <w:rFonts w:ascii="Courier New" w:hAnsi="Courier New" w:cs="Courier New"/>
        </w:rPr>
        <w:t>WorkflowFitter</w:t>
      </w:r>
      <w:r>
        <w:t xml:space="preserve">, </w:t>
      </w:r>
      <w:r w:rsidRPr="0074154E">
        <w:rPr>
          <w:rFonts w:ascii="Courier New" w:hAnsi="Courier New" w:cs="Courier New"/>
        </w:rPr>
        <w:t>Renderer</w:t>
      </w:r>
      <w:r>
        <w:t xml:space="preserve">, </w:t>
      </w:r>
      <w:r w:rsidRPr="0074154E">
        <w:rPr>
          <w:rFonts w:ascii="Courier New" w:hAnsi="Courier New" w:cs="Courier New"/>
        </w:rPr>
        <w:t>LoaderPlugin</w:t>
      </w:r>
      <w:r>
        <w:t xml:space="preserve">, </w:t>
      </w:r>
      <w:r w:rsidRPr="0074154E">
        <w:rPr>
          <w:rFonts w:ascii="Courier New" w:hAnsi="Courier New" w:cs="Courier New"/>
        </w:rPr>
        <w:t>SaverPlugin</w:t>
      </w:r>
      <w:r>
        <w:t xml:space="preserve">, </w:t>
      </w:r>
      <w:r w:rsidRPr="0074154E">
        <w:rPr>
          <w:rFonts w:ascii="Courier New" w:hAnsi="Courier New" w:cs="Courier New"/>
        </w:rPr>
        <w:t>ROI</w:t>
      </w:r>
      <w:r w:rsidRPr="00B12DDB">
        <w:t>_</w:t>
      </w:r>
      <w:r w:rsidRPr="0074154E">
        <w:rPr>
          <w:rFonts w:ascii="Courier New" w:hAnsi="Courier New" w:cs="Courier New"/>
        </w:rPr>
        <w:t>Analyze</w:t>
      </w:r>
      <w:r>
        <w:t xml:space="preserve">, </w:t>
      </w:r>
      <w:r w:rsidRPr="0074154E">
        <w:rPr>
          <w:rFonts w:ascii="Courier New" w:hAnsi="Courier New" w:cs="Courier New"/>
        </w:rPr>
        <w:t>ROI_Evaluate</w:t>
      </w:r>
      <w:r w:rsidRPr="00B12DDB">
        <w:t>,</w:t>
      </w:r>
      <w:r w:rsidR="00B12DDB">
        <w:t xml:space="preserve"> </w:t>
      </w:r>
      <w:r w:rsidRPr="0074154E">
        <w:rPr>
          <w:rFonts w:ascii="Courier New" w:hAnsi="Courier New" w:cs="Courier New"/>
        </w:rPr>
        <w:t>WorkflowIntensity</w:t>
      </w:r>
      <w:r w:rsidR="00B12DDB">
        <w:t>. Not used a lot, can usually be omitted.</w:t>
      </w:r>
    </w:p>
    <w:p w14:paraId="78846A7F" w14:textId="0350FF91" w:rsidR="008839B8" w:rsidRDefault="00B12DDB" w:rsidP="006A7E4E">
      <w:pPr>
        <w:pStyle w:val="hanging"/>
      </w:pPr>
      <w:r>
        <w:t>.</w:t>
      </w:r>
      <w:r w:rsidRPr="00B12DDB">
        <w:rPr>
          <w:rFonts w:ascii="Courier New" w:hAnsi="Courier New" w:cs="Courier New"/>
        </w:rPr>
        <w:t>inputParameters={'name’}</w:t>
      </w:r>
      <w:r>
        <w:t xml:space="preserve">: defines input parameters that are automatically added to </w:t>
      </w:r>
      <w:r w:rsidRPr="00B12DDB">
        <w:rPr>
          <w:rFonts w:ascii="Courier New" w:hAnsi="Courier New" w:cs="Courier New"/>
        </w:rPr>
        <w:t>p</w:t>
      </w:r>
      <w:r>
        <w:t xml:space="preserve"> when calling .</w:t>
      </w:r>
      <w:r w:rsidRPr="00B12DDB">
        <w:rPr>
          <w:rFonts w:ascii="Courier New" w:hAnsi="Courier New" w:cs="Courier New"/>
        </w:rPr>
        <w:t>run(p);</w:t>
      </w:r>
    </w:p>
    <w:p w14:paraId="1A9BC267" w14:textId="23795B80" w:rsidR="008839B8" w:rsidRDefault="008839B8" w:rsidP="006A7E4E">
      <w:pPr>
        <w:pStyle w:val="hanging"/>
      </w:pPr>
      <w:r w:rsidRPr="00B12DDB">
        <w:rPr>
          <w:rFonts w:ascii="Courier New" w:hAnsi="Courier New" w:cs="Courier New"/>
        </w:rPr>
        <w:t>.outputParameters={'guiobject'};</w:t>
      </w:r>
      <w:r w:rsidR="00B12DDB">
        <w:t xml:space="preserve"> Field of uicontrol defined above which is synchronized to the global parameter structure.</w:t>
      </w:r>
    </w:p>
    <w:p w14:paraId="1983322E" w14:textId="6592A278" w:rsidR="008839B8" w:rsidRDefault="008839B8" w:rsidP="006A7E4E">
      <w:pPr>
        <w:pStyle w:val="hanging"/>
      </w:pPr>
      <w:r>
        <w:t>.</w:t>
      </w:r>
      <w:r w:rsidRPr="00B12DDB">
        <w:rPr>
          <w:rFonts w:ascii="Courier New" w:hAnsi="Courier New" w:cs="Courier New"/>
        </w:rPr>
        <w:t>syncParameters={{'globalParameterName','guiobject2',{'String','Valu</w:t>
      </w:r>
      <w:r w:rsidR="00B12DDB" w:rsidRPr="00B12DDB">
        <w:rPr>
          <w:rFonts w:ascii="Courier New" w:hAnsi="Courier New" w:cs="Courier New"/>
        </w:rPr>
        <w:t xml:space="preserve">e'},{@aftersync_callback,obj}}}: </w:t>
      </w:r>
      <w:r w:rsidR="00B12DDB">
        <w:t>define which uicontrols are synchronized with each other. See above.</w:t>
      </w:r>
    </w:p>
    <w:p w14:paraId="4329E752" w14:textId="77777777" w:rsidR="00B12DDB" w:rsidRDefault="00B12DDB" w:rsidP="006A7E4E">
      <w:pPr>
        <w:pStyle w:val="hanging"/>
        <w:ind w:left="0" w:firstLine="0"/>
      </w:pPr>
    </w:p>
    <w:p w14:paraId="754C25F4" w14:textId="779061AA" w:rsidR="00B12DDB" w:rsidRPr="002F1AF8" w:rsidRDefault="00B12DDB" w:rsidP="006A7E4E">
      <w:pPr>
        <w:pStyle w:val="hanging"/>
        <w:rPr>
          <w:rFonts w:ascii="Courier New" w:hAnsi="Courier New" w:cs="Courier New"/>
        </w:rPr>
      </w:pPr>
      <w:r w:rsidRPr="002F1AF8">
        <w:rPr>
          <w:rFonts w:ascii="Courier New" w:hAnsi="Courier New" w:cs="Courier New"/>
        </w:rPr>
        <w:t>obj.handle=handle</w:t>
      </w:r>
      <w:r>
        <w:t xml:space="preserve"> is an important property which defines the position where the GUI is made (handle is the handle to the Parent object of the GUI). Usually it is passed to the constructor of the method, but it can also be set manually before calling </w:t>
      </w:r>
      <w:r w:rsidRPr="002F1AF8">
        <w:rPr>
          <w:rFonts w:ascii="Courier New" w:hAnsi="Courier New" w:cs="Courier New"/>
        </w:rPr>
        <w:t>obj.makeGUI</w:t>
      </w:r>
      <w:r>
        <w:t>.</w:t>
      </w:r>
    </w:p>
    <w:p w14:paraId="56E32808" w14:textId="253B490B" w:rsidR="008839B8" w:rsidRDefault="00B12DDB" w:rsidP="006A7E4E">
      <w:pPr>
        <w:pStyle w:val="hanging"/>
      </w:pPr>
      <w:r w:rsidRPr="002F1AF8">
        <w:rPr>
          <w:rFonts w:ascii="Courier New" w:hAnsi="Courier New" w:cs="Courier New"/>
        </w:rPr>
        <w:t>obj.makeGui</w:t>
      </w:r>
      <w:r>
        <w:t>: Makes the GUI</w:t>
      </w:r>
      <w:r w:rsidR="00BE76F6">
        <w:t>. Part of the class definition. Only call form outaisw, don’t modify.</w:t>
      </w:r>
    </w:p>
    <w:p w14:paraId="0F80EE80" w14:textId="14AF0E64" w:rsidR="008839B8" w:rsidRDefault="008839B8" w:rsidP="006A7E4E">
      <w:pPr>
        <w:pStyle w:val="hanging"/>
      </w:pPr>
      <w:r w:rsidRPr="002F1AF8">
        <w:rPr>
          <w:rFonts w:ascii="Courier New" w:hAnsi="Courier New" w:cs="Courier New"/>
        </w:rPr>
        <w:t>obj.initGui</w:t>
      </w:r>
      <w:r w:rsidR="00B12DDB" w:rsidRPr="002F1AF8">
        <w:rPr>
          <w:rFonts w:ascii="Courier New" w:hAnsi="Courier New" w:cs="Courier New"/>
        </w:rPr>
        <w:t xml:space="preserve">: </w:t>
      </w:r>
      <w:r w:rsidR="00B12DDB">
        <w:t xml:space="preserve">Is called after </w:t>
      </w:r>
      <w:r w:rsidR="002F1AF8">
        <w:rPr>
          <w:rFonts w:ascii="Courier New" w:hAnsi="Courier New" w:cs="Courier New"/>
        </w:rPr>
        <w:t>obj.m</w:t>
      </w:r>
      <w:r w:rsidR="00B12DDB" w:rsidRPr="002F1AF8">
        <w:rPr>
          <w:rFonts w:ascii="Courier New" w:hAnsi="Courier New" w:cs="Courier New"/>
        </w:rPr>
        <w:t>akeGui</w:t>
      </w:r>
      <w:r w:rsidR="00B12DDB">
        <w:t xml:space="preserve"> and allows implementation of additional uicontrols or more elaborate GUIs.</w:t>
      </w:r>
    </w:p>
    <w:p w14:paraId="1AC7C07D" w14:textId="7C302AB0" w:rsidR="002F1AF8" w:rsidRDefault="002F1AF8" w:rsidP="006A7E4E">
      <w:pPr>
        <w:pStyle w:val="hanging"/>
      </w:pPr>
      <w:r w:rsidRPr="002F1AF8">
        <w:rPr>
          <w:rFonts w:ascii="Courier New" w:hAnsi="Courier New" w:cs="Courier New"/>
        </w:rPr>
        <w:t>obj.status(text):</w:t>
      </w:r>
      <w:r>
        <w:t xml:space="preserve"> Writes </w:t>
      </w:r>
      <w:r w:rsidRPr="002F1AF8">
        <w:rPr>
          <w:rFonts w:ascii="Courier New" w:hAnsi="Courier New" w:cs="Courier New"/>
        </w:rPr>
        <w:t>text</w:t>
      </w:r>
      <w:r>
        <w:t xml:space="preserve"> into the status line of the main GUI.</w:t>
      </w:r>
    </w:p>
    <w:p w14:paraId="65C704A6" w14:textId="77777777" w:rsidR="006E5494" w:rsidRPr="006E5494" w:rsidRDefault="006E5494" w:rsidP="006E5494"/>
    <w:p w14:paraId="7C5B8FF3" w14:textId="5FAE4CFE" w:rsidR="00674AD8" w:rsidRPr="00674AD8" w:rsidRDefault="00B509ED" w:rsidP="00674AD8">
      <w:pPr>
        <w:pStyle w:val="Heading2"/>
      </w:pPr>
      <w:r>
        <w:t>Dialog modules</w:t>
      </w:r>
    </w:p>
    <w:p w14:paraId="018CDD17" w14:textId="2872D1E1" w:rsidR="006E5494" w:rsidRDefault="006E5494" w:rsidP="006E5494">
      <w:r>
        <w:t>Dialog modules are modules that are usually called from the Anylyze or Proces tab or the Plugin menu and then perform specific actions on the localization data after pressing the ‘Run’</w:t>
      </w:r>
      <w:r w:rsidR="003F0317">
        <w:t xml:space="preserve"> button (See also the file: Workflow_Template.m in the Documentation directory).</w:t>
      </w:r>
    </w:p>
    <w:p w14:paraId="56AFA449" w14:textId="2B3E5824" w:rsidR="00674AD8" w:rsidRDefault="00674AD8" w:rsidP="006E5494">
      <w:r>
        <w:t>Methods:</w:t>
      </w:r>
    </w:p>
    <w:p w14:paraId="1204A160" w14:textId="23EF2FD2" w:rsidR="00674AD8" w:rsidRDefault="00674AD8" w:rsidP="00634875">
      <w:pPr>
        <w:pStyle w:val="hanging"/>
      </w:pPr>
      <w:r w:rsidRPr="00634875">
        <w:rPr>
          <w:rFonts w:ascii="Courier New" w:hAnsi="Courier New" w:cs="Courier New"/>
        </w:rPr>
        <w:t>obj.run(p):</w:t>
      </w:r>
      <w:r>
        <w:t xml:space="preserve"> This method contains the specific code doing the actions. p is a parameter structure containing all GUI parameters as well as the global parameters defined in </w:t>
      </w:r>
      <w:r w:rsidRPr="00634875">
        <w:rPr>
          <w:rFonts w:ascii="Courier New" w:hAnsi="Courier New" w:cs="Courier New"/>
        </w:rPr>
        <w:t>guidef.inputParameters</w:t>
      </w:r>
      <w:r>
        <w:t xml:space="preserve">. </w:t>
      </w:r>
    </w:p>
    <w:p w14:paraId="391A1E35" w14:textId="2D39F816" w:rsidR="00674AD8" w:rsidRDefault="00674AD8" w:rsidP="00634875">
      <w:pPr>
        <w:pStyle w:val="hanging"/>
      </w:pPr>
      <w:r w:rsidRPr="00634875">
        <w:rPr>
          <w:rFonts w:ascii="Courier New" w:hAnsi="Courier New" w:cs="Courier New"/>
        </w:rPr>
        <w:t>ax=obj.initaxis(name):</w:t>
      </w:r>
      <w:r>
        <w:t xml:space="preserve"> creates a new tab (or overwrites tab if tab is already present) in results window. Use this for outputs.</w:t>
      </w:r>
    </w:p>
    <w:p w14:paraId="2A91A04B" w14:textId="6C32F291" w:rsidR="006E5494" w:rsidRDefault="00674AD8" w:rsidP="00674AD8">
      <w:r>
        <w:t>Properties:</w:t>
      </w:r>
    </w:p>
    <w:p w14:paraId="2A0A5E3D" w14:textId="0C569FA4" w:rsidR="00674AD8" w:rsidRDefault="00674AD8" w:rsidP="00634875">
      <w:pPr>
        <w:pStyle w:val="hanging"/>
      </w:pPr>
      <w:r w:rsidRPr="00634875">
        <w:rPr>
          <w:rFonts w:ascii="Courier New" w:hAnsi="Courier New" w:cs="Courier New"/>
        </w:rPr>
        <w:t>.history=true/false:</w:t>
      </w:r>
      <w:r>
        <w:t xml:space="preserve"> when executing run, the GUI parameters of this module are added to the history</w:t>
      </w:r>
    </w:p>
    <w:p w14:paraId="6ACE008E" w14:textId="72370EFF" w:rsidR="00674AD8" w:rsidRDefault="00674AD8" w:rsidP="00634875">
      <w:pPr>
        <w:pStyle w:val="hanging"/>
      </w:pPr>
      <w:r w:rsidRPr="00634875">
        <w:rPr>
          <w:rFonts w:ascii="Courier New" w:hAnsi="Courier New" w:cs="Courier New"/>
        </w:rPr>
        <w:t>.showresults=true/false:</w:t>
      </w:r>
      <w:r>
        <w:t xml:space="preserve"> opens the results window</w:t>
      </w:r>
    </w:p>
    <w:p w14:paraId="47463A2F" w14:textId="77777777" w:rsidR="00674AD8" w:rsidRDefault="00674AD8" w:rsidP="00CB026F">
      <w:pPr>
        <w:pStyle w:val="hanging"/>
      </w:pPr>
    </w:p>
    <w:p w14:paraId="54F7E245" w14:textId="5B34B2EC" w:rsidR="00CB026F" w:rsidRDefault="00CB026F" w:rsidP="00CB026F">
      <w:pPr>
        <w:pStyle w:val="hanging"/>
      </w:pPr>
      <w:r>
        <w:t>To enable Undo</w:t>
      </w:r>
      <w:r w:rsidR="003F0317">
        <w:t xml:space="preserve"> for methods that modify the localization data</w:t>
      </w:r>
      <w:r>
        <w:t xml:space="preserve">, use in the beginning of the </w:t>
      </w:r>
      <w:r w:rsidRPr="00634875">
        <w:rPr>
          <w:rFonts w:ascii="Courier New" w:hAnsi="Courier New" w:cs="Courier New"/>
        </w:rPr>
        <w:t>obj.run</w:t>
      </w:r>
      <w:r>
        <w:t xml:space="preserve"> method the following lines:</w:t>
      </w:r>
    </w:p>
    <w:p w14:paraId="40AFB158" w14:textId="74AA14C6" w:rsidR="00CB026F" w:rsidRDefault="00CB026F" w:rsidP="00CB026F">
      <w:pPr>
        <w:pStyle w:val="Code"/>
      </w:pPr>
      <w:r>
        <w:t>obj.setPar('undoModule','PluginName');</w:t>
      </w:r>
    </w:p>
    <w:p w14:paraId="64542683" w14:textId="0FC0EC37" w:rsidR="00CB026F" w:rsidRDefault="00CB026F" w:rsidP="00CB026F">
      <w:pPr>
        <w:pStyle w:val="Code"/>
      </w:pPr>
      <w:r>
        <w:t>notify(obj.P,'backup4undo');</w:t>
      </w:r>
    </w:p>
    <w:p w14:paraId="7732C3B5" w14:textId="77777777" w:rsidR="003F0317" w:rsidRPr="00674AD8" w:rsidRDefault="003F0317" w:rsidP="00CB026F">
      <w:pPr>
        <w:pStyle w:val="Code"/>
      </w:pPr>
    </w:p>
    <w:p w14:paraId="0894E6AE" w14:textId="536255F6" w:rsidR="00B509ED" w:rsidRDefault="00B509ED" w:rsidP="00B509ED">
      <w:pPr>
        <w:pStyle w:val="Heading2"/>
      </w:pPr>
      <w:r>
        <w:t>Workflow modules</w:t>
      </w:r>
    </w:p>
    <w:p w14:paraId="57EA64BA" w14:textId="39405808" w:rsidR="003F0317" w:rsidRDefault="003F0317" w:rsidP="003F0317">
      <w:r>
        <w:t xml:space="preserve">Workflow modules are very similar to Dialog modules, but they are meant to be chained together and pass on chunks of data during the analysis. They can be added to and linked in </w:t>
      </w:r>
      <w:r>
        <w:lastRenderedPageBreak/>
        <w:t>a Workflow object. Additional methods here pass on the data in a synchronized way between modules.</w:t>
      </w:r>
    </w:p>
    <w:p w14:paraId="3846D690" w14:textId="36D2995E" w:rsidR="003F0317" w:rsidRDefault="003F0317" w:rsidP="003F0317">
      <w:r>
        <w:t xml:space="preserve">Data is passed on as a </w:t>
      </w:r>
      <w:r w:rsidRPr="003F0317">
        <w:rPr>
          <w:rFonts w:ascii="Courier New" w:hAnsi="Courier New" w:cs="Courier New"/>
        </w:rPr>
        <w:t>interfaces.WorkflowData</w:t>
      </w:r>
      <w:r>
        <w:t xml:space="preserve"> object with the fields .</w:t>
      </w:r>
      <w:r w:rsidRPr="003F0317">
        <w:rPr>
          <w:rFonts w:ascii="Courier New" w:hAnsi="Courier New" w:cs="Courier New"/>
        </w:rPr>
        <w:t xml:space="preserve">data </w:t>
      </w:r>
      <w:r>
        <w:t>(the real data), .f</w:t>
      </w:r>
      <w:r w:rsidRPr="003F0317">
        <w:rPr>
          <w:rFonts w:ascii="Courier New" w:hAnsi="Courier New" w:cs="Courier New"/>
        </w:rPr>
        <w:t xml:space="preserve">rame </w:t>
      </w:r>
      <w:r>
        <w:t>(the corresponding frame, can be used for synchronization) .</w:t>
      </w:r>
      <w:r w:rsidRPr="003F0317">
        <w:rPr>
          <w:rFonts w:ascii="Courier New" w:hAnsi="Courier New" w:cs="Courier New"/>
        </w:rPr>
        <w:t xml:space="preserve">ID </w:t>
      </w:r>
      <w:r>
        <w:t>(additional field that can be used for synchronization), .</w:t>
      </w:r>
      <w:r w:rsidRPr="003F0317">
        <w:rPr>
          <w:rFonts w:ascii="Courier New" w:hAnsi="Courier New" w:cs="Courier New"/>
        </w:rPr>
        <w:t>eof= true</w:t>
      </w:r>
      <w:r>
        <w:t xml:space="preserve"> only if this is the last data block in the data set.</w:t>
      </w:r>
    </w:p>
    <w:p w14:paraId="088D8BFF" w14:textId="77777777" w:rsidR="003F0317" w:rsidRPr="003F0317" w:rsidRDefault="003F0317" w:rsidP="003F0317"/>
    <w:p w14:paraId="6CFF17AB" w14:textId="5C620AD8" w:rsidR="006E5494" w:rsidRDefault="003F0317" w:rsidP="00634875">
      <w:pPr>
        <w:pStyle w:val="hanging"/>
      </w:pPr>
      <w:r w:rsidRPr="00362B99">
        <w:rPr>
          <w:rFonts w:ascii="Courier New" w:hAnsi="Courier New" w:cs="Courier New"/>
        </w:rPr>
        <w:t>obj.setInputChannels(inputChannel,syncmode):</w:t>
      </w:r>
      <w:r>
        <w:t xml:space="preserve"> </w:t>
      </w:r>
      <w:r w:rsidRPr="00362B99">
        <w:rPr>
          <w:rFonts w:ascii="Courier New" w:hAnsi="Courier New" w:cs="Courier New"/>
        </w:rPr>
        <w:t xml:space="preserve">syncmode = ‘ID’ </w:t>
      </w:r>
      <w:r>
        <w:t xml:space="preserve">or </w:t>
      </w:r>
      <w:r w:rsidRPr="00362B99">
        <w:rPr>
          <w:rFonts w:ascii="Courier New" w:hAnsi="Courier New" w:cs="Courier New"/>
        </w:rPr>
        <w:t>‘frame’</w:t>
      </w:r>
      <w:r>
        <w:t xml:space="preserve"> defines which field is used for synchronization.</w:t>
      </w:r>
    </w:p>
    <w:p w14:paraId="6D0CE58D" w14:textId="485A4C8C" w:rsidR="003F0317" w:rsidRPr="003F0317" w:rsidRDefault="003F0317" w:rsidP="00634875">
      <w:pPr>
        <w:pStyle w:val="hanging"/>
        <w:rPr>
          <w:rFonts w:ascii="Courier New" w:hAnsi="Courier New" w:cs="Courier New"/>
        </w:rPr>
      </w:pPr>
      <w:r w:rsidRPr="003F0317">
        <w:rPr>
          <w:rFonts w:ascii="Courier New" w:hAnsi="Courier New" w:cs="Courier New"/>
        </w:rPr>
        <w:t>output=</w:t>
      </w:r>
      <w:r w:rsidR="006E5494" w:rsidRPr="003F0317">
        <w:rPr>
          <w:rFonts w:ascii="Courier New" w:hAnsi="Courier New" w:cs="Courier New"/>
        </w:rPr>
        <w:t>obj.run(data,p)</w:t>
      </w:r>
      <w:r>
        <w:rPr>
          <w:rFonts w:ascii="Courier New" w:hAnsi="Courier New" w:cs="Courier New"/>
        </w:rPr>
        <w:t xml:space="preserve">. </w:t>
      </w:r>
      <w:r>
        <w:t xml:space="preserve">As for the Dialog module, but additionally, the data is passed on. To output data you can either define </w:t>
      </w:r>
      <w:r w:rsidRPr="003F0317">
        <w:rPr>
          <w:rFonts w:ascii="Courier New" w:hAnsi="Courier New" w:cs="Courier New"/>
        </w:rPr>
        <w:t>output=interfaces.WorkflowData</w:t>
      </w:r>
      <w:r>
        <w:t xml:space="preserve"> (otherwise define as </w:t>
      </w:r>
      <w:r w:rsidRPr="003F0317">
        <w:rPr>
          <w:rFonts w:ascii="Courier New" w:hAnsi="Courier New" w:cs="Courier New"/>
        </w:rPr>
        <w:t>=[]</w:t>
      </w:r>
      <w:r>
        <w:t xml:space="preserve">), or specifically call </w:t>
      </w:r>
      <w:r w:rsidRPr="003F0317">
        <w:rPr>
          <w:rFonts w:ascii="Courier New" w:hAnsi="Courier New" w:cs="Courier New"/>
        </w:rPr>
        <w:t>obj.outputdata(data.channel).</w:t>
      </w:r>
    </w:p>
    <w:p w14:paraId="523825C5" w14:textId="17BCEF0B" w:rsidR="00D515DF" w:rsidRDefault="006E5494" w:rsidP="00634875">
      <w:pPr>
        <w:pStyle w:val="hanging"/>
      </w:pPr>
      <w:r w:rsidRPr="003F0317">
        <w:rPr>
          <w:rFonts w:ascii="Courier New" w:hAnsi="Courier New" w:cs="Courier New"/>
        </w:rPr>
        <w:t>obj.prerun(data,p)</w:t>
      </w:r>
      <w:r w:rsidR="003F0317" w:rsidRPr="003F0317">
        <w:rPr>
          <w:rFonts w:ascii="Courier New" w:hAnsi="Courier New" w:cs="Courier New"/>
        </w:rPr>
        <w:t>:</w:t>
      </w:r>
      <w:r w:rsidR="003F0317">
        <w:t xml:space="preserve"> is called before calling obj.run. This allows lengthy initialization procedures to be called only once.</w:t>
      </w:r>
    </w:p>
    <w:p w14:paraId="3CE97572" w14:textId="462B280D" w:rsidR="006E5494" w:rsidRDefault="006E5494" w:rsidP="00634875">
      <w:pPr>
        <w:jc w:val="left"/>
      </w:pPr>
      <w:r w:rsidRPr="003F0317">
        <w:rPr>
          <w:rFonts w:ascii="Courier New" w:hAnsi="Courier New" w:cs="Courier New"/>
        </w:rPr>
        <w:t>obj.output(data,outputchannel)</w:t>
      </w:r>
      <w:r w:rsidR="003F0317" w:rsidRPr="003F0317">
        <w:rPr>
          <w:rFonts w:ascii="Courier New" w:hAnsi="Courier New" w:cs="Courier New"/>
        </w:rPr>
        <w:t xml:space="preserve"> </w:t>
      </w:r>
      <w:r w:rsidR="003F0317">
        <w:t>outputs the data to the specific channel.</w:t>
      </w:r>
    </w:p>
    <w:p w14:paraId="650D0067" w14:textId="3ED56342" w:rsidR="00E831EF" w:rsidRDefault="00E831EF" w:rsidP="00E831EF">
      <w:pPr>
        <w:pStyle w:val="Heading1"/>
      </w:pPr>
      <w:r>
        <w:t>ROIManager</w:t>
      </w:r>
    </w:p>
    <w:p w14:paraId="4F0DCFE1" w14:textId="5FECD85B" w:rsidR="00D515DF" w:rsidRDefault="00D515DF" w:rsidP="00D515DF">
      <w:pPr>
        <w:pStyle w:val="Heading1"/>
      </w:pPr>
      <w:r>
        <w:t>Appendix 1: list of important parameter names</w:t>
      </w:r>
    </w:p>
    <w:p w14:paraId="6DED5113" w14:textId="3685498E" w:rsidR="00885BFF" w:rsidRPr="00885BFF" w:rsidRDefault="00885BFF" w:rsidP="00885BFF">
      <w:pPr>
        <w:pStyle w:val="Heading1"/>
      </w:pPr>
      <w:r>
        <w:t>Appendix2: list of important localization data field names</w:t>
      </w:r>
    </w:p>
    <w:p w14:paraId="12F61DE9" w14:textId="77777777" w:rsidR="00B37035" w:rsidRPr="00B37035" w:rsidRDefault="00B37035" w:rsidP="00B37035"/>
    <w:sectPr w:rsidR="00B37035" w:rsidRPr="00B37035" w:rsidSect="00315486">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907A0" w14:textId="77777777" w:rsidR="00D1756A" w:rsidRDefault="00D1756A" w:rsidP="0084641B">
      <w:r>
        <w:separator/>
      </w:r>
    </w:p>
  </w:endnote>
  <w:endnote w:type="continuationSeparator" w:id="0">
    <w:p w14:paraId="7F0AD743" w14:textId="77777777" w:rsidR="00D1756A" w:rsidRDefault="00D1756A"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D04DD" w14:textId="77777777" w:rsidR="003F0317" w:rsidRDefault="003F0317"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3F0317" w:rsidRDefault="003F03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2BBE8" w14:textId="77777777" w:rsidR="003F0317" w:rsidRDefault="003F0317"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452F">
      <w:rPr>
        <w:rStyle w:val="PageNumber"/>
        <w:noProof/>
      </w:rPr>
      <w:t>3</w:t>
    </w:r>
    <w:r>
      <w:rPr>
        <w:rStyle w:val="PageNumber"/>
      </w:rPr>
      <w:fldChar w:fldCharType="end"/>
    </w:r>
  </w:p>
  <w:p w14:paraId="6035A047" w14:textId="77777777" w:rsidR="003F0317" w:rsidRDefault="003F03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CE59A" w14:textId="77777777" w:rsidR="00D1756A" w:rsidRDefault="00D1756A" w:rsidP="0084641B">
      <w:r>
        <w:separator/>
      </w:r>
    </w:p>
  </w:footnote>
  <w:footnote w:type="continuationSeparator" w:id="0">
    <w:p w14:paraId="636064A8" w14:textId="77777777" w:rsidR="00D1756A" w:rsidRDefault="00D1756A"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1230"/>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21908"/>
    <w:multiLevelType w:val="hybridMultilevel"/>
    <w:tmpl w:val="F4F4C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91507"/>
    <w:multiLevelType w:val="hybridMultilevel"/>
    <w:tmpl w:val="B140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95B79"/>
    <w:multiLevelType w:val="hybridMultilevel"/>
    <w:tmpl w:val="1066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04922"/>
    <w:multiLevelType w:val="hybridMultilevel"/>
    <w:tmpl w:val="73805A7A"/>
    <w:lvl w:ilvl="0" w:tplc="0409000F">
      <w:start w:val="1"/>
      <w:numFmt w:val="decimal"/>
      <w:lvlText w:val="%1."/>
      <w:lvlJc w:val="left"/>
      <w:pPr>
        <w:ind w:left="720" w:hanging="360"/>
      </w:pPr>
    </w:lvl>
    <w:lvl w:ilvl="1" w:tplc="5DEEC5B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BB3A66"/>
    <w:multiLevelType w:val="hybridMultilevel"/>
    <w:tmpl w:val="217C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BF620F"/>
    <w:multiLevelType w:val="hybridMultilevel"/>
    <w:tmpl w:val="60D07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531F04"/>
    <w:multiLevelType w:val="multilevel"/>
    <w:tmpl w:val="73805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6"/>
  </w:num>
  <w:num w:numId="4">
    <w:abstractNumId w:val="18"/>
  </w:num>
  <w:num w:numId="5">
    <w:abstractNumId w:val="34"/>
  </w:num>
  <w:num w:numId="6">
    <w:abstractNumId w:val="10"/>
  </w:num>
  <w:num w:numId="7">
    <w:abstractNumId w:val="42"/>
  </w:num>
  <w:num w:numId="8">
    <w:abstractNumId w:val="13"/>
  </w:num>
  <w:num w:numId="9">
    <w:abstractNumId w:val="26"/>
  </w:num>
  <w:num w:numId="10">
    <w:abstractNumId w:val="27"/>
  </w:num>
  <w:num w:numId="11">
    <w:abstractNumId w:val="11"/>
  </w:num>
  <w:num w:numId="12">
    <w:abstractNumId w:val="12"/>
  </w:num>
  <w:num w:numId="13">
    <w:abstractNumId w:val="4"/>
  </w:num>
  <w:num w:numId="14">
    <w:abstractNumId w:val="24"/>
  </w:num>
  <w:num w:numId="15">
    <w:abstractNumId w:val="9"/>
  </w:num>
  <w:num w:numId="16">
    <w:abstractNumId w:val="21"/>
  </w:num>
  <w:num w:numId="17">
    <w:abstractNumId w:val="25"/>
  </w:num>
  <w:num w:numId="18">
    <w:abstractNumId w:val="1"/>
  </w:num>
  <w:num w:numId="19">
    <w:abstractNumId w:val="28"/>
  </w:num>
  <w:num w:numId="20">
    <w:abstractNumId w:val="30"/>
  </w:num>
  <w:num w:numId="21">
    <w:abstractNumId w:val="29"/>
  </w:num>
  <w:num w:numId="22">
    <w:abstractNumId w:val="22"/>
  </w:num>
  <w:num w:numId="23">
    <w:abstractNumId w:val="36"/>
  </w:num>
  <w:num w:numId="24">
    <w:abstractNumId w:val="3"/>
  </w:num>
  <w:num w:numId="25">
    <w:abstractNumId w:val="23"/>
  </w:num>
  <w:num w:numId="26">
    <w:abstractNumId w:val="5"/>
  </w:num>
  <w:num w:numId="27">
    <w:abstractNumId w:val="19"/>
  </w:num>
  <w:num w:numId="28">
    <w:abstractNumId w:val="37"/>
  </w:num>
  <w:num w:numId="29">
    <w:abstractNumId w:val="38"/>
  </w:num>
  <w:num w:numId="30">
    <w:abstractNumId w:val="43"/>
  </w:num>
  <w:num w:numId="31">
    <w:abstractNumId w:val="33"/>
  </w:num>
  <w:num w:numId="32">
    <w:abstractNumId w:val="16"/>
  </w:num>
  <w:num w:numId="33">
    <w:abstractNumId w:val="41"/>
  </w:num>
  <w:num w:numId="34">
    <w:abstractNumId w:val="32"/>
  </w:num>
  <w:num w:numId="35">
    <w:abstractNumId w:val="17"/>
  </w:num>
  <w:num w:numId="36">
    <w:abstractNumId w:val="35"/>
  </w:num>
  <w:num w:numId="37">
    <w:abstractNumId w:val="15"/>
  </w:num>
  <w:num w:numId="38">
    <w:abstractNumId w:val="2"/>
  </w:num>
  <w:num w:numId="39">
    <w:abstractNumId w:val="14"/>
  </w:num>
  <w:num w:numId="40">
    <w:abstractNumId w:val="39"/>
  </w:num>
  <w:num w:numId="41">
    <w:abstractNumId w:val="8"/>
  </w:num>
  <w:num w:numId="42">
    <w:abstractNumId w:val="7"/>
  </w:num>
  <w:num w:numId="43">
    <w:abstractNumId w:val="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0110A"/>
    <w:rsid w:val="00055C25"/>
    <w:rsid w:val="00095E2A"/>
    <w:rsid w:val="000A7070"/>
    <w:rsid w:val="000D6085"/>
    <w:rsid w:val="000E4EA5"/>
    <w:rsid w:val="000F0033"/>
    <w:rsid w:val="000F195A"/>
    <w:rsid w:val="00113EA0"/>
    <w:rsid w:val="00157481"/>
    <w:rsid w:val="00157F6D"/>
    <w:rsid w:val="0018231F"/>
    <w:rsid w:val="001C6307"/>
    <w:rsid w:val="001F3198"/>
    <w:rsid w:val="00283943"/>
    <w:rsid w:val="002A6524"/>
    <w:rsid w:val="002B4A6A"/>
    <w:rsid w:val="002E2011"/>
    <w:rsid w:val="002F1AF8"/>
    <w:rsid w:val="00315486"/>
    <w:rsid w:val="00362B99"/>
    <w:rsid w:val="003650DA"/>
    <w:rsid w:val="00381A3A"/>
    <w:rsid w:val="003B56B7"/>
    <w:rsid w:val="003E1B56"/>
    <w:rsid w:val="003F0317"/>
    <w:rsid w:val="004206A7"/>
    <w:rsid w:val="0043207D"/>
    <w:rsid w:val="0043768E"/>
    <w:rsid w:val="00446C10"/>
    <w:rsid w:val="0045478E"/>
    <w:rsid w:val="00480BDE"/>
    <w:rsid w:val="00494843"/>
    <w:rsid w:val="00495ED2"/>
    <w:rsid w:val="004974C5"/>
    <w:rsid w:val="004C1358"/>
    <w:rsid w:val="004D06E0"/>
    <w:rsid w:val="00513EEF"/>
    <w:rsid w:val="00527E9C"/>
    <w:rsid w:val="00531259"/>
    <w:rsid w:val="005346FB"/>
    <w:rsid w:val="00546CBB"/>
    <w:rsid w:val="00565E51"/>
    <w:rsid w:val="00585A23"/>
    <w:rsid w:val="005B0ACD"/>
    <w:rsid w:val="005D0868"/>
    <w:rsid w:val="005F2AA3"/>
    <w:rsid w:val="005F52FD"/>
    <w:rsid w:val="00600A47"/>
    <w:rsid w:val="00634875"/>
    <w:rsid w:val="00674AD8"/>
    <w:rsid w:val="00694E62"/>
    <w:rsid w:val="006A7E4E"/>
    <w:rsid w:val="006E2ACC"/>
    <w:rsid w:val="006E5494"/>
    <w:rsid w:val="006F4C07"/>
    <w:rsid w:val="006F728D"/>
    <w:rsid w:val="0071629B"/>
    <w:rsid w:val="00732509"/>
    <w:rsid w:val="00732CA5"/>
    <w:rsid w:val="0074154E"/>
    <w:rsid w:val="00742D6E"/>
    <w:rsid w:val="0075421B"/>
    <w:rsid w:val="00782C01"/>
    <w:rsid w:val="007F6994"/>
    <w:rsid w:val="00843E8D"/>
    <w:rsid w:val="0084641B"/>
    <w:rsid w:val="008839B8"/>
    <w:rsid w:val="00885BFF"/>
    <w:rsid w:val="00897CF4"/>
    <w:rsid w:val="008C38C2"/>
    <w:rsid w:val="00920C0A"/>
    <w:rsid w:val="00956BDD"/>
    <w:rsid w:val="00984005"/>
    <w:rsid w:val="009E3CB2"/>
    <w:rsid w:val="00A01B97"/>
    <w:rsid w:val="00A867DA"/>
    <w:rsid w:val="00AD2A75"/>
    <w:rsid w:val="00B12026"/>
    <w:rsid w:val="00B12DDB"/>
    <w:rsid w:val="00B37035"/>
    <w:rsid w:val="00B509ED"/>
    <w:rsid w:val="00B576D7"/>
    <w:rsid w:val="00B932F3"/>
    <w:rsid w:val="00BC4BEE"/>
    <w:rsid w:val="00BD0BD0"/>
    <w:rsid w:val="00BE76F6"/>
    <w:rsid w:val="00C0186B"/>
    <w:rsid w:val="00CB026F"/>
    <w:rsid w:val="00CE631E"/>
    <w:rsid w:val="00D1756A"/>
    <w:rsid w:val="00D2452F"/>
    <w:rsid w:val="00D30355"/>
    <w:rsid w:val="00D3603A"/>
    <w:rsid w:val="00D46CC1"/>
    <w:rsid w:val="00D515DF"/>
    <w:rsid w:val="00D8681E"/>
    <w:rsid w:val="00DA0EF7"/>
    <w:rsid w:val="00DC0F83"/>
    <w:rsid w:val="00E45C31"/>
    <w:rsid w:val="00E51049"/>
    <w:rsid w:val="00E74D64"/>
    <w:rsid w:val="00E831EF"/>
    <w:rsid w:val="00EA47AF"/>
    <w:rsid w:val="00EB580E"/>
    <w:rsid w:val="00EE7F31"/>
    <w:rsid w:val="00F03B08"/>
    <w:rsid w:val="00F15BA0"/>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D2A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 w:type="character" w:styleId="FollowedHyperlink">
    <w:name w:val="FollowedHyperlink"/>
    <w:basedOn w:val="DefaultParagraphFont"/>
    <w:uiPriority w:val="99"/>
    <w:semiHidden/>
    <w:unhideWhenUsed/>
    <w:rsid w:val="00DA0EF7"/>
    <w:rPr>
      <w:color w:val="954F72" w:themeColor="followedHyperlink"/>
      <w:u w:val="single"/>
    </w:rPr>
  </w:style>
  <w:style w:type="paragraph" w:customStyle="1" w:styleId="Code">
    <w:name w:val="Code"/>
    <w:basedOn w:val="Normal"/>
    <w:qFormat/>
    <w:rsid w:val="00BC4BEE"/>
    <w:rPr>
      <w:rFonts w:ascii="Courier New" w:hAnsi="Courier New" w:cs="Courier New"/>
    </w:rPr>
  </w:style>
  <w:style w:type="character" w:customStyle="1" w:styleId="Heading4Char">
    <w:name w:val="Heading 4 Char"/>
    <w:basedOn w:val="DefaultParagraphFont"/>
    <w:link w:val="Heading4"/>
    <w:uiPriority w:val="9"/>
    <w:rsid w:val="00AD2A75"/>
    <w:rPr>
      <w:rFonts w:asciiTheme="majorHAnsi" w:eastAsiaTheme="majorEastAsia" w:hAnsiTheme="majorHAnsi" w:cstheme="majorBidi"/>
      <w:i/>
      <w:iCs/>
      <w:color w:val="2E74B5" w:themeColor="accent1" w:themeShade="BF"/>
      <w:lang w:val="en-US"/>
    </w:rPr>
  </w:style>
  <w:style w:type="paragraph" w:customStyle="1" w:styleId="hanging">
    <w:name w:val="hanging"/>
    <w:basedOn w:val="Normal"/>
    <w:qFormat/>
    <w:rsid w:val="006A7E4E"/>
    <w:pPr>
      <w:ind w:left="510" w:hanging="51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7348">
      <w:bodyDiv w:val="1"/>
      <w:marLeft w:val="0"/>
      <w:marRight w:val="0"/>
      <w:marTop w:val="0"/>
      <w:marBottom w:val="0"/>
      <w:divBdr>
        <w:top w:val="none" w:sz="0" w:space="0" w:color="auto"/>
        <w:left w:val="none" w:sz="0" w:space="0" w:color="auto"/>
        <w:bottom w:val="none" w:sz="0" w:space="0" w:color="auto"/>
        <w:right w:val="none" w:sz="0" w:space="0" w:color="auto"/>
      </w:divBdr>
    </w:div>
    <w:div w:id="1203714255">
      <w:bodyDiv w:val="1"/>
      <w:marLeft w:val="0"/>
      <w:marRight w:val="0"/>
      <w:marTop w:val="0"/>
      <w:marBottom w:val="0"/>
      <w:divBdr>
        <w:top w:val="none" w:sz="0" w:space="0" w:color="auto"/>
        <w:left w:val="none" w:sz="0" w:space="0" w:color="auto"/>
        <w:bottom w:val="none" w:sz="0" w:space="0" w:color="auto"/>
        <w:right w:val="none" w:sz="0" w:space="0" w:color="auto"/>
      </w:divBdr>
    </w:div>
    <w:div w:id="1241677293">
      <w:bodyDiv w:val="1"/>
      <w:marLeft w:val="0"/>
      <w:marRight w:val="0"/>
      <w:marTop w:val="0"/>
      <w:marBottom w:val="0"/>
      <w:divBdr>
        <w:top w:val="none" w:sz="0" w:space="0" w:color="auto"/>
        <w:left w:val="none" w:sz="0" w:space="0" w:color="auto"/>
        <w:bottom w:val="none" w:sz="0" w:space="0" w:color="auto"/>
        <w:right w:val="none" w:sz="0" w:space="0" w:color="auto"/>
      </w:divBdr>
    </w:div>
    <w:div w:id="1398169786">
      <w:bodyDiv w:val="1"/>
      <w:marLeft w:val="0"/>
      <w:marRight w:val="0"/>
      <w:marTop w:val="0"/>
      <w:marBottom w:val="0"/>
      <w:divBdr>
        <w:top w:val="none" w:sz="0" w:space="0" w:color="auto"/>
        <w:left w:val="none" w:sz="0" w:space="0" w:color="auto"/>
        <w:bottom w:val="none" w:sz="0" w:space="0" w:color="auto"/>
        <w:right w:val="none" w:sz="0" w:space="0" w:color="auto"/>
      </w:divBdr>
    </w:div>
    <w:div w:id="1405564472">
      <w:bodyDiv w:val="1"/>
      <w:marLeft w:val="0"/>
      <w:marRight w:val="0"/>
      <w:marTop w:val="0"/>
      <w:marBottom w:val="0"/>
      <w:divBdr>
        <w:top w:val="none" w:sz="0" w:space="0" w:color="auto"/>
        <w:left w:val="none" w:sz="0" w:space="0" w:color="auto"/>
        <w:bottom w:val="none" w:sz="0" w:space="0" w:color="auto"/>
        <w:right w:val="none" w:sz="0" w:space="0" w:color="auto"/>
      </w:divBdr>
    </w:div>
    <w:div w:id="1557623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4907-6ACA-9D4D-B493-96E28F2C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2038</Words>
  <Characters>11620</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 to architecture</vt:lpstr>
      <vt:lpstr>Back-end classes and GUI</vt:lpstr>
      <vt:lpstr>Global parameter structure</vt:lpstr>
      <vt:lpstr>Localization data object</vt:lpstr>
      <vt:lpstr>Modules</vt:lpstr>
      <vt:lpstr>    GUI definition</vt:lpstr>
      <vt:lpstr>    Important methods and properties</vt:lpstr>
      <vt:lpstr>    Dialog modules</vt:lpstr>
      <vt:lpstr>    Workflow modules</vt:lpstr>
      <vt:lpstr>ROIManager</vt:lpstr>
      <vt:lpstr>Appendix 1: list of important parameter names</vt:lpstr>
      <vt:lpstr>Appendix2: list of important localization data field names</vt:lpstr>
    </vt:vector>
  </TitlesOfParts>
  <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2017-01-15T09:16:00Z</dcterms:created>
  <dcterms:modified xsi:type="dcterms:W3CDTF">2017-01-15T12:04:00Z</dcterms:modified>
</cp:coreProperties>
</file>