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7ADBA" w14:textId="280512F0" w:rsidR="001A62F9" w:rsidRDefault="001A62F9" w:rsidP="001A62F9">
      <w:pPr>
        <w:jc w:val="center"/>
      </w:pPr>
      <w:r>
        <w:rPr>
          <w:rStyle w:val="Heading1Char"/>
        </w:rPr>
        <w:t>CS 280</w:t>
      </w:r>
      <w:r>
        <w:rPr>
          <w:rStyle w:val="Heading1Char"/>
        </w:rPr>
        <w:br/>
        <w:t>Programming Assignment 2</w:t>
      </w:r>
      <w:r>
        <w:br/>
        <w:t>Implementing the Backpropagation Algorithm</w:t>
      </w:r>
    </w:p>
    <w:p w14:paraId="42C07689" w14:textId="77777777" w:rsidR="001A62F9" w:rsidRDefault="001A62F9" w:rsidP="001A62F9">
      <w:pPr>
        <w:jc w:val="center"/>
      </w:pPr>
    </w:p>
    <w:p w14:paraId="6C9047EC" w14:textId="77777777" w:rsidR="001A62F9" w:rsidRDefault="001A62F9" w:rsidP="001A62F9">
      <w:pPr>
        <w:jc w:val="center"/>
      </w:pPr>
      <w:r>
        <w:t>Jessa Faye M. Rili</w:t>
      </w:r>
      <w:r>
        <w:br/>
      </w:r>
      <w:hyperlink r:id="rId7" w:history="1">
        <w:r>
          <w:rPr>
            <w:rStyle w:val="Hyperlink"/>
          </w:rPr>
          <w:t>jessa.rili@eee.upd.edu.ph</w:t>
        </w:r>
      </w:hyperlink>
      <w:r>
        <w:br/>
        <w:t>CS280 ThuG-A</w:t>
      </w:r>
    </w:p>
    <w:p w14:paraId="63F8944B" w14:textId="5B1D3F60" w:rsidR="001A62F9" w:rsidRDefault="001A62F9"/>
    <w:p w14:paraId="41F9E443" w14:textId="21E61068" w:rsidR="0033230A" w:rsidRDefault="0033230A" w:rsidP="00576E7C">
      <w:pPr>
        <w:pStyle w:val="Heading1"/>
      </w:pPr>
      <w:r>
        <w:t>The Data Set</w:t>
      </w:r>
    </w:p>
    <w:p w14:paraId="12101A29" w14:textId="0D3CAD87" w:rsidR="0033230A" w:rsidRPr="0033230A" w:rsidRDefault="0033230A" w:rsidP="0033230A">
      <w:r>
        <w:t xml:space="preserve">The training data set and test data set given for this classification task is contained in </w:t>
      </w:r>
      <w:r w:rsidRPr="00F160E2">
        <w:rPr>
          <w:rStyle w:val="IntenseEmphasis"/>
        </w:rPr>
        <w:t>data.csv</w:t>
      </w:r>
      <w:r w:rsidR="00195E25" w:rsidRPr="00F160E2">
        <w:rPr>
          <w:rStyle w:val="IntenseEmphasis"/>
        </w:rPr>
        <w:t>/</w:t>
      </w:r>
      <w:r w:rsidRPr="00F160E2">
        <w:rPr>
          <w:rStyle w:val="IntenseEmphasis"/>
        </w:rPr>
        <w:t>data_labels.csv</w:t>
      </w:r>
      <w:r w:rsidR="00195E25">
        <w:t xml:space="preserve"> and </w:t>
      </w:r>
      <w:r w:rsidR="00195E25" w:rsidRPr="00F160E2">
        <w:rPr>
          <w:rStyle w:val="IntenseEmphasis"/>
        </w:rPr>
        <w:t>test_set.csv</w:t>
      </w:r>
      <w:r w:rsidR="00195E25">
        <w:t>, respectively.</w:t>
      </w:r>
      <w:r w:rsidR="008116AD">
        <w:t xml:space="preserve"> Each row </w:t>
      </w:r>
      <w:r w:rsidR="00B34462">
        <w:t xml:space="preserve">is one data sample and is </w:t>
      </w:r>
      <w:r w:rsidR="009C117A">
        <w:t xml:space="preserve">described by </w:t>
      </w:r>
      <w:r w:rsidR="00B34462">
        <w:t>354 features.</w:t>
      </w:r>
      <w:r w:rsidR="00EE11A9">
        <w:t xml:space="preserve"> The training data set contains 3486 samples while the test data set contains 701 samples.</w:t>
      </w:r>
    </w:p>
    <w:p w14:paraId="555E68C4" w14:textId="4C0C7514" w:rsidR="0033230A" w:rsidRDefault="00575E93" w:rsidP="0033230A">
      <w:pPr>
        <w:pStyle w:val="Heading2"/>
      </w:pPr>
      <w:r>
        <w:t>Handling Imbalanced Datasets</w:t>
      </w:r>
    </w:p>
    <w:p w14:paraId="14F45B28" w14:textId="0619F0A2" w:rsidR="00B34462" w:rsidRDefault="003530F7" w:rsidP="00B34462">
      <w:r>
        <w:t xml:space="preserve">The procedures, details, and figures in this section is obtained by running the scripts in </w:t>
      </w:r>
      <w:r w:rsidRPr="00F160E2">
        <w:rPr>
          <w:rStyle w:val="IntenseEmphasis"/>
        </w:rPr>
        <w:t>Handling_Imbalanced_Data.ipynb</w:t>
      </w:r>
      <w:r w:rsidR="00F160E2">
        <w:rPr>
          <w:rStyle w:val="IntenseEmphasis"/>
        </w:rPr>
        <w:t>.</w:t>
      </w:r>
    </w:p>
    <w:p w14:paraId="2B4DE97D" w14:textId="0A7C6010" w:rsidR="003530F7" w:rsidRDefault="003530F7" w:rsidP="00B34462">
      <w:r>
        <w:t xml:space="preserve">The number of training data samples labelled with each unique training label is described </w:t>
      </w:r>
      <w:r w:rsidR="00521524">
        <w:t xml:space="preserve">numerically in </w:t>
      </w:r>
      <w:r w:rsidR="00521524">
        <w:fldChar w:fldCharType="begin"/>
      </w:r>
      <w:r w:rsidR="00521524">
        <w:instrText xml:space="preserve"> REF _Ref527740128 \h </w:instrText>
      </w:r>
      <w:r w:rsidR="00521524">
        <w:fldChar w:fldCharType="separate"/>
      </w:r>
      <w:r w:rsidR="00127EFF">
        <w:t xml:space="preserve">Table </w:t>
      </w:r>
      <w:r w:rsidR="00127EFF">
        <w:rPr>
          <w:noProof/>
        </w:rPr>
        <w:t>1</w:t>
      </w:r>
      <w:r w:rsidR="00521524">
        <w:fldChar w:fldCharType="end"/>
      </w:r>
      <w:r w:rsidR="00521524">
        <w:t xml:space="preserve"> and graphically </w:t>
      </w:r>
      <w:r>
        <w:t xml:space="preserve">in </w:t>
      </w:r>
      <w:r>
        <w:fldChar w:fldCharType="begin"/>
      </w:r>
      <w:r>
        <w:instrText xml:space="preserve"> REF _Ref527739870 \h </w:instrText>
      </w:r>
      <w:r>
        <w:fldChar w:fldCharType="separate"/>
      </w:r>
      <w:r w:rsidR="00127EFF">
        <w:t xml:space="preserve">Figure </w:t>
      </w:r>
      <w:r w:rsidR="00127EFF">
        <w:rPr>
          <w:noProof/>
        </w:rPr>
        <w:t>1</w:t>
      </w:r>
      <w:r>
        <w:fldChar w:fldCharType="end"/>
      </w:r>
      <w:r w:rsidR="00521524">
        <w:t>.</w:t>
      </w:r>
      <w:r w:rsidR="005705B4">
        <w:t xml:space="preserve"> The information suggests that the training data set is highly imbalanced, i.e. some labels have a significantly greater</w:t>
      </w:r>
      <w:r w:rsidR="00F76E18">
        <w:t xml:space="preserve"> ( </w:t>
      </w:r>
      <m:oMath>
        <m:r>
          <w:rPr>
            <w:rFonts w:ascii="Cambria Math" w:hAnsi="Cambria Math"/>
          </w:rPr>
          <m:t>&gt;~</m:t>
        </m:r>
        <m:r>
          <w:rPr>
            <w:rFonts w:ascii="Cambria Math" w:hAnsi="Cambria Math"/>
          </w:rPr>
          <m:t>10</m:t>
        </m:r>
        <m:r>
          <w:rPr>
            <w:rFonts w:ascii="Cambria Math" w:hAnsi="Cambria Math"/>
          </w:rPr>
          <m:t>×</m:t>
        </m:r>
      </m:oMath>
      <w:r w:rsidR="00F76E18">
        <w:t>)</w:t>
      </w:r>
      <w:r w:rsidR="005705B4">
        <w:t xml:space="preserve"> frequency among the other labels in the data set.</w:t>
      </w:r>
      <w:r w:rsidR="00F76E18">
        <w:t xml:space="preserve"> Using the training data set as it is will make the neural network (or any machine learning algorithm) become biased towards the classes with a significantly higher frequency.</w:t>
      </w:r>
    </w:p>
    <w:p w14:paraId="00DDECA9" w14:textId="484685FB" w:rsidR="00F76E18" w:rsidRDefault="00F76E18" w:rsidP="00B34462">
      <w:r>
        <w:t xml:space="preserve">One way to handle this by </w:t>
      </w:r>
      <w:r w:rsidRPr="00EC7EF5">
        <w:rPr>
          <w:rStyle w:val="Strong"/>
        </w:rPr>
        <w:t>Undersampling</w:t>
      </w:r>
      <w:r>
        <w:t xml:space="preserve"> the biased class/es, e.g. by randomly removing data samples labelled with the biased class</w:t>
      </w:r>
      <w:r w:rsidR="00C266BC">
        <w:t>/es</w:t>
      </w:r>
      <w:r>
        <w:t xml:space="preserve">. This is done such that the data sample count for the biased class/es </w:t>
      </w:r>
      <w:r w:rsidR="00C266BC">
        <w:t>would be closer in magnitude to the data samples labelled with the unbiased class/es. This would be a viable option if our original training data set was large (e.g. tens of thousands). Unfortunately, that is not the case here.</w:t>
      </w:r>
    </w:p>
    <w:p w14:paraId="604799F0" w14:textId="4BA35902" w:rsidR="003530F7" w:rsidRDefault="003530F7" w:rsidP="003530F7">
      <w:pPr>
        <w:pStyle w:val="Caption"/>
      </w:pPr>
      <w:bookmarkStart w:id="0" w:name="_Ref527740128"/>
      <w:r>
        <w:t xml:space="preserve">Table </w:t>
      </w:r>
      <w:r>
        <w:fldChar w:fldCharType="begin"/>
      </w:r>
      <w:r>
        <w:instrText xml:space="preserve"> SEQ Table \* ARABIC </w:instrText>
      </w:r>
      <w:r>
        <w:fldChar w:fldCharType="separate"/>
      </w:r>
      <w:r w:rsidR="00127EFF">
        <w:rPr>
          <w:noProof/>
        </w:rPr>
        <w:t>1</w:t>
      </w:r>
      <w:r>
        <w:fldChar w:fldCharType="end"/>
      </w:r>
      <w:bookmarkEnd w:id="0"/>
      <w:r>
        <w:t xml:space="preserve"> </w:t>
      </w:r>
      <w:r w:rsidR="00521524">
        <w:t>Counts per Class in the Training Data Set</w:t>
      </w:r>
    </w:p>
    <w:tbl>
      <w:tblPr>
        <w:tblStyle w:val="GridTable1Light"/>
        <w:tblW w:w="0" w:type="auto"/>
        <w:jc w:val="center"/>
        <w:tblLook w:val="04A0" w:firstRow="1" w:lastRow="0" w:firstColumn="1" w:lastColumn="0" w:noHBand="0" w:noVBand="1"/>
      </w:tblPr>
      <w:tblGrid>
        <w:gridCol w:w="1615"/>
        <w:gridCol w:w="1980"/>
      </w:tblGrid>
      <w:tr w:rsidR="003530F7" w14:paraId="05E389DC" w14:textId="77777777" w:rsidTr="003530F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tcPr>
          <w:p w14:paraId="20756F1F" w14:textId="75506C28" w:rsidR="003530F7" w:rsidRDefault="003530F7" w:rsidP="00B34462">
            <w:r>
              <w:t>Training Label</w:t>
            </w:r>
          </w:p>
        </w:tc>
        <w:tc>
          <w:tcPr>
            <w:tcW w:w="1980" w:type="dxa"/>
          </w:tcPr>
          <w:p w14:paraId="5434BA7F" w14:textId="33D56930" w:rsidR="003530F7" w:rsidRDefault="003530F7" w:rsidP="00B34462">
            <w:pPr>
              <w:cnfStyle w:val="100000000000" w:firstRow="1" w:lastRow="0" w:firstColumn="0" w:lastColumn="0" w:oddVBand="0" w:evenVBand="0" w:oddHBand="0" w:evenHBand="0" w:firstRowFirstColumn="0" w:firstRowLastColumn="0" w:lastRowFirstColumn="0" w:lastRowLastColumn="0"/>
            </w:pPr>
            <w:r>
              <w:t>Data Sample Count</w:t>
            </w:r>
          </w:p>
        </w:tc>
      </w:tr>
      <w:tr w:rsidR="003530F7" w14:paraId="38534AB1" w14:textId="77777777" w:rsidTr="003530F7">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052C69BC" w14:textId="07AFA046" w:rsidR="003530F7" w:rsidRDefault="003530F7" w:rsidP="00B34462">
            <w:r>
              <w:t>1</w:t>
            </w:r>
          </w:p>
        </w:tc>
        <w:tc>
          <w:tcPr>
            <w:tcW w:w="1980" w:type="dxa"/>
          </w:tcPr>
          <w:p w14:paraId="13E0F63D" w14:textId="35AA70F2" w:rsidR="003530F7" w:rsidRDefault="003530F7" w:rsidP="00B34462">
            <w:pPr>
              <w:cnfStyle w:val="000000000000" w:firstRow="0" w:lastRow="0" w:firstColumn="0" w:lastColumn="0" w:oddVBand="0" w:evenVBand="0" w:oddHBand="0" w:evenHBand="0" w:firstRowFirstColumn="0" w:firstRowLastColumn="0" w:lastRowFirstColumn="0" w:lastRowLastColumn="0"/>
            </w:pPr>
            <w:r>
              <w:t>1625</w:t>
            </w:r>
          </w:p>
        </w:tc>
      </w:tr>
      <w:tr w:rsidR="003530F7" w14:paraId="69D1A8E9" w14:textId="77777777" w:rsidTr="003530F7">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6E653B8B" w14:textId="66BBBDCB" w:rsidR="003530F7" w:rsidRDefault="003530F7" w:rsidP="00B34462">
            <w:r>
              <w:t>2</w:t>
            </w:r>
          </w:p>
        </w:tc>
        <w:tc>
          <w:tcPr>
            <w:tcW w:w="1980" w:type="dxa"/>
          </w:tcPr>
          <w:p w14:paraId="3CAA3C22" w14:textId="742B4D2D" w:rsidR="003530F7" w:rsidRDefault="003530F7" w:rsidP="00B34462">
            <w:pPr>
              <w:cnfStyle w:val="000000000000" w:firstRow="0" w:lastRow="0" w:firstColumn="0" w:lastColumn="0" w:oddVBand="0" w:evenVBand="0" w:oddHBand="0" w:evenHBand="0" w:firstRowFirstColumn="0" w:firstRowLastColumn="0" w:lastRowFirstColumn="0" w:lastRowLastColumn="0"/>
            </w:pPr>
            <w:r>
              <w:t>233</w:t>
            </w:r>
          </w:p>
        </w:tc>
      </w:tr>
      <w:tr w:rsidR="003530F7" w14:paraId="299640F9" w14:textId="77777777" w:rsidTr="003530F7">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2B49D434" w14:textId="3C3CBEAB" w:rsidR="003530F7" w:rsidRDefault="003530F7" w:rsidP="00B34462">
            <w:r>
              <w:t>3</w:t>
            </w:r>
          </w:p>
        </w:tc>
        <w:tc>
          <w:tcPr>
            <w:tcW w:w="1980" w:type="dxa"/>
          </w:tcPr>
          <w:p w14:paraId="4A5E9566" w14:textId="145DCEF0" w:rsidR="003530F7" w:rsidRDefault="003530F7" w:rsidP="00B34462">
            <w:pPr>
              <w:cnfStyle w:val="000000000000" w:firstRow="0" w:lastRow="0" w:firstColumn="0" w:lastColumn="0" w:oddVBand="0" w:evenVBand="0" w:oddHBand="0" w:evenHBand="0" w:firstRowFirstColumn="0" w:firstRowLastColumn="0" w:lastRowFirstColumn="0" w:lastRowLastColumn="0"/>
            </w:pPr>
            <w:r>
              <w:t>30</w:t>
            </w:r>
          </w:p>
        </w:tc>
      </w:tr>
      <w:tr w:rsidR="003530F7" w14:paraId="3C463F2A" w14:textId="77777777" w:rsidTr="003530F7">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04475EE9" w14:textId="6DD89066" w:rsidR="003530F7" w:rsidRDefault="003530F7" w:rsidP="00B34462">
            <w:r>
              <w:t>4</w:t>
            </w:r>
          </w:p>
        </w:tc>
        <w:tc>
          <w:tcPr>
            <w:tcW w:w="1980" w:type="dxa"/>
          </w:tcPr>
          <w:p w14:paraId="4110CAF0" w14:textId="77DE47A7" w:rsidR="003530F7" w:rsidRDefault="003530F7" w:rsidP="00B34462">
            <w:pPr>
              <w:cnfStyle w:val="000000000000" w:firstRow="0" w:lastRow="0" w:firstColumn="0" w:lastColumn="0" w:oddVBand="0" w:evenVBand="0" w:oddHBand="0" w:evenHBand="0" w:firstRowFirstColumn="0" w:firstRowLastColumn="0" w:lastRowFirstColumn="0" w:lastRowLastColumn="0"/>
            </w:pPr>
            <w:r>
              <w:t>483</w:t>
            </w:r>
          </w:p>
        </w:tc>
      </w:tr>
      <w:tr w:rsidR="003530F7" w14:paraId="547973A9" w14:textId="77777777" w:rsidTr="003530F7">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6DF21043" w14:textId="256FB70C" w:rsidR="003530F7" w:rsidRDefault="003530F7" w:rsidP="00B34462">
            <w:r>
              <w:t>5</w:t>
            </w:r>
          </w:p>
        </w:tc>
        <w:tc>
          <w:tcPr>
            <w:tcW w:w="1980" w:type="dxa"/>
          </w:tcPr>
          <w:p w14:paraId="7A66CAA7" w14:textId="2DADCE42" w:rsidR="003530F7" w:rsidRDefault="003530F7" w:rsidP="00B34462">
            <w:pPr>
              <w:cnfStyle w:val="000000000000" w:firstRow="0" w:lastRow="0" w:firstColumn="0" w:lastColumn="0" w:oddVBand="0" w:evenVBand="0" w:oddHBand="0" w:evenHBand="0" w:firstRowFirstColumn="0" w:firstRowLastColumn="0" w:lastRowFirstColumn="0" w:lastRowLastColumn="0"/>
            </w:pPr>
            <w:r>
              <w:t>287</w:t>
            </w:r>
          </w:p>
        </w:tc>
      </w:tr>
      <w:tr w:rsidR="003530F7" w14:paraId="037B070C" w14:textId="77777777" w:rsidTr="003530F7">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5256F223" w14:textId="7FCE80DC" w:rsidR="003530F7" w:rsidRDefault="003530F7" w:rsidP="00B34462">
            <w:r>
              <w:t>6</w:t>
            </w:r>
          </w:p>
        </w:tc>
        <w:tc>
          <w:tcPr>
            <w:tcW w:w="1980" w:type="dxa"/>
          </w:tcPr>
          <w:p w14:paraId="6C93F716" w14:textId="55FA1FD1" w:rsidR="003530F7" w:rsidRDefault="003530F7" w:rsidP="00B34462">
            <w:pPr>
              <w:cnfStyle w:val="000000000000" w:firstRow="0" w:lastRow="0" w:firstColumn="0" w:lastColumn="0" w:oddVBand="0" w:evenVBand="0" w:oddHBand="0" w:evenHBand="0" w:firstRowFirstColumn="0" w:firstRowLastColumn="0" w:lastRowFirstColumn="0" w:lastRowLastColumn="0"/>
            </w:pPr>
            <w:r>
              <w:t>310</w:t>
            </w:r>
          </w:p>
        </w:tc>
      </w:tr>
      <w:tr w:rsidR="003530F7" w14:paraId="33173910" w14:textId="77777777" w:rsidTr="003530F7">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21CA1B2C" w14:textId="77A36938" w:rsidR="003530F7" w:rsidRDefault="003530F7" w:rsidP="00B34462">
            <w:r>
              <w:t>7</w:t>
            </w:r>
          </w:p>
        </w:tc>
        <w:tc>
          <w:tcPr>
            <w:tcW w:w="1980" w:type="dxa"/>
          </w:tcPr>
          <w:p w14:paraId="61812938" w14:textId="05CE9CDC" w:rsidR="003530F7" w:rsidRDefault="003530F7" w:rsidP="00B34462">
            <w:pPr>
              <w:cnfStyle w:val="000000000000" w:firstRow="0" w:lastRow="0" w:firstColumn="0" w:lastColumn="0" w:oddVBand="0" w:evenVBand="0" w:oddHBand="0" w:evenHBand="0" w:firstRowFirstColumn="0" w:firstRowLastColumn="0" w:lastRowFirstColumn="0" w:lastRowLastColumn="0"/>
            </w:pPr>
            <w:r>
              <w:t>52</w:t>
            </w:r>
          </w:p>
        </w:tc>
      </w:tr>
      <w:tr w:rsidR="003530F7" w14:paraId="2CFEC32D" w14:textId="77777777" w:rsidTr="003530F7">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44AA1962" w14:textId="449260A7" w:rsidR="003530F7" w:rsidRDefault="003530F7" w:rsidP="00B34462">
            <w:r>
              <w:t>8</w:t>
            </w:r>
          </w:p>
        </w:tc>
        <w:tc>
          <w:tcPr>
            <w:tcW w:w="1980" w:type="dxa"/>
          </w:tcPr>
          <w:p w14:paraId="4C9C8DF5" w14:textId="78A22033" w:rsidR="003530F7" w:rsidRDefault="003530F7" w:rsidP="00B34462">
            <w:pPr>
              <w:cnfStyle w:val="000000000000" w:firstRow="0" w:lastRow="0" w:firstColumn="0" w:lastColumn="0" w:oddVBand="0" w:evenVBand="0" w:oddHBand="0" w:evenHBand="0" w:firstRowFirstColumn="0" w:firstRowLastColumn="0" w:lastRowFirstColumn="0" w:lastRowLastColumn="0"/>
            </w:pPr>
            <w:r>
              <w:t>466</w:t>
            </w:r>
          </w:p>
        </w:tc>
      </w:tr>
    </w:tbl>
    <w:p w14:paraId="07F7427A" w14:textId="77777777" w:rsidR="003530F7" w:rsidRDefault="003530F7" w:rsidP="00B34462"/>
    <w:p w14:paraId="09D5C211" w14:textId="77777777" w:rsidR="003530F7" w:rsidRDefault="003530F7" w:rsidP="00B34462"/>
    <w:p w14:paraId="3D91CB15" w14:textId="77777777" w:rsidR="003530F7" w:rsidRDefault="003530F7" w:rsidP="003530F7">
      <w:pPr>
        <w:keepNext/>
        <w:jc w:val="center"/>
      </w:pPr>
      <w:r>
        <w:rPr>
          <w:noProof/>
        </w:rPr>
        <w:lastRenderedPageBreak/>
        <w:drawing>
          <wp:inline distT="0" distB="0" distL="0" distR="0" wp14:anchorId="5A462FE5" wp14:editId="1D962C13">
            <wp:extent cx="3622836"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2836" cy="2381250"/>
                    </a:xfrm>
                    <a:prstGeom prst="rect">
                      <a:avLst/>
                    </a:prstGeom>
                  </pic:spPr>
                </pic:pic>
              </a:graphicData>
            </a:graphic>
          </wp:inline>
        </w:drawing>
      </w:r>
    </w:p>
    <w:p w14:paraId="02E0C8B1" w14:textId="2E614EE8" w:rsidR="003530F7" w:rsidRDefault="003530F7" w:rsidP="003530F7">
      <w:pPr>
        <w:pStyle w:val="Caption"/>
        <w:jc w:val="center"/>
      </w:pPr>
      <w:bookmarkStart w:id="1" w:name="_Ref527739870"/>
      <w:r>
        <w:t xml:space="preserve">Figure </w:t>
      </w:r>
      <w:r>
        <w:fldChar w:fldCharType="begin"/>
      </w:r>
      <w:r>
        <w:instrText xml:space="preserve"> SEQ Figure \* ARABIC </w:instrText>
      </w:r>
      <w:r>
        <w:fldChar w:fldCharType="separate"/>
      </w:r>
      <w:r w:rsidR="00127EFF">
        <w:rPr>
          <w:noProof/>
        </w:rPr>
        <w:t>1</w:t>
      </w:r>
      <w:r>
        <w:fldChar w:fldCharType="end"/>
      </w:r>
      <w:bookmarkEnd w:id="1"/>
      <w:r>
        <w:t xml:space="preserve"> Counts per class (Before Balancing)</w:t>
      </w:r>
    </w:p>
    <w:p w14:paraId="1B7F0918" w14:textId="77777777" w:rsidR="003530F7" w:rsidRDefault="003530F7" w:rsidP="003530F7">
      <w:pPr>
        <w:keepNext/>
        <w:jc w:val="center"/>
      </w:pPr>
      <w:r>
        <w:rPr>
          <w:noProof/>
        </w:rPr>
        <w:drawing>
          <wp:inline distT="0" distB="0" distL="0" distR="0" wp14:anchorId="3815231E" wp14:editId="6BE8E9A7">
            <wp:extent cx="3667125" cy="2447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7125" cy="2447925"/>
                    </a:xfrm>
                    <a:prstGeom prst="rect">
                      <a:avLst/>
                    </a:prstGeom>
                  </pic:spPr>
                </pic:pic>
              </a:graphicData>
            </a:graphic>
          </wp:inline>
        </w:drawing>
      </w:r>
    </w:p>
    <w:p w14:paraId="05EF3318" w14:textId="3E4EB1D0" w:rsidR="003530F7" w:rsidRPr="003530F7" w:rsidRDefault="003530F7" w:rsidP="003530F7">
      <w:pPr>
        <w:pStyle w:val="Caption"/>
        <w:jc w:val="center"/>
      </w:pPr>
      <w:bookmarkStart w:id="2" w:name="_Ref527752023"/>
      <w:r>
        <w:t xml:space="preserve">Figure </w:t>
      </w:r>
      <w:r>
        <w:fldChar w:fldCharType="begin"/>
      </w:r>
      <w:r>
        <w:instrText xml:space="preserve"> SEQ Figure \* ARABIC </w:instrText>
      </w:r>
      <w:r>
        <w:fldChar w:fldCharType="separate"/>
      </w:r>
      <w:r w:rsidR="00127EFF">
        <w:rPr>
          <w:noProof/>
        </w:rPr>
        <w:t>2</w:t>
      </w:r>
      <w:r>
        <w:fldChar w:fldCharType="end"/>
      </w:r>
      <w:bookmarkEnd w:id="2"/>
      <w:r>
        <w:t xml:space="preserve"> Counts per class (After Balancing)</w:t>
      </w:r>
    </w:p>
    <w:p w14:paraId="2D03D3D9" w14:textId="607DF4CA" w:rsidR="004B4D5A" w:rsidRDefault="004B4D5A" w:rsidP="003E7063">
      <w:r>
        <w:t xml:space="preserve">Applying the same logic employed in the Undersampling method, </w:t>
      </w:r>
      <w:r w:rsidRPr="00CF228F">
        <w:rPr>
          <w:rStyle w:val="Strong"/>
        </w:rPr>
        <w:t>Oversampling</w:t>
      </w:r>
      <w:r>
        <w:t xml:space="preserve"> can instead be applied to the data samples labelled with the unbiased (i.e. the significantly less-occur</w:t>
      </w:r>
      <w:r w:rsidR="00E97833">
        <w:t>r</w:t>
      </w:r>
      <w:r>
        <w:t>ing) classes. This can be done by randomly choosing existing data samples to be repeated in the data set such that the data sample counts for the unbiased classes will increase to a comparable amount with the biased class/es’.</w:t>
      </w:r>
    </w:p>
    <w:p w14:paraId="28D9C333" w14:textId="15417735" w:rsidR="003E7063" w:rsidRDefault="003E7063" w:rsidP="003E7063">
      <w:r>
        <w:t>The latter method, Oversampling, was used for this assignment. Looking at the data sample counts, it seems the training data set is biased towards Class 1 which has 1625 data samples. And thus, oversampling was applied to data samples labelled with the unbiased classes, i.e. Classes 2, 3, 4, 5, 6, 7 and 8 such that the said unbiased classes will h</w:t>
      </w:r>
      <w:r w:rsidR="00E97833">
        <w:t xml:space="preserve">ave a data sample count of </w:t>
      </w:r>
      <w:r w:rsidR="00E97833" w:rsidRPr="00E97833">
        <w:rPr>
          <w:u w:val="single"/>
        </w:rPr>
        <w:t xml:space="preserve">80% of the </w:t>
      </w:r>
      <w:r w:rsidRPr="00E97833">
        <w:rPr>
          <w:u w:val="single"/>
        </w:rPr>
        <w:t>biased class’s</w:t>
      </w:r>
      <w:r>
        <w:t xml:space="preserve">. </w:t>
      </w:r>
      <w:r w:rsidR="00F5392F">
        <w:t xml:space="preserve">A visualized version is after performing oversampling is shown on </w:t>
      </w:r>
      <w:r w:rsidR="00F5392F">
        <w:fldChar w:fldCharType="begin"/>
      </w:r>
      <w:r w:rsidR="00F5392F">
        <w:instrText xml:space="preserve"> REF _Ref527752023 \h </w:instrText>
      </w:r>
      <w:r w:rsidR="00F5392F">
        <w:fldChar w:fldCharType="separate"/>
      </w:r>
      <w:r w:rsidR="00127EFF">
        <w:t xml:space="preserve">Figure </w:t>
      </w:r>
      <w:r w:rsidR="00127EFF">
        <w:rPr>
          <w:noProof/>
        </w:rPr>
        <w:t>2</w:t>
      </w:r>
      <w:r w:rsidR="00F5392F">
        <w:fldChar w:fldCharType="end"/>
      </w:r>
      <w:r w:rsidR="00F5392F">
        <w:t>.</w:t>
      </w:r>
    </w:p>
    <w:p w14:paraId="40945A7E" w14:textId="77777777" w:rsidR="00CF228F" w:rsidRDefault="00CF228F" w:rsidP="003E7063"/>
    <w:p w14:paraId="0C152EB4" w14:textId="49E31AC7" w:rsidR="00575E93" w:rsidRDefault="00575E93" w:rsidP="0033230A">
      <w:pPr>
        <w:pStyle w:val="Heading2"/>
      </w:pPr>
      <w:r>
        <w:lastRenderedPageBreak/>
        <w:t>Partitioning the Training Data</w:t>
      </w:r>
    </w:p>
    <w:p w14:paraId="288731C4" w14:textId="73275E37" w:rsidR="00F5392F" w:rsidRPr="00F5392F" w:rsidRDefault="00F5392F" w:rsidP="00F5392F">
      <w:r>
        <w:t>After balancing the training data, the data then needs to be partitioned into training (i.e</w:t>
      </w:r>
      <w:r w:rsidR="00671F8F">
        <w:t>.</w:t>
      </w:r>
      <w:r>
        <w:t xml:space="preserve"> data to be used during training) and validation (i.e. data excluded from training to be used to detect overfitting during training) sets. For this assignment, 80% of the original training set was randomly chosen to be part of the training data set while the remaining 20% </w:t>
      </w:r>
      <w:r w:rsidR="009E6FBF">
        <w:t>is used as the validation data set.</w:t>
      </w:r>
    </w:p>
    <w:p w14:paraId="0F80A8CA" w14:textId="1972E4CC" w:rsidR="00575E93" w:rsidRDefault="00575E93" w:rsidP="00576E7C">
      <w:pPr>
        <w:pStyle w:val="Heading1"/>
      </w:pPr>
      <w:r>
        <w:t>Implementing the Artificial Neural Network</w:t>
      </w:r>
      <w:r w:rsidR="00576E7C">
        <w:t xml:space="preserve"> Classifier</w:t>
      </w:r>
    </w:p>
    <w:p w14:paraId="67C036F4" w14:textId="133CC373" w:rsidR="00A13B75" w:rsidRDefault="00A13B75" w:rsidP="00A13B75">
      <w:r>
        <w:t xml:space="preserve">The information outlined in this section was obtained by running the scripts found in </w:t>
      </w:r>
      <w:r w:rsidR="00671F8F">
        <w:t xml:space="preserve">the first part of </w:t>
      </w:r>
      <w:r w:rsidRPr="00A13B75">
        <w:t>PA2_RILI.ipynb</w:t>
      </w:r>
      <w:r>
        <w:t>.</w:t>
      </w:r>
    </w:p>
    <w:p w14:paraId="2986AA47" w14:textId="5A7A6338" w:rsidR="00A13B75" w:rsidRPr="00A13B75" w:rsidRDefault="00A13B75" w:rsidP="00A13B75">
      <w:r>
        <w:t>The task is to implement a four-layer artificial neural network, i.e. it contains 1 input layer, 2 hidden layers, and an output layer.</w:t>
      </w:r>
    </w:p>
    <w:p w14:paraId="2D56DD6B" w14:textId="738FF486" w:rsidR="00A13B75" w:rsidRDefault="00A13B75" w:rsidP="00A13B75">
      <w:pPr>
        <w:pStyle w:val="Heading2"/>
      </w:pPr>
      <w:r>
        <w:t>Choosing the number of hidden layer nodes</w:t>
      </w:r>
    </w:p>
    <w:p w14:paraId="4D41C932" w14:textId="15761A6B" w:rsidR="00A13B75" w:rsidRPr="00E97833" w:rsidRDefault="00A13B75" w:rsidP="00A13B75">
      <w:pPr>
        <w:rPr>
          <w:rFonts w:ascii="Arial" w:eastAsia="Times New Roman" w:hAnsi="Arial" w:cs="Times New Roman"/>
          <w:b/>
          <w:bCs/>
          <w:sz w:val="20"/>
          <w:szCs w:val="20"/>
          <w:lang w:val="en-US" w:eastAsia="de-DE"/>
        </w:rPr>
      </w:pPr>
      <w:r>
        <w:t>Choosing how many neurons to put in the ANN was done by trial-and-error, i.</w:t>
      </w:r>
      <w:r w:rsidR="008729C0">
        <w:t>e., different values were tried while measuring the validation error. The idea is to choose the number of neurons that would yield the lowest validation error. It isn’t as simple as it sounds, however, because validation errors were random for every training due to the random initializations and shuffling of the training data every epoch. To solve this, small values (e.g. 7, 5) and big values (e.g. 14, 10) was first tried and the validation error noted. T</w:t>
      </w:r>
      <w:r w:rsidR="006D7748">
        <w:t>hen try more values in-between</w:t>
      </w:r>
      <w:r w:rsidR="008729C0">
        <w:t xml:space="preserve"> to get an idea of the trend</w:t>
      </w:r>
      <w:r w:rsidR="00E97833">
        <w:t xml:space="preserve"> of the validation error</w:t>
      </w:r>
      <w:r w:rsidR="008729C0">
        <w:t>. In the end, it boiled down to two values</w:t>
      </w:r>
      <w:r w:rsidR="006D7748">
        <w:t>, (11, 9) and (10,11). To decide, each of the last two values were tried with the ANN nine (9) times and then the average validation error was computed. Finally, (11,9) was chosen since it yielded the smallest average validation error</w:t>
      </w:r>
      <w:r w:rsidR="00EA5FD9">
        <w:t xml:space="preserve"> over the validation set.</w:t>
      </w:r>
      <w:r w:rsidR="00B93A23">
        <w:t xml:space="preserve"> See </w:t>
      </w:r>
      <w:r w:rsidR="00AF6A19">
        <w:fldChar w:fldCharType="begin"/>
      </w:r>
      <w:r w:rsidR="00AF6A19">
        <w:instrText xml:space="preserve"> REF _Ref527754431 \h </w:instrText>
      </w:r>
      <w:r w:rsidR="00AF6A19">
        <w:fldChar w:fldCharType="separate"/>
      </w:r>
      <w:r w:rsidR="00127EFF">
        <w:t xml:space="preserve">Table </w:t>
      </w:r>
      <w:r w:rsidR="00127EFF">
        <w:rPr>
          <w:noProof/>
        </w:rPr>
        <w:t>2</w:t>
      </w:r>
      <w:r w:rsidR="00AF6A19">
        <w:fldChar w:fldCharType="end"/>
      </w:r>
      <w:r w:rsidR="004B39B9">
        <w:t>.</w:t>
      </w:r>
    </w:p>
    <w:p w14:paraId="39A68435" w14:textId="080EAE90" w:rsidR="00B16F8C" w:rsidRDefault="00B16F8C" w:rsidP="00B16F8C">
      <w:pPr>
        <w:pStyle w:val="Heading2"/>
      </w:pPr>
      <w:r>
        <w:t>Altering the Learning Rate</w:t>
      </w:r>
    </w:p>
    <w:p w14:paraId="364B7566" w14:textId="01491E39" w:rsidR="00B16F8C" w:rsidRDefault="00B16F8C" w:rsidP="00A13B75">
      <w:r>
        <w:t xml:space="preserve">While testing, it was observed that there was difficulty reducing the training error to the specified target stopping criterion, especially in the last few epochs when the training error is close to the stopping criterion. To solve this, a dynamically-changing learning rate was included during the training - the learning rate parameter would programmatically get smaller as the training error approached the target stopping criterion to adjust the granularity of updates to the weights and biases </w:t>
      </w:r>
      <w:r w:rsidR="00E97833">
        <w:t xml:space="preserve">— </w:t>
      </w:r>
      <w:r>
        <w:t xml:space="preserve">therefore </w:t>
      </w:r>
      <w:r w:rsidR="00E97833">
        <w:t xml:space="preserve">adjusting the granularity of the updates </w:t>
      </w:r>
      <w:r>
        <w:t>to the training error.</w:t>
      </w:r>
    </w:p>
    <w:p w14:paraId="19F9AD3F" w14:textId="77777777" w:rsidR="004E36C4" w:rsidRDefault="004E36C4" w:rsidP="004E36C4">
      <w:pPr>
        <w:pStyle w:val="Heading2"/>
      </w:pPr>
      <w:r>
        <w:t>Plots of training and validation errors vs epoch number</w:t>
      </w:r>
    </w:p>
    <w:p w14:paraId="34180EB9" w14:textId="010379B4" w:rsidR="004E36C4" w:rsidRPr="00A13B75" w:rsidRDefault="002D607B" w:rsidP="00A13B75">
      <w:r>
        <w:t xml:space="preserve">For the chosen number of neurons for each hidden layer, the training error and validation error are plotted and shown in </w:t>
      </w:r>
      <w:r w:rsidR="00351234">
        <w:fldChar w:fldCharType="begin"/>
      </w:r>
      <w:r w:rsidR="00351234">
        <w:instrText xml:space="preserve"> REF _Ref527755058 \h </w:instrText>
      </w:r>
      <w:r w:rsidR="00351234">
        <w:fldChar w:fldCharType="separate"/>
      </w:r>
      <w:r w:rsidR="00127EFF">
        <w:t xml:space="preserve">Figure </w:t>
      </w:r>
      <w:r w:rsidR="00127EFF">
        <w:rPr>
          <w:noProof/>
        </w:rPr>
        <w:t>3</w:t>
      </w:r>
      <w:r w:rsidR="00351234">
        <w:fldChar w:fldCharType="end"/>
      </w:r>
      <w:r w:rsidR="00351234">
        <w:t>.</w:t>
      </w:r>
    </w:p>
    <w:p w14:paraId="6594B8FF" w14:textId="77777777" w:rsidR="00393126" w:rsidRDefault="00393126">
      <w:pPr>
        <w:rPr>
          <w:rFonts w:ascii="Arial" w:eastAsia="Times New Roman" w:hAnsi="Arial" w:cs="Times New Roman"/>
          <w:b/>
          <w:bCs/>
          <w:sz w:val="20"/>
          <w:szCs w:val="20"/>
          <w:lang w:val="en-US" w:eastAsia="de-DE"/>
        </w:rPr>
      </w:pPr>
      <w:bookmarkStart w:id="3" w:name="_Ref527754431"/>
      <w:r>
        <w:br w:type="page"/>
      </w:r>
    </w:p>
    <w:p w14:paraId="1BF3D9B3" w14:textId="2328E8C0" w:rsidR="00A10189" w:rsidRDefault="00A10189" w:rsidP="00A10189">
      <w:pPr>
        <w:pStyle w:val="Caption"/>
      </w:pPr>
      <w:r>
        <w:lastRenderedPageBreak/>
        <w:t xml:space="preserve">Table </w:t>
      </w:r>
      <w:r>
        <w:fldChar w:fldCharType="begin"/>
      </w:r>
      <w:r>
        <w:instrText xml:space="preserve"> SEQ Table \* ARABIC </w:instrText>
      </w:r>
      <w:r>
        <w:fldChar w:fldCharType="separate"/>
      </w:r>
      <w:r w:rsidR="00127EFF">
        <w:rPr>
          <w:noProof/>
        </w:rPr>
        <w:t>2</w:t>
      </w:r>
      <w:r>
        <w:fldChar w:fldCharType="end"/>
      </w:r>
      <w:bookmarkEnd w:id="3"/>
      <w:r>
        <w:t>: Different number of neurons in hidden layers</w:t>
      </w:r>
    </w:p>
    <w:tbl>
      <w:tblPr>
        <w:tblStyle w:val="GridTable1Light"/>
        <w:tblW w:w="0" w:type="auto"/>
        <w:jc w:val="center"/>
        <w:tblLook w:val="04A0" w:firstRow="1" w:lastRow="0" w:firstColumn="1" w:lastColumn="0" w:noHBand="0" w:noVBand="1"/>
      </w:tblPr>
      <w:tblGrid>
        <w:gridCol w:w="2672"/>
        <w:gridCol w:w="2672"/>
        <w:gridCol w:w="2316"/>
      </w:tblGrid>
      <w:tr w:rsidR="00374275" w:rsidRPr="00374275" w14:paraId="159C3398" w14:textId="77777777" w:rsidTr="009C11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72" w:type="dxa"/>
          </w:tcPr>
          <w:p w14:paraId="0C87F17A" w14:textId="77777777" w:rsidR="00374275" w:rsidRPr="00374275" w:rsidRDefault="00374275" w:rsidP="00127EFF">
            <w:r w:rsidRPr="00374275">
              <w:t>NUM_HIDDEN1_NEURONS</w:t>
            </w:r>
          </w:p>
        </w:tc>
        <w:tc>
          <w:tcPr>
            <w:tcW w:w="2672" w:type="dxa"/>
          </w:tcPr>
          <w:p w14:paraId="56477EE8" w14:textId="77777777" w:rsidR="00374275" w:rsidRPr="00374275" w:rsidRDefault="00374275" w:rsidP="00127EFF">
            <w:pPr>
              <w:cnfStyle w:val="100000000000" w:firstRow="1" w:lastRow="0" w:firstColumn="0" w:lastColumn="0" w:oddVBand="0" w:evenVBand="0" w:oddHBand="0" w:evenHBand="0" w:firstRowFirstColumn="0" w:firstRowLastColumn="0" w:lastRowFirstColumn="0" w:lastRowLastColumn="0"/>
            </w:pPr>
            <w:r w:rsidRPr="00374275">
              <w:t>NUM_HIDDEN2_NEURONS</w:t>
            </w:r>
          </w:p>
        </w:tc>
        <w:tc>
          <w:tcPr>
            <w:tcW w:w="2316" w:type="dxa"/>
          </w:tcPr>
          <w:p w14:paraId="0FDC685B" w14:textId="77777777" w:rsidR="00374275" w:rsidRPr="00374275" w:rsidRDefault="00374275" w:rsidP="00127EFF">
            <w:pPr>
              <w:cnfStyle w:val="100000000000" w:firstRow="1" w:lastRow="0" w:firstColumn="0" w:lastColumn="0" w:oddVBand="0" w:evenVBand="0" w:oddHBand="0" w:evenHBand="0" w:firstRowFirstColumn="0" w:firstRowLastColumn="0" w:lastRowFirstColumn="0" w:lastRowLastColumn="0"/>
            </w:pPr>
            <w:r w:rsidRPr="00374275">
              <w:t>Final Validation Error</w:t>
            </w:r>
          </w:p>
        </w:tc>
      </w:tr>
      <w:tr w:rsidR="00374275" w:rsidRPr="00374275" w14:paraId="493EC23C" w14:textId="77777777" w:rsidTr="009C117A">
        <w:trPr>
          <w:jc w:val="center"/>
        </w:trPr>
        <w:tc>
          <w:tcPr>
            <w:cnfStyle w:val="001000000000" w:firstRow="0" w:lastRow="0" w:firstColumn="1" w:lastColumn="0" w:oddVBand="0" w:evenVBand="0" w:oddHBand="0" w:evenHBand="0" w:firstRowFirstColumn="0" w:firstRowLastColumn="0" w:lastRowFirstColumn="0" w:lastRowLastColumn="0"/>
            <w:tcW w:w="2672" w:type="dxa"/>
          </w:tcPr>
          <w:p w14:paraId="2473FB1A" w14:textId="68C81649" w:rsidR="00374275" w:rsidRPr="003F2BE3" w:rsidRDefault="003F2BE3" w:rsidP="00127EFF">
            <w:pPr>
              <w:rPr>
                <w:b w:val="0"/>
              </w:rPr>
            </w:pPr>
            <w:r>
              <w:rPr>
                <w:b w:val="0"/>
              </w:rPr>
              <w:t>7</w:t>
            </w:r>
          </w:p>
        </w:tc>
        <w:tc>
          <w:tcPr>
            <w:tcW w:w="2672" w:type="dxa"/>
          </w:tcPr>
          <w:p w14:paraId="1074E6B8" w14:textId="631D9711" w:rsidR="00374275" w:rsidRPr="003F2BE3" w:rsidRDefault="003F2BE3" w:rsidP="00127EFF">
            <w:pPr>
              <w:cnfStyle w:val="000000000000" w:firstRow="0" w:lastRow="0" w:firstColumn="0" w:lastColumn="0" w:oddVBand="0" w:evenVBand="0" w:oddHBand="0" w:evenHBand="0" w:firstRowFirstColumn="0" w:firstRowLastColumn="0" w:lastRowFirstColumn="0" w:lastRowLastColumn="0"/>
            </w:pPr>
            <w:r>
              <w:t>5</w:t>
            </w:r>
          </w:p>
        </w:tc>
        <w:tc>
          <w:tcPr>
            <w:tcW w:w="2316" w:type="dxa"/>
          </w:tcPr>
          <w:p w14:paraId="6FC3E540" w14:textId="77777777" w:rsidR="00374275" w:rsidRPr="003F2BE3" w:rsidRDefault="00374275" w:rsidP="00127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eastAsia="Times New Roman" w:cs="Courier New"/>
                <w:color w:val="000000"/>
                <w:sz w:val="21"/>
                <w:szCs w:val="21"/>
                <w:lang w:eastAsia="en-PH"/>
              </w:rPr>
            </w:pPr>
            <w:r w:rsidRPr="003F2BE3">
              <w:rPr>
                <w:rFonts w:eastAsia="Times New Roman" w:cs="Courier New"/>
                <w:color w:val="000000"/>
                <w:sz w:val="21"/>
                <w:szCs w:val="21"/>
                <w:lang w:eastAsia="en-PH"/>
              </w:rPr>
              <w:t>0.002389</w:t>
            </w:r>
          </w:p>
        </w:tc>
      </w:tr>
      <w:tr w:rsidR="00374275" w:rsidRPr="00374275" w14:paraId="3196CDC7" w14:textId="77777777" w:rsidTr="009C117A">
        <w:trPr>
          <w:jc w:val="center"/>
        </w:trPr>
        <w:tc>
          <w:tcPr>
            <w:cnfStyle w:val="001000000000" w:firstRow="0" w:lastRow="0" w:firstColumn="1" w:lastColumn="0" w:oddVBand="0" w:evenVBand="0" w:oddHBand="0" w:evenHBand="0" w:firstRowFirstColumn="0" w:firstRowLastColumn="0" w:lastRowFirstColumn="0" w:lastRowLastColumn="0"/>
            <w:tcW w:w="2672" w:type="dxa"/>
          </w:tcPr>
          <w:p w14:paraId="07AE468D" w14:textId="77777777" w:rsidR="00374275" w:rsidRPr="003F2BE3" w:rsidRDefault="00374275" w:rsidP="00127EFF">
            <w:pPr>
              <w:rPr>
                <w:b w:val="0"/>
              </w:rPr>
            </w:pPr>
            <w:r w:rsidRPr="003F2BE3">
              <w:rPr>
                <w:b w:val="0"/>
              </w:rPr>
              <w:t>14</w:t>
            </w:r>
          </w:p>
        </w:tc>
        <w:tc>
          <w:tcPr>
            <w:tcW w:w="2672" w:type="dxa"/>
          </w:tcPr>
          <w:p w14:paraId="43D53F07" w14:textId="77777777" w:rsidR="00374275" w:rsidRPr="003F2BE3" w:rsidRDefault="00374275" w:rsidP="00127EFF">
            <w:pPr>
              <w:cnfStyle w:val="000000000000" w:firstRow="0" w:lastRow="0" w:firstColumn="0" w:lastColumn="0" w:oddVBand="0" w:evenVBand="0" w:oddHBand="0" w:evenHBand="0" w:firstRowFirstColumn="0" w:firstRowLastColumn="0" w:lastRowFirstColumn="0" w:lastRowLastColumn="0"/>
            </w:pPr>
            <w:r w:rsidRPr="003F2BE3">
              <w:t>10</w:t>
            </w:r>
          </w:p>
        </w:tc>
        <w:tc>
          <w:tcPr>
            <w:tcW w:w="2316" w:type="dxa"/>
          </w:tcPr>
          <w:p w14:paraId="66DFC509" w14:textId="77777777" w:rsidR="00374275" w:rsidRPr="003F2BE3" w:rsidRDefault="00374275" w:rsidP="00127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eastAsia="Times New Roman" w:cs="Courier New"/>
                <w:color w:val="000000"/>
                <w:sz w:val="21"/>
                <w:szCs w:val="21"/>
                <w:lang w:eastAsia="en-PH"/>
              </w:rPr>
            </w:pPr>
            <w:r w:rsidRPr="003F2BE3">
              <w:t>0.002471365985</w:t>
            </w:r>
          </w:p>
        </w:tc>
      </w:tr>
      <w:tr w:rsidR="00374275" w:rsidRPr="00374275" w14:paraId="4DDE3FA8" w14:textId="77777777" w:rsidTr="009C117A">
        <w:trPr>
          <w:jc w:val="center"/>
        </w:trPr>
        <w:tc>
          <w:tcPr>
            <w:cnfStyle w:val="001000000000" w:firstRow="0" w:lastRow="0" w:firstColumn="1" w:lastColumn="0" w:oddVBand="0" w:evenVBand="0" w:oddHBand="0" w:evenHBand="0" w:firstRowFirstColumn="0" w:firstRowLastColumn="0" w:lastRowFirstColumn="0" w:lastRowLastColumn="0"/>
            <w:tcW w:w="2672" w:type="dxa"/>
          </w:tcPr>
          <w:p w14:paraId="0161072A" w14:textId="77777777" w:rsidR="00374275" w:rsidRPr="003F2BE3" w:rsidRDefault="00374275" w:rsidP="00127EFF">
            <w:pPr>
              <w:rPr>
                <w:b w:val="0"/>
              </w:rPr>
            </w:pPr>
            <w:r w:rsidRPr="003F2BE3">
              <w:rPr>
                <w:b w:val="0"/>
              </w:rPr>
              <w:t>7</w:t>
            </w:r>
          </w:p>
        </w:tc>
        <w:tc>
          <w:tcPr>
            <w:tcW w:w="2672" w:type="dxa"/>
          </w:tcPr>
          <w:p w14:paraId="025C8EC2" w14:textId="77777777" w:rsidR="00374275" w:rsidRPr="003F2BE3" w:rsidRDefault="00374275" w:rsidP="00127EFF">
            <w:pPr>
              <w:cnfStyle w:val="000000000000" w:firstRow="0" w:lastRow="0" w:firstColumn="0" w:lastColumn="0" w:oddVBand="0" w:evenVBand="0" w:oddHBand="0" w:evenHBand="0" w:firstRowFirstColumn="0" w:firstRowLastColumn="0" w:lastRowFirstColumn="0" w:lastRowLastColumn="0"/>
            </w:pPr>
            <w:r w:rsidRPr="003F2BE3">
              <w:t>2</w:t>
            </w:r>
          </w:p>
        </w:tc>
        <w:tc>
          <w:tcPr>
            <w:tcW w:w="2316" w:type="dxa"/>
          </w:tcPr>
          <w:p w14:paraId="33DD5A4E" w14:textId="77777777" w:rsidR="00374275" w:rsidRPr="003F2BE3" w:rsidRDefault="00374275" w:rsidP="00127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eastAsia="Times New Roman" w:cs="Courier New"/>
                <w:color w:val="000000"/>
                <w:sz w:val="21"/>
                <w:szCs w:val="21"/>
                <w:lang w:eastAsia="en-PH"/>
              </w:rPr>
            </w:pPr>
            <w:r w:rsidRPr="003F2BE3">
              <w:t>0.00605162675</w:t>
            </w:r>
          </w:p>
        </w:tc>
      </w:tr>
      <w:tr w:rsidR="00374275" w:rsidRPr="00374275" w14:paraId="79A945E6" w14:textId="77777777" w:rsidTr="009C117A">
        <w:trPr>
          <w:jc w:val="center"/>
        </w:trPr>
        <w:tc>
          <w:tcPr>
            <w:cnfStyle w:val="001000000000" w:firstRow="0" w:lastRow="0" w:firstColumn="1" w:lastColumn="0" w:oddVBand="0" w:evenVBand="0" w:oddHBand="0" w:evenHBand="0" w:firstRowFirstColumn="0" w:firstRowLastColumn="0" w:lastRowFirstColumn="0" w:lastRowLastColumn="0"/>
            <w:tcW w:w="2672" w:type="dxa"/>
          </w:tcPr>
          <w:p w14:paraId="623CEF00" w14:textId="77777777" w:rsidR="00374275" w:rsidRPr="003F2BE3" w:rsidRDefault="00374275" w:rsidP="00127EFF">
            <w:pPr>
              <w:rPr>
                <w:b w:val="0"/>
              </w:rPr>
            </w:pPr>
            <w:r w:rsidRPr="003F2BE3">
              <w:rPr>
                <w:b w:val="0"/>
              </w:rPr>
              <w:t>5</w:t>
            </w:r>
          </w:p>
        </w:tc>
        <w:tc>
          <w:tcPr>
            <w:tcW w:w="2672" w:type="dxa"/>
          </w:tcPr>
          <w:p w14:paraId="56A9C8C9" w14:textId="77777777" w:rsidR="00374275" w:rsidRPr="003F2BE3" w:rsidRDefault="00374275" w:rsidP="00127EFF">
            <w:pPr>
              <w:cnfStyle w:val="000000000000" w:firstRow="0" w:lastRow="0" w:firstColumn="0" w:lastColumn="0" w:oddVBand="0" w:evenVBand="0" w:oddHBand="0" w:evenHBand="0" w:firstRowFirstColumn="0" w:firstRowLastColumn="0" w:lastRowFirstColumn="0" w:lastRowLastColumn="0"/>
            </w:pPr>
            <w:r w:rsidRPr="003F2BE3">
              <w:t>5</w:t>
            </w:r>
          </w:p>
        </w:tc>
        <w:tc>
          <w:tcPr>
            <w:tcW w:w="2316" w:type="dxa"/>
          </w:tcPr>
          <w:p w14:paraId="4A88B58A" w14:textId="77777777" w:rsidR="00374275" w:rsidRPr="003F2BE3" w:rsidRDefault="00374275" w:rsidP="00127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eastAsia="Times New Roman" w:cs="Courier New"/>
                <w:color w:val="000000"/>
                <w:sz w:val="21"/>
                <w:szCs w:val="21"/>
                <w:lang w:eastAsia="en-PH"/>
              </w:rPr>
            </w:pPr>
            <w:r w:rsidRPr="003F2BE3">
              <w:t>0.002831948990</w:t>
            </w:r>
          </w:p>
        </w:tc>
      </w:tr>
      <w:tr w:rsidR="00374275" w:rsidRPr="00374275" w14:paraId="00571A14" w14:textId="77777777" w:rsidTr="009C117A">
        <w:trPr>
          <w:jc w:val="center"/>
        </w:trPr>
        <w:tc>
          <w:tcPr>
            <w:cnfStyle w:val="001000000000" w:firstRow="0" w:lastRow="0" w:firstColumn="1" w:lastColumn="0" w:oddVBand="0" w:evenVBand="0" w:oddHBand="0" w:evenHBand="0" w:firstRowFirstColumn="0" w:firstRowLastColumn="0" w:lastRowFirstColumn="0" w:lastRowLastColumn="0"/>
            <w:tcW w:w="2672" w:type="dxa"/>
            <w:shd w:val="clear" w:color="auto" w:fill="FFD966" w:themeFill="accent4" w:themeFillTint="99"/>
          </w:tcPr>
          <w:p w14:paraId="6DEB6F6E" w14:textId="77777777" w:rsidR="00374275" w:rsidRPr="003F2BE3" w:rsidRDefault="00374275" w:rsidP="00127EFF">
            <w:pPr>
              <w:rPr>
                <w:b w:val="0"/>
              </w:rPr>
            </w:pPr>
            <w:r w:rsidRPr="003F2BE3">
              <w:rPr>
                <w:b w:val="0"/>
              </w:rPr>
              <w:t>11</w:t>
            </w:r>
          </w:p>
        </w:tc>
        <w:tc>
          <w:tcPr>
            <w:tcW w:w="2672" w:type="dxa"/>
            <w:shd w:val="clear" w:color="auto" w:fill="FFD966" w:themeFill="accent4" w:themeFillTint="99"/>
          </w:tcPr>
          <w:p w14:paraId="7C1EB7EF" w14:textId="77777777" w:rsidR="00374275" w:rsidRPr="003F2BE3" w:rsidRDefault="00374275" w:rsidP="00127EFF">
            <w:pPr>
              <w:cnfStyle w:val="000000000000" w:firstRow="0" w:lastRow="0" w:firstColumn="0" w:lastColumn="0" w:oddVBand="0" w:evenVBand="0" w:oddHBand="0" w:evenHBand="0" w:firstRowFirstColumn="0" w:firstRowLastColumn="0" w:lastRowFirstColumn="0" w:lastRowLastColumn="0"/>
            </w:pPr>
            <w:r w:rsidRPr="003F2BE3">
              <w:t>9</w:t>
            </w:r>
          </w:p>
        </w:tc>
        <w:tc>
          <w:tcPr>
            <w:tcW w:w="2316" w:type="dxa"/>
            <w:shd w:val="clear" w:color="auto" w:fill="FFD966" w:themeFill="accent4" w:themeFillTint="99"/>
          </w:tcPr>
          <w:p w14:paraId="41833819" w14:textId="77777777" w:rsidR="00374275" w:rsidRPr="003F2BE3" w:rsidRDefault="00374275" w:rsidP="00127EFF">
            <w:pPr>
              <w:cnfStyle w:val="000000000000" w:firstRow="0" w:lastRow="0" w:firstColumn="0" w:lastColumn="0" w:oddVBand="0" w:evenVBand="0" w:oddHBand="0" w:evenHBand="0" w:firstRowFirstColumn="0" w:firstRowLastColumn="0" w:lastRowFirstColumn="0" w:lastRowLastColumn="0"/>
              <w:rPr>
                <w:color w:val="000000"/>
              </w:rPr>
            </w:pPr>
            <w:r w:rsidRPr="003F2BE3">
              <w:t xml:space="preserve">Average: </w:t>
            </w:r>
            <w:r w:rsidRPr="003F2BE3">
              <w:rPr>
                <w:color w:val="000000"/>
              </w:rPr>
              <w:t>0.023650711</w:t>
            </w:r>
          </w:p>
          <w:tbl>
            <w:tblPr>
              <w:tblW w:w="1940" w:type="dxa"/>
              <w:tblLook w:val="04A0" w:firstRow="1" w:lastRow="0" w:firstColumn="1" w:lastColumn="0" w:noHBand="0" w:noVBand="1"/>
            </w:tblPr>
            <w:tblGrid>
              <w:gridCol w:w="1940"/>
            </w:tblGrid>
            <w:tr w:rsidR="00374275" w:rsidRPr="00F1307A" w14:paraId="7C1E4252" w14:textId="77777777" w:rsidTr="00127EFF">
              <w:trPr>
                <w:trHeight w:val="300"/>
              </w:trPr>
              <w:tc>
                <w:tcPr>
                  <w:tcW w:w="1940" w:type="dxa"/>
                  <w:tcBorders>
                    <w:top w:val="nil"/>
                    <w:left w:val="nil"/>
                    <w:bottom w:val="nil"/>
                    <w:right w:val="nil"/>
                  </w:tcBorders>
                  <w:shd w:val="clear" w:color="auto" w:fill="auto"/>
                  <w:noWrap/>
                  <w:vAlign w:val="center"/>
                  <w:hideMark/>
                </w:tcPr>
                <w:p w14:paraId="620BDCB0" w14:textId="77777777" w:rsidR="00374275" w:rsidRPr="00F1307A" w:rsidRDefault="00374275" w:rsidP="00127EFF">
                  <w:pPr>
                    <w:spacing w:after="0" w:line="240" w:lineRule="auto"/>
                    <w:rPr>
                      <w:rFonts w:eastAsia="Times New Roman" w:cs="Courier New"/>
                      <w:color w:val="000000"/>
                      <w:sz w:val="21"/>
                      <w:szCs w:val="21"/>
                      <w:lang w:eastAsia="en-PH"/>
                    </w:rPr>
                  </w:pPr>
                  <w:r w:rsidRPr="00F1307A">
                    <w:rPr>
                      <w:rFonts w:eastAsia="Times New Roman" w:cs="Courier New"/>
                      <w:color w:val="000000"/>
                      <w:sz w:val="21"/>
                      <w:szCs w:val="21"/>
                      <w:lang w:eastAsia="en-PH"/>
                    </w:rPr>
                    <w:t>0.002113073</w:t>
                  </w:r>
                </w:p>
              </w:tc>
            </w:tr>
            <w:tr w:rsidR="00374275" w:rsidRPr="00F1307A" w14:paraId="3CA8B98A" w14:textId="77777777" w:rsidTr="00127EFF">
              <w:trPr>
                <w:trHeight w:val="300"/>
              </w:trPr>
              <w:tc>
                <w:tcPr>
                  <w:tcW w:w="1940" w:type="dxa"/>
                  <w:tcBorders>
                    <w:top w:val="nil"/>
                    <w:left w:val="nil"/>
                    <w:bottom w:val="nil"/>
                    <w:right w:val="nil"/>
                  </w:tcBorders>
                  <w:shd w:val="clear" w:color="auto" w:fill="auto"/>
                  <w:noWrap/>
                  <w:vAlign w:val="center"/>
                  <w:hideMark/>
                </w:tcPr>
                <w:p w14:paraId="2FE343B1" w14:textId="77777777" w:rsidR="00374275" w:rsidRPr="00F1307A" w:rsidRDefault="00374275" w:rsidP="00127EFF">
                  <w:pPr>
                    <w:spacing w:after="0" w:line="240" w:lineRule="auto"/>
                    <w:rPr>
                      <w:rFonts w:eastAsia="Times New Roman" w:cs="Courier New"/>
                      <w:color w:val="000000"/>
                      <w:sz w:val="21"/>
                      <w:szCs w:val="21"/>
                      <w:lang w:eastAsia="en-PH"/>
                    </w:rPr>
                  </w:pPr>
                  <w:r w:rsidRPr="00F1307A">
                    <w:rPr>
                      <w:rFonts w:eastAsia="Times New Roman" w:cs="Courier New"/>
                      <w:color w:val="000000"/>
                      <w:sz w:val="21"/>
                      <w:szCs w:val="21"/>
                      <w:lang w:eastAsia="en-PH"/>
                    </w:rPr>
                    <w:t>0.195887428</w:t>
                  </w:r>
                </w:p>
              </w:tc>
            </w:tr>
            <w:tr w:rsidR="00374275" w:rsidRPr="00F1307A" w14:paraId="262B28A4" w14:textId="77777777" w:rsidTr="00127EFF">
              <w:trPr>
                <w:trHeight w:val="300"/>
              </w:trPr>
              <w:tc>
                <w:tcPr>
                  <w:tcW w:w="1940" w:type="dxa"/>
                  <w:tcBorders>
                    <w:top w:val="nil"/>
                    <w:left w:val="nil"/>
                    <w:bottom w:val="nil"/>
                    <w:right w:val="nil"/>
                  </w:tcBorders>
                  <w:shd w:val="clear" w:color="auto" w:fill="auto"/>
                  <w:noWrap/>
                  <w:vAlign w:val="center"/>
                  <w:hideMark/>
                </w:tcPr>
                <w:p w14:paraId="2FE2AD9D" w14:textId="77777777" w:rsidR="00374275" w:rsidRPr="00F1307A" w:rsidRDefault="00374275" w:rsidP="00127EFF">
                  <w:pPr>
                    <w:spacing w:after="0" w:line="240" w:lineRule="auto"/>
                    <w:rPr>
                      <w:rFonts w:eastAsia="Times New Roman" w:cs="Courier New"/>
                      <w:color w:val="000000"/>
                      <w:sz w:val="21"/>
                      <w:szCs w:val="21"/>
                      <w:lang w:eastAsia="en-PH"/>
                    </w:rPr>
                  </w:pPr>
                  <w:r w:rsidRPr="00F1307A">
                    <w:rPr>
                      <w:rFonts w:eastAsia="Times New Roman" w:cs="Courier New"/>
                      <w:color w:val="000000"/>
                      <w:sz w:val="21"/>
                      <w:szCs w:val="21"/>
                      <w:lang w:eastAsia="en-PH"/>
                    </w:rPr>
                    <w:t>0.002113073</w:t>
                  </w:r>
                </w:p>
              </w:tc>
            </w:tr>
            <w:tr w:rsidR="00374275" w:rsidRPr="00F1307A" w14:paraId="325C3AE6" w14:textId="77777777" w:rsidTr="00127EFF">
              <w:trPr>
                <w:trHeight w:val="300"/>
              </w:trPr>
              <w:tc>
                <w:tcPr>
                  <w:tcW w:w="1940" w:type="dxa"/>
                  <w:tcBorders>
                    <w:top w:val="nil"/>
                    <w:left w:val="nil"/>
                    <w:bottom w:val="nil"/>
                    <w:right w:val="nil"/>
                  </w:tcBorders>
                  <w:shd w:val="clear" w:color="auto" w:fill="auto"/>
                  <w:noWrap/>
                  <w:vAlign w:val="center"/>
                  <w:hideMark/>
                </w:tcPr>
                <w:p w14:paraId="60C2F5CA" w14:textId="77777777" w:rsidR="00374275" w:rsidRPr="00F1307A" w:rsidRDefault="00374275" w:rsidP="00127EFF">
                  <w:pPr>
                    <w:spacing w:after="0" w:line="240" w:lineRule="auto"/>
                    <w:rPr>
                      <w:rFonts w:eastAsia="Times New Roman" w:cs="Courier New"/>
                      <w:color w:val="000000"/>
                      <w:sz w:val="21"/>
                      <w:szCs w:val="21"/>
                      <w:lang w:eastAsia="en-PH"/>
                    </w:rPr>
                  </w:pPr>
                  <w:r w:rsidRPr="00F1307A">
                    <w:rPr>
                      <w:rFonts w:eastAsia="Times New Roman" w:cs="Courier New"/>
                      <w:color w:val="000000"/>
                      <w:sz w:val="21"/>
                      <w:szCs w:val="21"/>
                      <w:lang w:eastAsia="en-PH"/>
                    </w:rPr>
                    <w:t>0.001905338</w:t>
                  </w:r>
                </w:p>
              </w:tc>
            </w:tr>
            <w:tr w:rsidR="00374275" w:rsidRPr="00F1307A" w14:paraId="65662FB4" w14:textId="77777777" w:rsidTr="00127EFF">
              <w:trPr>
                <w:trHeight w:val="300"/>
              </w:trPr>
              <w:tc>
                <w:tcPr>
                  <w:tcW w:w="1940" w:type="dxa"/>
                  <w:tcBorders>
                    <w:top w:val="nil"/>
                    <w:left w:val="nil"/>
                    <w:bottom w:val="nil"/>
                    <w:right w:val="nil"/>
                  </w:tcBorders>
                  <w:shd w:val="clear" w:color="auto" w:fill="auto"/>
                  <w:noWrap/>
                  <w:vAlign w:val="bottom"/>
                  <w:hideMark/>
                </w:tcPr>
                <w:p w14:paraId="174C4E57" w14:textId="77777777" w:rsidR="00374275" w:rsidRPr="00F1307A" w:rsidRDefault="00374275" w:rsidP="00127EFF">
                  <w:pPr>
                    <w:spacing w:after="0" w:line="240" w:lineRule="auto"/>
                    <w:rPr>
                      <w:rFonts w:eastAsia="Times New Roman" w:cs="Courier New"/>
                      <w:color w:val="000000"/>
                      <w:sz w:val="21"/>
                      <w:szCs w:val="21"/>
                      <w:lang w:eastAsia="en-PH"/>
                    </w:rPr>
                  </w:pPr>
                  <w:r w:rsidRPr="00F1307A">
                    <w:rPr>
                      <w:rFonts w:eastAsia="Times New Roman" w:cs="Courier New"/>
                      <w:color w:val="000000"/>
                      <w:sz w:val="21"/>
                      <w:szCs w:val="21"/>
                      <w:lang w:eastAsia="en-PH"/>
                    </w:rPr>
                    <w:t>0.002222725</w:t>
                  </w:r>
                </w:p>
              </w:tc>
            </w:tr>
            <w:tr w:rsidR="00374275" w:rsidRPr="00F1307A" w14:paraId="01CD0B99" w14:textId="77777777" w:rsidTr="00127EFF">
              <w:trPr>
                <w:trHeight w:val="300"/>
              </w:trPr>
              <w:tc>
                <w:tcPr>
                  <w:tcW w:w="1940" w:type="dxa"/>
                  <w:tcBorders>
                    <w:top w:val="nil"/>
                    <w:left w:val="nil"/>
                    <w:bottom w:val="nil"/>
                    <w:right w:val="nil"/>
                  </w:tcBorders>
                  <w:shd w:val="clear" w:color="auto" w:fill="auto"/>
                  <w:noWrap/>
                  <w:vAlign w:val="center"/>
                  <w:hideMark/>
                </w:tcPr>
                <w:p w14:paraId="1C40ECE7" w14:textId="77777777" w:rsidR="00374275" w:rsidRPr="00F1307A" w:rsidRDefault="00374275" w:rsidP="00127EFF">
                  <w:pPr>
                    <w:spacing w:after="0" w:line="240" w:lineRule="auto"/>
                    <w:rPr>
                      <w:rFonts w:eastAsia="Times New Roman" w:cs="Courier New"/>
                      <w:color w:val="000000"/>
                      <w:lang w:eastAsia="en-PH"/>
                    </w:rPr>
                  </w:pPr>
                  <w:r w:rsidRPr="00F1307A">
                    <w:rPr>
                      <w:rFonts w:eastAsia="Times New Roman" w:cs="Courier New"/>
                      <w:color w:val="000000"/>
                      <w:lang w:eastAsia="en-PH"/>
                    </w:rPr>
                    <w:t>0.001881859</w:t>
                  </w:r>
                </w:p>
              </w:tc>
            </w:tr>
            <w:tr w:rsidR="00374275" w:rsidRPr="00F1307A" w14:paraId="4378B4CD" w14:textId="77777777" w:rsidTr="00127EFF">
              <w:trPr>
                <w:trHeight w:val="300"/>
              </w:trPr>
              <w:tc>
                <w:tcPr>
                  <w:tcW w:w="1940" w:type="dxa"/>
                  <w:tcBorders>
                    <w:top w:val="nil"/>
                    <w:left w:val="nil"/>
                    <w:bottom w:val="nil"/>
                    <w:right w:val="nil"/>
                  </w:tcBorders>
                  <w:shd w:val="clear" w:color="auto" w:fill="auto"/>
                  <w:noWrap/>
                  <w:vAlign w:val="center"/>
                  <w:hideMark/>
                </w:tcPr>
                <w:p w14:paraId="3242B078" w14:textId="77777777" w:rsidR="00374275" w:rsidRPr="00F1307A" w:rsidRDefault="00374275" w:rsidP="00127EFF">
                  <w:pPr>
                    <w:spacing w:after="0" w:line="240" w:lineRule="auto"/>
                    <w:rPr>
                      <w:rFonts w:eastAsia="Times New Roman" w:cs="Courier New"/>
                      <w:color w:val="000000"/>
                      <w:lang w:eastAsia="en-PH"/>
                    </w:rPr>
                  </w:pPr>
                  <w:r w:rsidRPr="00F1307A">
                    <w:rPr>
                      <w:rFonts w:eastAsia="Times New Roman" w:cs="Courier New"/>
                      <w:color w:val="000000"/>
                      <w:lang w:eastAsia="en-PH"/>
                    </w:rPr>
                    <w:t>0.002166184</w:t>
                  </w:r>
                </w:p>
              </w:tc>
            </w:tr>
            <w:tr w:rsidR="00374275" w:rsidRPr="00F1307A" w14:paraId="549E2898" w14:textId="77777777" w:rsidTr="00127EFF">
              <w:trPr>
                <w:trHeight w:val="300"/>
              </w:trPr>
              <w:tc>
                <w:tcPr>
                  <w:tcW w:w="1940" w:type="dxa"/>
                  <w:tcBorders>
                    <w:top w:val="nil"/>
                    <w:left w:val="nil"/>
                    <w:bottom w:val="nil"/>
                    <w:right w:val="nil"/>
                  </w:tcBorders>
                  <w:shd w:val="clear" w:color="auto" w:fill="auto"/>
                  <w:noWrap/>
                  <w:vAlign w:val="center"/>
                  <w:hideMark/>
                </w:tcPr>
                <w:p w14:paraId="08BCF8B7" w14:textId="77777777" w:rsidR="00374275" w:rsidRPr="00F1307A" w:rsidRDefault="00374275" w:rsidP="00127EFF">
                  <w:pPr>
                    <w:spacing w:after="0" w:line="240" w:lineRule="auto"/>
                    <w:rPr>
                      <w:rFonts w:eastAsia="Times New Roman" w:cs="Courier New"/>
                      <w:color w:val="000000"/>
                      <w:lang w:eastAsia="en-PH"/>
                    </w:rPr>
                  </w:pPr>
                  <w:r w:rsidRPr="00F1307A">
                    <w:rPr>
                      <w:rFonts w:eastAsia="Times New Roman" w:cs="Courier New"/>
                      <w:color w:val="000000"/>
                      <w:lang w:eastAsia="en-PH"/>
                    </w:rPr>
                    <w:t>0.002329919</w:t>
                  </w:r>
                </w:p>
              </w:tc>
            </w:tr>
            <w:tr w:rsidR="00374275" w:rsidRPr="00F1307A" w14:paraId="4FC691A7" w14:textId="77777777" w:rsidTr="00127EFF">
              <w:trPr>
                <w:trHeight w:val="300"/>
              </w:trPr>
              <w:tc>
                <w:tcPr>
                  <w:tcW w:w="1940" w:type="dxa"/>
                  <w:tcBorders>
                    <w:top w:val="nil"/>
                    <w:left w:val="nil"/>
                    <w:bottom w:val="nil"/>
                    <w:right w:val="nil"/>
                  </w:tcBorders>
                  <w:shd w:val="clear" w:color="auto" w:fill="auto"/>
                  <w:noWrap/>
                  <w:vAlign w:val="center"/>
                  <w:hideMark/>
                </w:tcPr>
                <w:p w14:paraId="52883E30" w14:textId="77777777" w:rsidR="00374275" w:rsidRPr="00F1307A" w:rsidRDefault="00374275" w:rsidP="00127EFF">
                  <w:pPr>
                    <w:spacing w:after="0" w:line="240" w:lineRule="auto"/>
                    <w:rPr>
                      <w:rFonts w:eastAsia="Times New Roman" w:cs="Courier New"/>
                      <w:color w:val="000000"/>
                      <w:lang w:eastAsia="en-PH"/>
                    </w:rPr>
                  </w:pPr>
                  <w:r w:rsidRPr="00F1307A">
                    <w:rPr>
                      <w:rFonts w:eastAsia="Times New Roman" w:cs="Courier New"/>
                      <w:color w:val="000000"/>
                      <w:lang w:eastAsia="en-PH"/>
                    </w:rPr>
                    <w:t>0.0022368</w:t>
                  </w:r>
                </w:p>
              </w:tc>
            </w:tr>
          </w:tbl>
          <w:p w14:paraId="0FCE81D2" w14:textId="77777777" w:rsidR="00374275" w:rsidRPr="003F2BE3" w:rsidRDefault="00374275" w:rsidP="00127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eastAsia="Times New Roman" w:cs="Courier New"/>
                <w:color w:val="000000"/>
                <w:sz w:val="21"/>
                <w:szCs w:val="21"/>
                <w:lang w:eastAsia="en-PH"/>
              </w:rPr>
            </w:pPr>
          </w:p>
        </w:tc>
      </w:tr>
      <w:tr w:rsidR="00374275" w:rsidRPr="00374275" w14:paraId="272AD7AE" w14:textId="77777777" w:rsidTr="009C117A">
        <w:trPr>
          <w:jc w:val="center"/>
        </w:trPr>
        <w:tc>
          <w:tcPr>
            <w:cnfStyle w:val="001000000000" w:firstRow="0" w:lastRow="0" w:firstColumn="1" w:lastColumn="0" w:oddVBand="0" w:evenVBand="0" w:oddHBand="0" w:evenHBand="0" w:firstRowFirstColumn="0" w:firstRowLastColumn="0" w:lastRowFirstColumn="0" w:lastRowLastColumn="0"/>
            <w:tcW w:w="2672" w:type="dxa"/>
          </w:tcPr>
          <w:p w14:paraId="28901B01" w14:textId="77777777" w:rsidR="00374275" w:rsidRPr="003F2BE3" w:rsidRDefault="00374275" w:rsidP="00127EFF">
            <w:pPr>
              <w:rPr>
                <w:b w:val="0"/>
              </w:rPr>
            </w:pPr>
            <w:r w:rsidRPr="003F2BE3">
              <w:rPr>
                <w:b w:val="0"/>
              </w:rPr>
              <w:t>10</w:t>
            </w:r>
          </w:p>
        </w:tc>
        <w:tc>
          <w:tcPr>
            <w:tcW w:w="2672" w:type="dxa"/>
          </w:tcPr>
          <w:p w14:paraId="3B68AF82" w14:textId="77777777" w:rsidR="00374275" w:rsidRPr="003F2BE3" w:rsidRDefault="00374275" w:rsidP="00127EFF">
            <w:pPr>
              <w:cnfStyle w:val="000000000000" w:firstRow="0" w:lastRow="0" w:firstColumn="0" w:lastColumn="0" w:oddVBand="0" w:evenVBand="0" w:oddHBand="0" w:evenHBand="0" w:firstRowFirstColumn="0" w:firstRowLastColumn="0" w:lastRowFirstColumn="0" w:lastRowLastColumn="0"/>
            </w:pPr>
            <w:r w:rsidRPr="003F2BE3">
              <w:t>8</w:t>
            </w:r>
          </w:p>
        </w:tc>
        <w:tc>
          <w:tcPr>
            <w:tcW w:w="2316" w:type="dxa"/>
          </w:tcPr>
          <w:p w14:paraId="3A21F4A7" w14:textId="77777777" w:rsidR="00374275" w:rsidRPr="003F2BE3" w:rsidRDefault="00374275" w:rsidP="00127EFF">
            <w:pPr>
              <w:cnfStyle w:val="000000000000" w:firstRow="0" w:lastRow="0" w:firstColumn="0" w:lastColumn="0" w:oddVBand="0" w:evenVBand="0" w:oddHBand="0" w:evenHBand="0" w:firstRowFirstColumn="0" w:firstRowLastColumn="0" w:lastRowFirstColumn="0" w:lastRowLastColumn="0"/>
            </w:pPr>
            <w:r w:rsidRPr="003F2BE3">
              <w:t xml:space="preserve">Average: </w:t>
            </w:r>
            <w:r w:rsidRPr="003F2BE3">
              <w:rPr>
                <w:color w:val="000000"/>
              </w:rPr>
              <w:t>0.002412952</w:t>
            </w:r>
          </w:p>
          <w:tbl>
            <w:tblPr>
              <w:tblW w:w="2100" w:type="dxa"/>
              <w:tblLook w:val="04A0" w:firstRow="1" w:lastRow="0" w:firstColumn="1" w:lastColumn="0" w:noHBand="0" w:noVBand="1"/>
            </w:tblPr>
            <w:tblGrid>
              <w:gridCol w:w="2100"/>
            </w:tblGrid>
            <w:tr w:rsidR="00374275" w:rsidRPr="00F1307A" w14:paraId="5AACCCDA" w14:textId="77777777" w:rsidTr="00374275">
              <w:trPr>
                <w:trHeight w:val="300"/>
              </w:trPr>
              <w:tc>
                <w:tcPr>
                  <w:tcW w:w="2100" w:type="dxa"/>
                  <w:tcBorders>
                    <w:top w:val="nil"/>
                    <w:left w:val="nil"/>
                    <w:bottom w:val="nil"/>
                    <w:right w:val="nil"/>
                  </w:tcBorders>
                  <w:shd w:val="clear" w:color="auto" w:fill="auto"/>
                  <w:noWrap/>
                  <w:vAlign w:val="center"/>
                  <w:hideMark/>
                </w:tcPr>
                <w:p w14:paraId="43B3901F" w14:textId="77777777" w:rsidR="00374275" w:rsidRPr="00F1307A" w:rsidRDefault="00374275" w:rsidP="00127EFF">
                  <w:pPr>
                    <w:spacing w:after="0" w:line="240" w:lineRule="auto"/>
                    <w:rPr>
                      <w:rFonts w:eastAsia="Times New Roman" w:cs="Courier New"/>
                      <w:color w:val="000000"/>
                      <w:sz w:val="21"/>
                      <w:szCs w:val="21"/>
                      <w:lang w:eastAsia="en-PH"/>
                    </w:rPr>
                  </w:pPr>
                  <w:r w:rsidRPr="00F1307A">
                    <w:rPr>
                      <w:rFonts w:eastAsia="Times New Roman" w:cs="Courier New"/>
                      <w:color w:val="000000"/>
                      <w:sz w:val="21"/>
                      <w:szCs w:val="21"/>
                      <w:lang w:eastAsia="en-PH"/>
                    </w:rPr>
                    <w:t>0.002357643</w:t>
                  </w:r>
                </w:p>
              </w:tc>
            </w:tr>
            <w:tr w:rsidR="00374275" w:rsidRPr="00F1307A" w14:paraId="368EF192" w14:textId="77777777" w:rsidTr="00374275">
              <w:trPr>
                <w:trHeight w:val="300"/>
              </w:trPr>
              <w:tc>
                <w:tcPr>
                  <w:tcW w:w="2100" w:type="dxa"/>
                  <w:tcBorders>
                    <w:top w:val="nil"/>
                    <w:left w:val="nil"/>
                    <w:bottom w:val="nil"/>
                    <w:right w:val="nil"/>
                  </w:tcBorders>
                  <w:shd w:val="clear" w:color="auto" w:fill="auto"/>
                  <w:noWrap/>
                  <w:vAlign w:val="center"/>
                  <w:hideMark/>
                </w:tcPr>
                <w:p w14:paraId="323BAE00" w14:textId="77777777" w:rsidR="00374275" w:rsidRPr="00F1307A" w:rsidRDefault="00374275" w:rsidP="00127EFF">
                  <w:pPr>
                    <w:spacing w:after="0" w:line="240" w:lineRule="auto"/>
                    <w:rPr>
                      <w:rFonts w:eastAsia="Times New Roman" w:cs="Courier New"/>
                      <w:color w:val="000000"/>
                      <w:sz w:val="21"/>
                      <w:szCs w:val="21"/>
                      <w:lang w:eastAsia="en-PH"/>
                    </w:rPr>
                  </w:pPr>
                  <w:r w:rsidRPr="00F1307A">
                    <w:rPr>
                      <w:rFonts w:eastAsia="Times New Roman" w:cs="Courier New"/>
                      <w:color w:val="000000"/>
                      <w:sz w:val="21"/>
                      <w:szCs w:val="21"/>
                      <w:lang w:eastAsia="en-PH"/>
                    </w:rPr>
                    <w:t>0.002454466</w:t>
                  </w:r>
                </w:p>
              </w:tc>
            </w:tr>
            <w:tr w:rsidR="00374275" w:rsidRPr="00F1307A" w14:paraId="48239BDB" w14:textId="77777777" w:rsidTr="00374275">
              <w:trPr>
                <w:trHeight w:val="300"/>
              </w:trPr>
              <w:tc>
                <w:tcPr>
                  <w:tcW w:w="2100" w:type="dxa"/>
                  <w:tcBorders>
                    <w:top w:val="nil"/>
                    <w:left w:val="nil"/>
                    <w:bottom w:val="nil"/>
                    <w:right w:val="nil"/>
                  </w:tcBorders>
                  <w:shd w:val="clear" w:color="auto" w:fill="auto"/>
                  <w:noWrap/>
                  <w:vAlign w:val="center"/>
                  <w:hideMark/>
                </w:tcPr>
                <w:p w14:paraId="24D63107" w14:textId="77777777" w:rsidR="00374275" w:rsidRPr="00F1307A" w:rsidRDefault="00374275" w:rsidP="00127EFF">
                  <w:pPr>
                    <w:spacing w:after="0" w:line="240" w:lineRule="auto"/>
                    <w:rPr>
                      <w:rFonts w:eastAsia="Times New Roman" w:cs="Courier New"/>
                      <w:color w:val="000000"/>
                      <w:sz w:val="21"/>
                      <w:szCs w:val="21"/>
                      <w:lang w:eastAsia="en-PH"/>
                    </w:rPr>
                  </w:pPr>
                  <w:r w:rsidRPr="00F1307A">
                    <w:rPr>
                      <w:rFonts w:eastAsia="Times New Roman" w:cs="Courier New"/>
                      <w:color w:val="000000"/>
                      <w:sz w:val="21"/>
                      <w:szCs w:val="21"/>
                      <w:lang w:eastAsia="en-PH"/>
                    </w:rPr>
                    <w:t>0.002131607</w:t>
                  </w:r>
                </w:p>
              </w:tc>
            </w:tr>
            <w:tr w:rsidR="00374275" w:rsidRPr="00F1307A" w14:paraId="530BDD26" w14:textId="77777777" w:rsidTr="00374275">
              <w:trPr>
                <w:trHeight w:val="300"/>
              </w:trPr>
              <w:tc>
                <w:tcPr>
                  <w:tcW w:w="2100" w:type="dxa"/>
                  <w:tcBorders>
                    <w:top w:val="nil"/>
                    <w:left w:val="nil"/>
                    <w:bottom w:val="nil"/>
                    <w:right w:val="nil"/>
                  </w:tcBorders>
                  <w:shd w:val="clear" w:color="auto" w:fill="auto"/>
                  <w:noWrap/>
                  <w:vAlign w:val="center"/>
                  <w:hideMark/>
                </w:tcPr>
                <w:p w14:paraId="191EF0E2" w14:textId="77777777" w:rsidR="00374275" w:rsidRPr="00F1307A" w:rsidRDefault="00374275" w:rsidP="00127EFF">
                  <w:pPr>
                    <w:spacing w:after="0" w:line="240" w:lineRule="auto"/>
                    <w:rPr>
                      <w:rFonts w:eastAsia="Times New Roman" w:cs="Courier New"/>
                      <w:color w:val="000000"/>
                      <w:sz w:val="21"/>
                      <w:szCs w:val="21"/>
                      <w:lang w:eastAsia="en-PH"/>
                    </w:rPr>
                  </w:pPr>
                  <w:r w:rsidRPr="00F1307A">
                    <w:rPr>
                      <w:rFonts w:eastAsia="Times New Roman" w:cs="Courier New"/>
                      <w:color w:val="000000"/>
                      <w:sz w:val="21"/>
                      <w:szCs w:val="21"/>
                      <w:lang w:eastAsia="en-PH"/>
                    </w:rPr>
                    <w:t>0.002740162</w:t>
                  </w:r>
                </w:p>
              </w:tc>
            </w:tr>
            <w:tr w:rsidR="00374275" w:rsidRPr="00F1307A" w14:paraId="0E9E05D8" w14:textId="77777777" w:rsidTr="00374275">
              <w:trPr>
                <w:trHeight w:val="300"/>
              </w:trPr>
              <w:tc>
                <w:tcPr>
                  <w:tcW w:w="2100" w:type="dxa"/>
                  <w:tcBorders>
                    <w:top w:val="nil"/>
                    <w:left w:val="nil"/>
                    <w:bottom w:val="nil"/>
                    <w:right w:val="nil"/>
                  </w:tcBorders>
                  <w:shd w:val="clear" w:color="auto" w:fill="auto"/>
                  <w:noWrap/>
                  <w:vAlign w:val="center"/>
                  <w:hideMark/>
                </w:tcPr>
                <w:p w14:paraId="092FECD9" w14:textId="77777777" w:rsidR="00374275" w:rsidRPr="00F1307A" w:rsidRDefault="00374275" w:rsidP="00127EFF">
                  <w:pPr>
                    <w:spacing w:after="0" w:line="240" w:lineRule="auto"/>
                    <w:rPr>
                      <w:rFonts w:eastAsia="Times New Roman" w:cs="Courier New"/>
                      <w:color w:val="000000"/>
                      <w:sz w:val="21"/>
                      <w:szCs w:val="21"/>
                      <w:lang w:eastAsia="en-PH"/>
                    </w:rPr>
                  </w:pPr>
                  <w:r w:rsidRPr="00F1307A">
                    <w:rPr>
                      <w:rFonts w:eastAsia="Times New Roman" w:cs="Courier New"/>
                      <w:color w:val="000000"/>
                      <w:sz w:val="21"/>
                      <w:szCs w:val="21"/>
                      <w:lang w:eastAsia="en-PH"/>
                    </w:rPr>
                    <w:t>0.001612285</w:t>
                  </w:r>
                </w:p>
              </w:tc>
            </w:tr>
            <w:tr w:rsidR="00374275" w:rsidRPr="00F1307A" w14:paraId="0B857C52" w14:textId="77777777" w:rsidTr="00374275">
              <w:trPr>
                <w:trHeight w:val="300"/>
              </w:trPr>
              <w:tc>
                <w:tcPr>
                  <w:tcW w:w="2100" w:type="dxa"/>
                  <w:tcBorders>
                    <w:top w:val="nil"/>
                    <w:left w:val="nil"/>
                    <w:bottom w:val="nil"/>
                    <w:right w:val="nil"/>
                  </w:tcBorders>
                  <w:shd w:val="clear" w:color="auto" w:fill="auto"/>
                  <w:noWrap/>
                  <w:vAlign w:val="bottom"/>
                  <w:hideMark/>
                </w:tcPr>
                <w:p w14:paraId="5F52EE1B" w14:textId="77777777" w:rsidR="00374275" w:rsidRPr="00F1307A" w:rsidRDefault="00374275" w:rsidP="00127EFF">
                  <w:pPr>
                    <w:spacing w:after="0" w:line="240" w:lineRule="auto"/>
                    <w:rPr>
                      <w:rFonts w:eastAsia="Times New Roman" w:cs="Times New Roman"/>
                      <w:color w:val="000000"/>
                      <w:sz w:val="21"/>
                      <w:szCs w:val="21"/>
                      <w:lang w:eastAsia="en-PH"/>
                    </w:rPr>
                  </w:pPr>
                  <w:r w:rsidRPr="00F1307A">
                    <w:rPr>
                      <w:rFonts w:eastAsia="Times New Roman" w:cs="Times New Roman"/>
                      <w:color w:val="000000"/>
                      <w:sz w:val="21"/>
                      <w:szCs w:val="21"/>
                      <w:lang w:eastAsia="en-PH"/>
                    </w:rPr>
                    <w:t>0.002817457</w:t>
                  </w:r>
                </w:p>
              </w:tc>
            </w:tr>
            <w:tr w:rsidR="00374275" w:rsidRPr="00F1307A" w14:paraId="44F9688A" w14:textId="77777777" w:rsidTr="00374275">
              <w:trPr>
                <w:trHeight w:val="300"/>
              </w:trPr>
              <w:tc>
                <w:tcPr>
                  <w:tcW w:w="2100" w:type="dxa"/>
                  <w:tcBorders>
                    <w:top w:val="nil"/>
                    <w:left w:val="nil"/>
                    <w:bottom w:val="nil"/>
                    <w:right w:val="nil"/>
                  </w:tcBorders>
                  <w:shd w:val="clear" w:color="auto" w:fill="auto"/>
                  <w:noWrap/>
                  <w:vAlign w:val="center"/>
                  <w:hideMark/>
                </w:tcPr>
                <w:p w14:paraId="1AFF0898" w14:textId="77777777" w:rsidR="00374275" w:rsidRPr="00F1307A" w:rsidRDefault="00374275" w:rsidP="00127EFF">
                  <w:pPr>
                    <w:spacing w:after="0" w:line="240" w:lineRule="auto"/>
                    <w:rPr>
                      <w:rFonts w:eastAsia="Times New Roman" w:cs="Courier New"/>
                      <w:color w:val="000000"/>
                      <w:sz w:val="20"/>
                      <w:szCs w:val="20"/>
                      <w:lang w:eastAsia="en-PH"/>
                    </w:rPr>
                  </w:pPr>
                  <w:r w:rsidRPr="00F1307A">
                    <w:rPr>
                      <w:rFonts w:eastAsia="Times New Roman" w:cs="Courier New"/>
                      <w:color w:val="000000"/>
                      <w:sz w:val="20"/>
                      <w:szCs w:val="20"/>
                      <w:lang w:eastAsia="en-PH"/>
                    </w:rPr>
                    <w:t>0.002385028</w:t>
                  </w:r>
                </w:p>
              </w:tc>
            </w:tr>
            <w:tr w:rsidR="00374275" w:rsidRPr="00F1307A" w14:paraId="51C2B81A" w14:textId="77777777" w:rsidTr="00374275">
              <w:trPr>
                <w:trHeight w:val="300"/>
              </w:trPr>
              <w:tc>
                <w:tcPr>
                  <w:tcW w:w="2100" w:type="dxa"/>
                  <w:tcBorders>
                    <w:top w:val="nil"/>
                    <w:left w:val="nil"/>
                    <w:bottom w:val="nil"/>
                    <w:right w:val="nil"/>
                  </w:tcBorders>
                  <w:shd w:val="clear" w:color="auto" w:fill="auto"/>
                  <w:noWrap/>
                  <w:vAlign w:val="center"/>
                  <w:hideMark/>
                </w:tcPr>
                <w:p w14:paraId="2F2C4E40" w14:textId="77777777" w:rsidR="00374275" w:rsidRPr="00F1307A" w:rsidRDefault="00374275" w:rsidP="00127EFF">
                  <w:pPr>
                    <w:spacing w:after="0" w:line="240" w:lineRule="auto"/>
                    <w:rPr>
                      <w:rFonts w:eastAsia="Times New Roman" w:cs="Courier New"/>
                      <w:color w:val="000000"/>
                      <w:lang w:eastAsia="en-PH"/>
                    </w:rPr>
                  </w:pPr>
                  <w:r w:rsidRPr="00F1307A">
                    <w:rPr>
                      <w:rFonts w:eastAsia="Times New Roman" w:cs="Courier New"/>
                      <w:color w:val="000000"/>
                      <w:lang w:eastAsia="en-PH"/>
                    </w:rPr>
                    <w:t>0.002482237</w:t>
                  </w:r>
                </w:p>
              </w:tc>
            </w:tr>
            <w:tr w:rsidR="00374275" w:rsidRPr="00F1307A" w14:paraId="2AE51ECD" w14:textId="77777777" w:rsidTr="00374275">
              <w:trPr>
                <w:trHeight w:val="300"/>
              </w:trPr>
              <w:tc>
                <w:tcPr>
                  <w:tcW w:w="2100" w:type="dxa"/>
                  <w:tcBorders>
                    <w:top w:val="nil"/>
                    <w:left w:val="nil"/>
                    <w:bottom w:val="nil"/>
                    <w:right w:val="nil"/>
                  </w:tcBorders>
                  <w:shd w:val="clear" w:color="auto" w:fill="auto"/>
                  <w:noWrap/>
                  <w:vAlign w:val="center"/>
                  <w:hideMark/>
                </w:tcPr>
                <w:p w14:paraId="361DA8E5" w14:textId="77777777" w:rsidR="00374275" w:rsidRPr="00F1307A" w:rsidRDefault="00374275" w:rsidP="00127EFF">
                  <w:pPr>
                    <w:spacing w:after="0" w:line="240" w:lineRule="auto"/>
                    <w:rPr>
                      <w:rFonts w:eastAsia="Times New Roman" w:cs="Courier New"/>
                      <w:color w:val="000000"/>
                      <w:lang w:eastAsia="en-PH"/>
                    </w:rPr>
                  </w:pPr>
                  <w:r w:rsidRPr="00F1307A">
                    <w:rPr>
                      <w:rFonts w:eastAsia="Times New Roman" w:cs="Courier New"/>
                      <w:color w:val="000000"/>
                      <w:lang w:eastAsia="en-PH"/>
                    </w:rPr>
                    <w:t>0.00273568</w:t>
                  </w:r>
                </w:p>
              </w:tc>
            </w:tr>
          </w:tbl>
          <w:p w14:paraId="32DB6E7F" w14:textId="77777777" w:rsidR="00374275" w:rsidRPr="003F2BE3" w:rsidRDefault="00374275" w:rsidP="00127EFF">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1"/>
                <w:szCs w:val="21"/>
              </w:rPr>
            </w:pPr>
          </w:p>
        </w:tc>
      </w:tr>
      <w:tr w:rsidR="00374275" w:rsidRPr="00374275" w14:paraId="3AF473D3" w14:textId="77777777" w:rsidTr="009C117A">
        <w:trPr>
          <w:jc w:val="center"/>
        </w:trPr>
        <w:tc>
          <w:tcPr>
            <w:cnfStyle w:val="001000000000" w:firstRow="0" w:lastRow="0" w:firstColumn="1" w:lastColumn="0" w:oddVBand="0" w:evenVBand="0" w:oddHBand="0" w:evenHBand="0" w:firstRowFirstColumn="0" w:firstRowLastColumn="0" w:lastRowFirstColumn="0" w:lastRowLastColumn="0"/>
            <w:tcW w:w="2672" w:type="dxa"/>
          </w:tcPr>
          <w:p w14:paraId="31A0E403" w14:textId="77777777" w:rsidR="00374275" w:rsidRPr="003F2BE3" w:rsidRDefault="00374275" w:rsidP="00127EFF">
            <w:pPr>
              <w:rPr>
                <w:b w:val="0"/>
              </w:rPr>
            </w:pPr>
            <w:r w:rsidRPr="003F2BE3">
              <w:rPr>
                <w:b w:val="0"/>
              </w:rPr>
              <w:t>12</w:t>
            </w:r>
          </w:p>
        </w:tc>
        <w:tc>
          <w:tcPr>
            <w:tcW w:w="2672" w:type="dxa"/>
          </w:tcPr>
          <w:p w14:paraId="04580A9B" w14:textId="77777777" w:rsidR="00374275" w:rsidRPr="003F2BE3" w:rsidRDefault="00374275" w:rsidP="00127EFF">
            <w:pPr>
              <w:cnfStyle w:val="000000000000" w:firstRow="0" w:lastRow="0" w:firstColumn="0" w:lastColumn="0" w:oddVBand="0" w:evenVBand="0" w:oddHBand="0" w:evenHBand="0" w:firstRowFirstColumn="0" w:firstRowLastColumn="0" w:lastRowFirstColumn="0" w:lastRowLastColumn="0"/>
            </w:pPr>
            <w:r w:rsidRPr="003F2BE3">
              <w:t>10</w:t>
            </w:r>
          </w:p>
        </w:tc>
        <w:tc>
          <w:tcPr>
            <w:tcW w:w="2316" w:type="dxa"/>
          </w:tcPr>
          <w:p w14:paraId="409B82AC" w14:textId="77777777" w:rsidR="00374275" w:rsidRPr="003F2BE3" w:rsidRDefault="00374275" w:rsidP="00127EFF">
            <w:pPr>
              <w:cnfStyle w:val="000000000000" w:firstRow="0" w:lastRow="0" w:firstColumn="0" w:lastColumn="0" w:oddVBand="0" w:evenVBand="0" w:oddHBand="0" w:evenHBand="0" w:firstRowFirstColumn="0" w:firstRowLastColumn="0" w:lastRowFirstColumn="0" w:lastRowLastColumn="0"/>
            </w:pPr>
            <w:r w:rsidRPr="003F2BE3">
              <w:t>0.002294159842</w:t>
            </w:r>
          </w:p>
          <w:p w14:paraId="28F0DA53" w14:textId="77777777" w:rsidR="00374275" w:rsidRPr="003F2BE3" w:rsidRDefault="00374275" w:rsidP="00127EFF">
            <w:pPr>
              <w:cnfStyle w:val="000000000000" w:firstRow="0" w:lastRow="0" w:firstColumn="0" w:lastColumn="0" w:oddVBand="0" w:evenVBand="0" w:oddHBand="0" w:evenHBand="0" w:firstRowFirstColumn="0" w:firstRowLastColumn="0" w:lastRowFirstColumn="0" w:lastRowLastColumn="0"/>
            </w:pPr>
            <w:r w:rsidRPr="003F2BE3">
              <w:t>0.002545774593</w:t>
            </w:r>
          </w:p>
        </w:tc>
      </w:tr>
      <w:tr w:rsidR="00374275" w:rsidRPr="00374275" w14:paraId="6DDACA59" w14:textId="77777777" w:rsidTr="009C117A">
        <w:trPr>
          <w:jc w:val="center"/>
        </w:trPr>
        <w:tc>
          <w:tcPr>
            <w:cnfStyle w:val="001000000000" w:firstRow="0" w:lastRow="0" w:firstColumn="1" w:lastColumn="0" w:oddVBand="0" w:evenVBand="0" w:oddHBand="0" w:evenHBand="0" w:firstRowFirstColumn="0" w:firstRowLastColumn="0" w:lastRowFirstColumn="0" w:lastRowLastColumn="0"/>
            <w:tcW w:w="2672" w:type="dxa"/>
          </w:tcPr>
          <w:p w14:paraId="4F0C3F0B" w14:textId="77777777" w:rsidR="00374275" w:rsidRPr="003F2BE3" w:rsidRDefault="00374275" w:rsidP="00127EFF">
            <w:pPr>
              <w:rPr>
                <w:b w:val="0"/>
              </w:rPr>
            </w:pPr>
            <w:r w:rsidRPr="003F2BE3">
              <w:rPr>
                <w:b w:val="0"/>
              </w:rPr>
              <w:t>10</w:t>
            </w:r>
          </w:p>
        </w:tc>
        <w:tc>
          <w:tcPr>
            <w:tcW w:w="2672" w:type="dxa"/>
          </w:tcPr>
          <w:p w14:paraId="23DB5739" w14:textId="77777777" w:rsidR="00374275" w:rsidRPr="003F2BE3" w:rsidRDefault="00374275" w:rsidP="00127EFF">
            <w:pPr>
              <w:cnfStyle w:val="000000000000" w:firstRow="0" w:lastRow="0" w:firstColumn="0" w:lastColumn="0" w:oddVBand="0" w:evenVBand="0" w:oddHBand="0" w:evenHBand="0" w:firstRowFirstColumn="0" w:firstRowLastColumn="0" w:lastRowFirstColumn="0" w:lastRowLastColumn="0"/>
            </w:pPr>
            <w:r w:rsidRPr="003F2BE3">
              <w:t>10</w:t>
            </w:r>
          </w:p>
        </w:tc>
        <w:tc>
          <w:tcPr>
            <w:tcW w:w="2316" w:type="dxa"/>
          </w:tcPr>
          <w:p w14:paraId="30ADF176" w14:textId="77777777" w:rsidR="00374275" w:rsidRPr="003F2BE3" w:rsidRDefault="00374275" w:rsidP="00127EFF">
            <w:pPr>
              <w:cnfStyle w:val="000000000000" w:firstRow="0" w:lastRow="0" w:firstColumn="0" w:lastColumn="0" w:oddVBand="0" w:evenVBand="0" w:oddHBand="0" w:evenHBand="0" w:firstRowFirstColumn="0" w:firstRowLastColumn="0" w:lastRowFirstColumn="0" w:lastRowLastColumn="0"/>
            </w:pPr>
            <w:r w:rsidRPr="003F2BE3">
              <w:t>0.002307903756</w:t>
            </w:r>
          </w:p>
          <w:p w14:paraId="1C1507D9" w14:textId="77777777" w:rsidR="00374275" w:rsidRPr="003F2BE3" w:rsidRDefault="00374275" w:rsidP="00127EFF">
            <w:pPr>
              <w:cnfStyle w:val="000000000000" w:firstRow="0" w:lastRow="0" w:firstColumn="0" w:lastColumn="0" w:oddVBand="0" w:evenVBand="0" w:oddHBand="0" w:evenHBand="0" w:firstRowFirstColumn="0" w:firstRowLastColumn="0" w:lastRowFirstColumn="0" w:lastRowLastColumn="0"/>
            </w:pPr>
            <w:r w:rsidRPr="003F2BE3">
              <w:t>0.001919131208</w:t>
            </w:r>
          </w:p>
        </w:tc>
      </w:tr>
      <w:tr w:rsidR="00374275" w:rsidRPr="00374275" w14:paraId="0AD5C43E" w14:textId="77777777" w:rsidTr="009C117A">
        <w:trPr>
          <w:jc w:val="center"/>
        </w:trPr>
        <w:tc>
          <w:tcPr>
            <w:cnfStyle w:val="001000000000" w:firstRow="0" w:lastRow="0" w:firstColumn="1" w:lastColumn="0" w:oddVBand="0" w:evenVBand="0" w:oddHBand="0" w:evenHBand="0" w:firstRowFirstColumn="0" w:firstRowLastColumn="0" w:lastRowFirstColumn="0" w:lastRowLastColumn="0"/>
            <w:tcW w:w="2672" w:type="dxa"/>
          </w:tcPr>
          <w:p w14:paraId="7D91B336" w14:textId="77777777" w:rsidR="00374275" w:rsidRPr="003F2BE3" w:rsidRDefault="00374275" w:rsidP="00127EFF">
            <w:pPr>
              <w:rPr>
                <w:b w:val="0"/>
              </w:rPr>
            </w:pPr>
            <w:r w:rsidRPr="003F2BE3">
              <w:rPr>
                <w:b w:val="0"/>
              </w:rPr>
              <w:t>10</w:t>
            </w:r>
          </w:p>
        </w:tc>
        <w:tc>
          <w:tcPr>
            <w:tcW w:w="2672" w:type="dxa"/>
          </w:tcPr>
          <w:p w14:paraId="59951A9F" w14:textId="77777777" w:rsidR="00374275" w:rsidRPr="003F2BE3" w:rsidRDefault="00374275" w:rsidP="00127EFF">
            <w:pPr>
              <w:cnfStyle w:val="000000000000" w:firstRow="0" w:lastRow="0" w:firstColumn="0" w:lastColumn="0" w:oddVBand="0" w:evenVBand="0" w:oddHBand="0" w:evenHBand="0" w:firstRowFirstColumn="0" w:firstRowLastColumn="0" w:lastRowFirstColumn="0" w:lastRowLastColumn="0"/>
            </w:pPr>
            <w:r w:rsidRPr="003F2BE3">
              <w:t>9</w:t>
            </w:r>
          </w:p>
        </w:tc>
        <w:tc>
          <w:tcPr>
            <w:tcW w:w="2316" w:type="dxa"/>
          </w:tcPr>
          <w:p w14:paraId="482B3747" w14:textId="77777777" w:rsidR="00374275" w:rsidRPr="003F2BE3" w:rsidRDefault="00374275" w:rsidP="00127EFF">
            <w:pPr>
              <w:cnfStyle w:val="000000000000" w:firstRow="0" w:lastRow="0" w:firstColumn="0" w:lastColumn="0" w:oddVBand="0" w:evenVBand="0" w:oddHBand="0" w:evenHBand="0" w:firstRowFirstColumn="0" w:firstRowLastColumn="0" w:lastRowFirstColumn="0" w:lastRowLastColumn="0"/>
            </w:pPr>
            <w:r w:rsidRPr="003F2BE3">
              <w:t>0.002301415621</w:t>
            </w:r>
          </w:p>
          <w:p w14:paraId="3CF47FC0" w14:textId="77777777" w:rsidR="00374275" w:rsidRPr="003F2BE3" w:rsidRDefault="00374275" w:rsidP="00127EFF">
            <w:pPr>
              <w:cnfStyle w:val="000000000000" w:firstRow="0" w:lastRow="0" w:firstColumn="0" w:lastColumn="0" w:oddVBand="0" w:evenVBand="0" w:oddHBand="0" w:evenHBand="0" w:firstRowFirstColumn="0" w:firstRowLastColumn="0" w:lastRowFirstColumn="0" w:lastRowLastColumn="0"/>
            </w:pPr>
            <w:r w:rsidRPr="003F2BE3">
              <w:t>0.002270380561</w:t>
            </w:r>
          </w:p>
        </w:tc>
      </w:tr>
      <w:tr w:rsidR="00374275" w:rsidRPr="00374275" w14:paraId="3293BEBE" w14:textId="77777777" w:rsidTr="009C117A">
        <w:trPr>
          <w:jc w:val="center"/>
        </w:trPr>
        <w:tc>
          <w:tcPr>
            <w:cnfStyle w:val="001000000000" w:firstRow="0" w:lastRow="0" w:firstColumn="1" w:lastColumn="0" w:oddVBand="0" w:evenVBand="0" w:oddHBand="0" w:evenHBand="0" w:firstRowFirstColumn="0" w:firstRowLastColumn="0" w:lastRowFirstColumn="0" w:lastRowLastColumn="0"/>
            <w:tcW w:w="2672" w:type="dxa"/>
          </w:tcPr>
          <w:p w14:paraId="45D629AF" w14:textId="77777777" w:rsidR="00374275" w:rsidRPr="003F2BE3" w:rsidRDefault="00374275" w:rsidP="00127EFF">
            <w:pPr>
              <w:rPr>
                <w:b w:val="0"/>
              </w:rPr>
            </w:pPr>
            <w:r w:rsidRPr="003F2BE3">
              <w:rPr>
                <w:b w:val="0"/>
              </w:rPr>
              <w:t>8</w:t>
            </w:r>
          </w:p>
        </w:tc>
        <w:tc>
          <w:tcPr>
            <w:tcW w:w="2672" w:type="dxa"/>
          </w:tcPr>
          <w:p w14:paraId="4409EA07" w14:textId="77777777" w:rsidR="00374275" w:rsidRPr="003F2BE3" w:rsidRDefault="00374275" w:rsidP="00127EFF">
            <w:pPr>
              <w:cnfStyle w:val="000000000000" w:firstRow="0" w:lastRow="0" w:firstColumn="0" w:lastColumn="0" w:oddVBand="0" w:evenVBand="0" w:oddHBand="0" w:evenHBand="0" w:firstRowFirstColumn="0" w:firstRowLastColumn="0" w:lastRowFirstColumn="0" w:lastRowLastColumn="0"/>
            </w:pPr>
            <w:r w:rsidRPr="003F2BE3">
              <w:t>8</w:t>
            </w:r>
          </w:p>
        </w:tc>
        <w:tc>
          <w:tcPr>
            <w:tcW w:w="2316" w:type="dxa"/>
          </w:tcPr>
          <w:p w14:paraId="4B63E503" w14:textId="77777777" w:rsidR="00374275" w:rsidRPr="003F2BE3" w:rsidRDefault="00374275" w:rsidP="00127EFF">
            <w:pPr>
              <w:cnfStyle w:val="000000000000" w:firstRow="0" w:lastRow="0" w:firstColumn="0" w:lastColumn="0" w:oddVBand="0" w:evenVBand="0" w:oddHBand="0" w:evenHBand="0" w:firstRowFirstColumn="0" w:firstRowLastColumn="0" w:lastRowFirstColumn="0" w:lastRowLastColumn="0"/>
            </w:pPr>
            <w:r w:rsidRPr="003F2BE3">
              <w:t>0.002736343907</w:t>
            </w:r>
          </w:p>
          <w:p w14:paraId="52556F18" w14:textId="77777777" w:rsidR="00374275" w:rsidRPr="003F2BE3" w:rsidRDefault="00374275" w:rsidP="00127EFF">
            <w:pPr>
              <w:cnfStyle w:val="000000000000" w:firstRow="0" w:lastRow="0" w:firstColumn="0" w:lastColumn="0" w:oddVBand="0" w:evenVBand="0" w:oddHBand="0" w:evenHBand="0" w:firstRowFirstColumn="0" w:firstRowLastColumn="0" w:lastRowFirstColumn="0" w:lastRowLastColumn="0"/>
            </w:pPr>
            <w:r w:rsidRPr="003F2BE3">
              <w:t>0.002169085613</w:t>
            </w:r>
          </w:p>
        </w:tc>
      </w:tr>
      <w:tr w:rsidR="00374275" w:rsidRPr="00374275" w14:paraId="0F1715E9" w14:textId="77777777" w:rsidTr="009C117A">
        <w:trPr>
          <w:jc w:val="center"/>
        </w:trPr>
        <w:tc>
          <w:tcPr>
            <w:cnfStyle w:val="001000000000" w:firstRow="0" w:lastRow="0" w:firstColumn="1" w:lastColumn="0" w:oddVBand="0" w:evenVBand="0" w:oddHBand="0" w:evenHBand="0" w:firstRowFirstColumn="0" w:firstRowLastColumn="0" w:lastRowFirstColumn="0" w:lastRowLastColumn="0"/>
            <w:tcW w:w="2672" w:type="dxa"/>
          </w:tcPr>
          <w:p w14:paraId="69093C63" w14:textId="77777777" w:rsidR="00374275" w:rsidRPr="003F2BE3" w:rsidRDefault="00374275" w:rsidP="00127EFF">
            <w:pPr>
              <w:rPr>
                <w:b w:val="0"/>
              </w:rPr>
            </w:pPr>
            <w:r w:rsidRPr="003F2BE3">
              <w:rPr>
                <w:b w:val="0"/>
              </w:rPr>
              <w:t>9</w:t>
            </w:r>
          </w:p>
        </w:tc>
        <w:tc>
          <w:tcPr>
            <w:tcW w:w="2672" w:type="dxa"/>
          </w:tcPr>
          <w:p w14:paraId="225E991A" w14:textId="77777777" w:rsidR="00374275" w:rsidRPr="003F2BE3" w:rsidRDefault="00374275" w:rsidP="00127EFF">
            <w:pPr>
              <w:cnfStyle w:val="000000000000" w:firstRow="0" w:lastRow="0" w:firstColumn="0" w:lastColumn="0" w:oddVBand="0" w:evenVBand="0" w:oddHBand="0" w:evenHBand="0" w:firstRowFirstColumn="0" w:firstRowLastColumn="0" w:lastRowFirstColumn="0" w:lastRowLastColumn="0"/>
            </w:pPr>
            <w:r w:rsidRPr="003F2BE3">
              <w:t>7</w:t>
            </w:r>
          </w:p>
        </w:tc>
        <w:tc>
          <w:tcPr>
            <w:tcW w:w="2316" w:type="dxa"/>
          </w:tcPr>
          <w:p w14:paraId="22244CF2" w14:textId="77777777" w:rsidR="00374275" w:rsidRPr="003F2BE3" w:rsidRDefault="00374275" w:rsidP="00127EFF">
            <w:pPr>
              <w:cnfStyle w:val="000000000000" w:firstRow="0" w:lastRow="0" w:firstColumn="0" w:lastColumn="0" w:oddVBand="0" w:evenVBand="0" w:oddHBand="0" w:evenHBand="0" w:firstRowFirstColumn="0" w:firstRowLastColumn="0" w:lastRowFirstColumn="0" w:lastRowLastColumn="0"/>
            </w:pPr>
            <w:r w:rsidRPr="003F2BE3">
              <w:t>0.002897494506</w:t>
            </w:r>
          </w:p>
          <w:p w14:paraId="65A892DD" w14:textId="77777777" w:rsidR="00374275" w:rsidRPr="003F2BE3" w:rsidRDefault="00374275" w:rsidP="00127EFF">
            <w:pPr>
              <w:cnfStyle w:val="000000000000" w:firstRow="0" w:lastRow="0" w:firstColumn="0" w:lastColumn="0" w:oddVBand="0" w:evenVBand="0" w:oddHBand="0" w:evenHBand="0" w:firstRowFirstColumn="0" w:firstRowLastColumn="0" w:lastRowFirstColumn="0" w:lastRowLastColumn="0"/>
            </w:pPr>
            <w:r w:rsidRPr="003F2BE3">
              <w:t>0.002715720439</w:t>
            </w:r>
          </w:p>
        </w:tc>
      </w:tr>
    </w:tbl>
    <w:p w14:paraId="00D1D293" w14:textId="77777777" w:rsidR="00374275" w:rsidRPr="00374275" w:rsidRDefault="00374275" w:rsidP="00374275"/>
    <w:p w14:paraId="4452D57B" w14:textId="77777777" w:rsidR="002D607B" w:rsidRDefault="00400DF2" w:rsidP="002D607B">
      <w:pPr>
        <w:keepNext/>
      </w:pPr>
      <w:r>
        <w:rPr>
          <w:noProof/>
        </w:rPr>
        <w:lastRenderedPageBreak/>
        <w:drawing>
          <wp:inline distT="0" distB="0" distL="0" distR="0" wp14:anchorId="70EFB65F" wp14:editId="671BC866">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Nerrors_11_9.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B0CC668" w14:textId="5BC9A863" w:rsidR="00200D7A" w:rsidRPr="00200D7A" w:rsidRDefault="002D607B" w:rsidP="00F51EC5">
      <w:pPr>
        <w:pStyle w:val="Caption"/>
      </w:pPr>
      <w:bookmarkStart w:id="4" w:name="_Ref527755058"/>
      <w:r>
        <w:t xml:space="preserve">Figure </w:t>
      </w:r>
      <w:r>
        <w:fldChar w:fldCharType="begin"/>
      </w:r>
      <w:r>
        <w:instrText xml:space="preserve"> SEQ Figure \* ARABIC </w:instrText>
      </w:r>
      <w:r>
        <w:fldChar w:fldCharType="separate"/>
      </w:r>
      <w:r w:rsidR="00127EFF">
        <w:rPr>
          <w:noProof/>
        </w:rPr>
        <w:t>3</w:t>
      </w:r>
      <w:r>
        <w:fldChar w:fldCharType="end"/>
      </w:r>
      <w:bookmarkEnd w:id="4"/>
      <w:r>
        <w:t xml:space="preserve"> Error Plots</w:t>
      </w:r>
    </w:p>
    <w:p w14:paraId="4D5E9ECB" w14:textId="26C89B2C" w:rsidR="002323CF" w:rsidRDefault="00576E7C" w:rsidP="00576E7C">
      <w:pPr>
        <w:pStyle w:val="Heading1"/>
      </w:pPr>
      <w:r>
        <w:t>Implementing the Support Vector Machine</w:t>
      </w:r>
      <w:r w:rsidR="009F63EF">
        <w:t xml:space="preserve"> Classifier</w:t>
      </w:r>
    </w:p>
    <w:p w14:paraId="1F15AE2F" w14:textId="7F260D7A" w:rsidR="007D6866" w:rsidRDefault="009F63EF" w:rsidP="007D6866">
      <w:r>
        <w:t xml:space="preserve">The information presented in this section was obtained by running the scripts in the later part of </w:t>
      </w:r>
      <w:r w:rsidRPr="009F63EF">
        <w:t>PA2_RILI.ipynb</w:t>
      </w:r>
      <w:r>
        <w:t>.</w:t>
      </w:r>
    </w:p>
    <w:p w14:paraId="71DFEDF7" w14:textId="5B2A640F" w:rsidR="009F63EF" w:rsidRDefault="009F63EF" w:rsidP="007D6866">
      <w:r>
        <w:t>For implementing the SVM algorithm, the python library scikit-learn was used. An SVC object was instantiated and trained with the same training data as the one used with the ANN discussed previously.</w:t>
      </w:r>
    </w:p>
    <w:p w14:paraId="044D898A" w14:textId="7CF7E97F" w:rsidR="0099416E" w:rsidRPr="007D6866" w:rsidRDefault="0099416E" w:rsidP="007D6866">
      <w:r>
        <w:t>To choose which kernel to use, the three kernel choices were trained and tested on the validation data set with the accuracies measured.</w:t>
      </w:r>
      <w:r w:rsidR="00544E51">
        <w:t xml:space="preserve"> The results are tallied in </w:t>
      </w:r>
      <w:r w:rsidR="00544E51">
        <w:fldChar w:fldCharType="begin"/>
      </w:r>
      <w:r w:rsidR="00544E51">
        <w:instrText xml:space="preserve"> REF _Ref527756393 \h </w:instrText>
      </w:r>
      <w:r w:rsidR="00544E51">
        <w:fldChar w:fldCharType="separate"/>
      </w:r>
      <w:r w:rsidR="00127EFF">
        <w:t xml:space="preserve">Table </w:t>
      </w:r>
      <w:r w:rsidR="00127EFF">
        <w:rPr>
          <w:noProof/>
        </w:rPr>
        <w:t>3</w:t>
      </w:r>
      <w:r w:rsidR="00544E51">
        <w:fldChar w:fldCharType="end"/>
      </w:r>
      <w:r w:rsidR="00544E51">
        <w:t>. The linear kernel is chosen because it yields the highest accuracy among the three.</w:t>
      </w:r>
    </w:p>
    <w:p w14:paraId="2B05CE73" w14:textId="5A9B9DE7" w:rsidR="0099416E" w:rsidRDefault="0099416E" w:rsidP="0099416E">
      <w:pPr>
        <w:pStyle w:val="Caption"/>
      </w:pPr>
      <w:bookmarkStart w:id="5" w:name="_Ref527756393"/>
      <w:r>
        <w:t xml:space="preserve">Table </w:t>
      </w:r>
      <w:r>
        <w:fldChar w:fldCharType="begin"/>
      </w:r>
      <w:r>
        <w:instrText xml:space="preserve"> SEQ Table \* ARABIC </w:instrText>
      </w:r>
      <w:r>
        <w:fldChar w:fldCharType="separate"/>
      </w:r>
      <w:r w:rsidR="00127EFF">
        <w:rPr>
          <w:noProof/>
        </w:rPr>
        <w:t>3</w:t>
      </w:r>
      <w:r>
        <w:fldChar w:fldCharType="end"/>
      </w:r>
      <w:bookmarkEnd w:id="5"/>
      <w:r>
        <w:t xml:space="preserve"> Choosing the Kernel for SVM</w:t>
      </w:r>
    </w:p>
    <w:tbl>
      <w:tblPr>
        <w:tblStyle w:val="GridTable1Light"/>
        <w:tblW w:w="0" w:type="auto"/>
        <w:jc w:val="center"/>
        <w:tblLook w:val="04A0" w:firstRow="1" w:lastRow="0" w:firstColumn="1" w:lastColumn="0" w:noHBand="0" w:noVBand="1"/>
      </w:tblPr>
      <w:tblGrid>
        <w:gridCol w:w="794"/>
        <w:gridCol w:w="3971"/>
      </w:tblGrid>
      <w:tr w:rsidR="004E3F8B" w14:paraId="69EBC76D" w14:textId="77777777" w:rsidTr="0099416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4" w:type="dxa"/>
          </w:tcPr>
          <w:p w14:paraId="4F3715CA" w14:textId="33A9230A" w:rsidR="004E3F8B" w:rsidRDefault="004E3F8B" w:rsidP="004E3F8B">
            <w:r>
              <w:t>kernel</w:t>
            </w:r>
          </w:p>
        </w:tc>
        <w:tc>
          <w:tcPr>
            <w:tcW w:w="3971" w:type="dxa"/>
          </w:tcPr>
          <w:p w14:paraId="0F4BCC5D" w14:textId="549FBEA8" w:rsidR="004E3F8B" w:rsidRDefault="00FE6DBC" w:rsidP="004E3F8B">
            <w:pPr>
              <w:cnfStyle w:val="100000000000" w:firstRow="1" w:lastRow="0" w:firstColumn="0" w:lastColumn="0" w:oddVBand="0" w:evenVBand="0" w:oddHBand="0" w:evenHBand="0" w:firstRowFirstColumn="0" w:firstRowLastColumn="0" w:lastRowFirstColumn="0" w:lastRowLastColumn="0"/>
            </w:pPr>
            <w:r>
              <w:t>Accuracy on the validation data set</w:t>
            </w:r>
          </w:p>
        </w:tc>
      </w:tr>
      <w:tr w:rsidR="004E3F8B" w14:paraId="44EB7603" w14:textId="77777777" w:rsidTr="0099416E">
        <w:trPr>
          <w:jc w:val="center"/>
        </w:trPr>
        <w:tc>
          <w:tcPr>
            <w:cnfStyle w:val="001000000000" w:firstRow="0" w:lastRow="0" w:firstColumn="1" w:lastColumn="0" w:oddVBand="0" w:evenVBand="0" w:oddHBand="0" w:evenHBand="0" w:firstRowFirstColumn="0" w:firstRowLastColumn="0" w:lastRowFirstColumn="0" w:lastRowLastColumn="0"/>
            <w:tcW w:w="794" w:type="dxa"/>
          </w:tcPr>
          <w:p w14:paraId="154E90EB" w14:textId="7BF5667A" w:rsidR="004E3F8B" w:rsidRDefault="004E3F8B" w:rsidP="004E3F8B">
            <w:r>
              <w:t>linear</w:t>
            </w:r>
          </w:p>
        </w:tc>
        <w:tc>
          <w:tcPr>
            <w:tcW w:w="3971" w:type="dxa"/>
          </w:tcPr>
          <w:p w14:paraId="021A4591" w14:textId="083E2480" w:rsidR="004E3F8B" w:rsidRPr="004E3F8B" w:rsidRDefault="004E3F8B" w:rsidP="004E3F8B">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0.9539267015706806</w:t>
            </w:r>
          </w:p>
        </w:tc>
      </w:tr>
      <w:tr w:rsidR="004E3F8B" w14:paraId="3C566EEC" w14:textId="77777777" w:rsidTr="0099416E">
        <w:trPr>
          <w:jc w:val="center"/>
        </w:trPr>
        <w:tc>
          <w:tcPr>
            <w:cnfStyle w:val="001000000000" w:firstRow="0" w:lastRow="0" w:firstColumn="1" w:lastColumn="0" w:oddVBand="0" w:evenVBand="0" w:oddHBand="0" w:evenHBand="0" w:firstRowFirstColumn="0" w:firstRowLastColumn="0" w:lastRowFirstColumn="0" w:lastRowLastColumn="0"/>
            <w:tcW w:w="794" w:type="dxa"/>
          </w:tcPr>
          <w:p w14:paraId="181B1C9F" w14:textId="7AE4D98F" w:rsidR="004E3F8B" w:rsidRDefault="00FE6DBC" w:rsidP="004E3F8B">
            <w:r>
              <w:t>poly</w:t>
            </w:r>
          </w:p>
        </w:tc>
        <w:tc>
          <w:tcPr>
            <w:tcW w:w="3971" w:type="dxa"/>
          </w:tcPr>
          <w:p w14:paraId="6325CDD6" w14:textId="7283BBAC" w:rsidR="004E3F8B" w:rsidRPr="00FE6DBC" w:rsidRDefault="00FE6DBC" w:rsidP="00FE6DBC">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0.16910994764397905</w:t>
            </w:r>
          </w:p>
        </w:tc>
      </w:tr>
      <w:tr w:rsidR="004E3F8B" w14:paraId="2C63D67E" w14:textId="77777777" w:rsidTr="0099416E">
        <w:trPr>
          <w:jc w:val="center"/>
        </w:trPr>
        <w:tc>
          <w:tcPr>
            <w:cnfStyle w:val="001000000000" w:firstRow="0" w:lastRow="0" w:firstColumn="1" w:lastColumn="0" w:oddVBand="0" w:evenVBand="0" w:oddHBand="0" w:evenHBand="0" w:firstRowFirstColumn="0" w:firstRowLastColumn="0" w:lastRowFirstColumn="0" w:lastRowLastColumn="0"/>
            <w:tcW w:w="794" w:type="dxa"/>
          </w:tcPr>
          <w:p w14:paraId="5AEA27F4" w14:textId="5F18FDC0" w:rsidR="004E3F8B" w:rsidRDefault="00FE6DBC" w:rsidP="004E3F8B">
            <w:r>
              <w:t>rbf</w:t>
            </w:r>
          </w:p>
        </w:tc>
        <w:tc>
          <w:tcPr>
            <w:tcW w:w="3971" w:type="dxa"/>
          </w:tcPr>
          <w:p w14:paraId="640B9BC6" w14:textId="1F0FAADF" w:rsidR="004E3F8B" w:rsidRPr="00FE6DBC" w:rsidRDefault="00FE6DBC" w:rsidP="00FE6DBC">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0.44293193717277485</w:t>
            </w:r>
          </w:p>
        </w:tc>
      </w:tr>
    </w:tbl>
    <w:p w14:paraId="4E0E169B" w14:textId="28CF1B20" w:rsidR="004E3F8B" w:rsidRPr="00A004D2" w:rsidRDefault="004E3F8B" w:rsidP="00A004D2"/>
    <w:p w14:paraId="1AEB0AF4" w14:textId="46526CA6" w:rsidR="00576E7C" w:rsidRDefault="00576E7C" w:rsidP="00576E7C">
      <w:pPr>
        <w:pStyle w:val="Heading1"/>
      </w:pPr>
      <w:r>
        <w:lastRenderedPageBreak/>
        <w:t>Comparison between ANN and SVM</w:t>
      </w:r>
    </w:p>
    <w:p w14:paraId="631EF9D0" w14:textId="58CB9CFC" w:rsidR="00905B7E" w:rsidRPr="00905B7E" w:rsidRDefault="0014718A" w:rsidP="00905B7E">
      <w:r>
        <w:fldChar w:fldCharType="begin"/>
      </w:r>
      <w:r>
        <w:instrText xml:space="preserve"> REF _Ref527764404 \h </w:instrText>
      </w:r>
      <w:r>
        <w:fldChar w:fldCharType="separate"/>
      </w:r>
      <w:r w:rsidR="00127EFF">
        <w:t xml:space="preserve">Table </w:t>
      </w:r>
      <w:r w:rsidR="00127EFF">
        <w:rPr>
          <w:noProof/>
        </w:rPr>
        <w:t>4</w:t>
      </w:r>
      <w:r>
        <w:fldChar w:fldCharType="end"/>
      </w:r>
      <w:r>
        <w:t xml:space="preserve"> shows a simple comparison between the two algorithms.</w:t>
      </w:r>
      <w:r w:rsidR="00544990">
        <w:t xml:space="preserve"> The ANN was able to score a higher accuracy on the validation set but it took a significantly longer time to train it than the SVM.</w:t>
      </w:r>
    </w:p>
    <w:p w14:paraId="114FC2D5" w14:textId="045DB03C" w:rsidR="00905B7E" w:rsidRDefault="00905B7E" w:rsidP="00905B7E">
      <w:pPr>
        <w:pStyle w:val="Caption"/>
      </w:pPr>
      <w:bookmarkStart w:id="6" w:name="_Ref527764404"/>
      <w:r>
        <w:t xml:space="preserve">Table </w:t>
      </w:r>
      <w:r>
        <w:fldChar w:fldCharType="begin"/>
      </w:r>
      <w:r>
        <w:instrText xml:space="preserve"> SEQ Table \* ARABIC </w:instrText>
      </w:r>
      <w:r>
        <w:fldChar w:fldCharType="separate"/>
      </w:r>
      <w:r w:rsidR="00127EFF">
        <w:rPr>
          <w:noProof/>
        </w:rPr>
        <w:t>4</w:t>
      </w:r>
      <w:r>
        <w:fldChar w:fldCharType="end"/>
      </w:r>
      <w:bookmarkEnd w:id="6"/>
      <w:r>
        <w:t xml:space="preserve"> ANN vs SVM</w:t>
      </w:r>
    </w:p>
    <w:tbl>
      <w:tblPr>
        <w:tblStyle w:val="GridTable1Light"/>
        <w:tblW w:w="0" w:type="auto"/>
        <w:jc w:val="center"/>
        <w:tblLook w:val="04A0" w:firstRow="1" w:lastRow="0" w:firstColumn="1" w:lastColumn="0" w:noHBand="0" w:noVBand="1"/>
      </w:tblPr>
      <w:tblGrid>
        <w:gridCol w:w="1255"/>
        <w:gridCol w:w="2700"/>
        <w:gridCol w:w="1530"/>
      </w:tblGrid>
      <w:tr w:rsidR="001E5430" w14:paraId="653D7FC2" w14:textId="77777777" w:rsidTr="00905B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5" w:type="dxa"/>
          </w:tcPr>
          <w:p w14:paraId="19A15207" w14:textId="072FA59B" w:rsidR="001E5430" w:rsidRDefault="001E5430" w:rsidP="00D22F6D">
            <w:r>
              <w:t>Algorithm</w:t>
            </w:r>
          </w:p>
        </w:tc>
        <w:tc>
          <w:tcPr>
            <w:tcW w:w="2700" w:type="dxa"/>
          </w:tcPr>
          <w:p w14:paraId="31F95DAF" w14:textId="6F71CB06" w:rsidR="001E5430" w:rsidRDefault="001E5430" w:rsidP="00D22F6D">
            <w:pPr>
              <w:cnfStyle w:val="100000000000" w:firstRow="1" w:lastRow="0" w:firstColumn="0" w:lastColumn="0" w:oddVBand="0" w:evenVBand="0" w:oddHBand="0" w:evenHBand="0" w:firstRowFirstColumn="0" w:firstRowLastColumn="0" w:lastRowFirstColumn="0" w:lastRowLastColumn="0"/>
            </w:pPr>
            <w:r>
              <w:t>Accuracy on Validation Set</w:t>
            </w:r>
          </w:p>
        </w:tc>
        <w:tc>
          <w:tcPr>
            <w:tcW w:w="1530" w:type="dxa"/>
          </w:tcPr>
          <w:p w14:paraId="5CD4A7FD" w14:textId="278EF27D" w:rsidR="001E5430" w:rsidRDefault="001E5430" w:rsidP="00D22F6D">
            <w:pPr>
              <w:cnfStyle w:val="100000000000" w:firstRow="1" w:lastRow="0" w:firstColumn="0" w:lastColumn="0" w:oddVBand="0" w:evenVBand="0" w:oddHBand="0" w:evenHBand="0" w:firstRowFirstColumn="0" w:firstRowLastColumn="0" w:lastRowFirstColumn="0" w:lastRowLastColumn="0"/>
            </w:pPr>
            <w:r>
              <w:t>Running Time</w:t>
            </w:r>
          </w:p>
        </w:tc>
      </w:tr>
      <w:tr w:rsidR="001E5430" w14:paraId="03D18362" w14:textId="77777777" w:rsidTr="00905B7E">
        <w:trPr>
          <w:jc w:val="center"/>
        </w:trPr>
        <w:tc>
          <w:tcPr>
            <w:cnfStyle w:val="001000000000" w:firstRow="0" w:lastRow="0" w:firstColumn="1" w:lastColumn="0" w:oddVBand="0" w:evenVBand="0" w:oddHBand="0" w:evenHBand="0" w:firstRowFirstColumn="0" w:firstRowLastColumn="0" w:lastRowFirstColumn="0" w:lastRowLastColumn="0"/>
            <w:tcW w:w="1255" w:type="dxa"/>
          </w:tcPr>
          <w:p w14:paraId="035B1012" w14:textId="0B95FCC2" w:rsidR="001E5430" w:rsidRDefault="001E5430" w:rsidP="00D22F6D">
            <w:r>
              <w:t>ANN</w:t>
            </w:r>
          </w:p>
        </w:tc>
        <w:tc>
          <w:tcPr>
            <w:tcW w:w="2700" w:type="dxa"/>
          </w:tcPr>
          <w:p w14:paraId="7B32671A" w14:textId="4C0E7CA0" w:rsidR="001E5430" w:rsidRPr="001E5430" w:rsidRDefault="001E5430" w:rsidP="001E543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0.987434554973822</w:t>
            </w:r>
          </w:p>
        </w:tc>
        <w:tc>
          <w:tcPr>
            <w:tcW w:w="1530" w:type="dxa"/>
          </w:tcPr>
          <w:p w14:paraId="578426CE" w14:textId="468BC5DC" w:rsidR="001E5430" w:rsidRDefault="001E5430" w:rsidP="00D22F6D">
            <w:pPr>
              <w:cnfStyle w:val="000000000000" w:firstRow="0" w:lastRow="0" w:firstColumn="0" w:lastColumn="0" w:oddVBand="0" w:evenVBand="0" w:oddHBand="0" w:evenHBand="0" w:firstRowFirstColumn="0" w:firstRowLastColumn="0" w:lastRowFirstColumn="0" w:lastRowLastColumn="0"/>
            </w:pPr>
            <w:r>
              <w:t>8-15 minutes</w:t>
            </w:r>
          </w:p>
        </w:tc>
      </w:tr>
      <w:tr w:rsidR="001E5430" w14:paraId="25F53C0F" w14:textId="77777777" w:rsidTr="00905B7E">
        <w:trPr>
          <w:jc w:val="center"/>
        </w:trPr>
        <w:tc>
          <w:tcPr>
            <w:cnfStyle w:val="001000000000" w:firstRow="0" w:lastRow="0" w:firstColumn="1" w:lastColumn="0" w:oddVBand="0" w:evenVBand="0" w:oddHBand="0" w:evenHBand="0" w:firstRowFirstColumn="0" w:firstRowLastColumn="0" w:lastRowFirstColumn="0" w:lastRowLastColumn="0"/>
            <w:tcW w:w="1255" w:type="dxa"/>
          </w:tcPr>
          <w:p w14:paraId="17A9F236" w14:textId="3BCDE309" w:rsidR="001E5430" w:rsidRDefault="001E5430" w:rsidP="00D22F6D">
            <w:r>
              <w:t>SVM</w:t>
            </w:r>
          </w:p>
        </w:tc>
        <w:tc>
          <w:tcPr>
            <w:tcW w:w="2700" w:type="dxa"/>
          </w:tcPr>
          <w:p w14:paraId="3DBF0CA3" w14:textId="551BAD4F" w:rsidR="001E5430" w:rsidRPr="001E5430" w:rsidRDefault="001E5430" w:rsidP="001E543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0.9539267015706806</w:t>
            </w:r>
          </w:p>
        </w:tc>
        <w:tc>
          <w:tcPr>
            <w:tcW w:w="1530" w:type="dxa"/>
          </w:tcPr>
          <w:p w14:paraId="6DBDD084" w14:textId="57AA5D02" w:rsidR="001E5430" w:rsidRDefault="001E5430" w:rsidP="00D22F6D">
            <w:pPr>
              <w:cnfStyle w:val="000000000000" w:firstRow="0" w:lastRow="0" w:firstColumn="0" w:lastColumn="0" w:oddVBand="0" w:evenVBand="0" w:oddHBand="0" w:evenHBand="0" w:firstRowFirstColumn="0" w:firstRowLastColumn="0" w:lastRowFirstColumn="0" w:lastRowLastColumn="0"/>
            </w:pPr>
            <w:r>
              <w:t>7 seconds</w:t>
            </w:r>
          </w:p>
        </w:tc>
      </w:tr>
    </w:tbl>
    <w:p w14:paraId="3C44A3AD" w14:textId="77777777" w:rsidR="00D22F6D" w:rsidRPr="00D22F6D" w:rsidRDefault="00D22F6D" w:rsidP="00D22F6D"/>
    <w:p w14:paraId="03881604" w14:textId="67F266DE" w:rsidR="00576E7C" w:rsidRDefault="00576E7C" w:rsidP="00576E7C">
      <w:pPr>
        <w:pStyle w:val="Heading1"/>
      </w:pPr>
      <w:r>
        <w:t>Conclusion</w:t>
      </w:r>
    </w:p>
    <w:p w14:paraId="59613481" w14:textId="4C086AE5" w:rsidR="009625F9" w:rsidRDefault="009625F9" w:rsidP="009625F9">
      <w:r>
        <w:t xml:space="preserve">The </w:t>
      </w:r>
      <w:r w:rsidR="00CD2624">
        <w:t>Artificial Neural Network and its encompassing algorithms like forward-pass, back-propagation, etc., was successfully implemented in Python.</w:t>
      </w:r>
      <w:r w:rsidR="00FE365E">
        <w:t xml:space="preserve"> </w:t>
      </w:r>
      <w:r w:rsidR="00671F8F">
        <w:t>T</w:t>
      </w:r>
      <w:r w:rsidR="00FE365E">
        <w:t>here is</w:t>
      </w:r>
      <w:r w:rsidR="00671F8F">
        <w:t>, however,</w:t>
      </w:r>
      <w:r w:rsidR="00FE365E">
        <w:t xml:space="preserve"> an observable gap between the training error and the validation error which suggests overfitting which may be caused by the way the imbalanced dataset was handled, among other things. A few things to try to reduce this gap is to (1) gather more real data to make the dataset balanced, (2) try a different error function (</w:t>
      </w:r>
      <w:r w:rsidR="00671F8F">
        <w:t>e.g. accuracy</w:t>
      </w:r>
      <w:r w:rsidR="00FE365E">
        <w:t>) to be used for the back propagation.</w:t>
      </w:r>
    </w:p>
    <w:p w14:paraId="302BDC3B" w14:textId="2998F85E" w:rsidR="00FE365E" w:rsidRPr="009625F9" w:rsidRDefault="00FE365E" w:rsidP="009625F9">
      <w:r>
        <w:t xml:space="preserve">Also, the SVM was also implemented albeit </w:t>
      </w:r>
      <w:r w:rsidR="00671F8F">
        <w:t>using</w:t>
      </w:r>
      <w:r>
        <w:t xml:space="preserve"> scikit-learn libraries </w:t>
      </w:r>
      <w:r w:rsidR="00671F8F">
        <w:t>using</w:t>
      </w:r>
      <w:r>
        <w:t xml:space="preserve"> linear kernels </w:t>
      </w:r>
      <w:r w:rsidR="00671F8F">
        <w:t xml:space="preserve">which were </w:t>
      </w:r>
      <w:bookmarkStart w:id="7" w:name="_GoBack"/>
      <w:bookmarkEnd w:id="7"/>
      <w:r>
        <w:t>proven to be most ef</w:t>
      </w:r>
      <w:r w:rsidR="00BF7859">
        <w:t>fective among the other kernels for this particular dataset.</w:t>
      </w:r>
      <w:r w:rsidR="00E7724D">
        <w:t xml:space="preserve"> The SVM was able to score a high accuracy score over the validation set, but the ANN beat SVM’s accuracy score. </w:t>
      </w:r>
      <w:r w:rsidR="00A51467">
        <w:t>In terms of running/training time, however, SVM is significantly faster than ANN.</w:t>
      </w:r>
    </w:p>
    <w:p w14:paraId="1F52351E" w14:textId="77777777" w:rsidR="0019738A" w:rsidRDefault="0019738A" w:rsidP="002864D4">
      <w:pPr>
        <w:pStyle w:val="Heading1"/>
        <w:numPr>
          <w:ilvl w:val="0"/>
          <w:numId w:val="0"/>
        </w:numPr>
      </w:pPr>
    </w:p>
    <w:p w14:paraId="3D0965C6" w14:textId="77777777" w:rsidR="00575E93" w:rsidRDefault="00575E93"/>
    <w:p w14:paraId="4E6048B1" w14:textId="77777777" w:rsidR="00575E93" w:rsidRDefault="00575E93"/>
    <w:p w14:paraId="07EEA386" w14:textId="77777777" w:rsidR="006D2504" w:rsidRDefault="006D2504"/>
    <w:sectPr w:rsidR="006D25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FB729" w14:textId="77777777" w:rsidR="00B1136E" w:rsidRDefault="00B1136E" w:rsidP="008B0328">
      <w:pPr>
        <w:spacing w:after="0" w:line="240" w:lineRule="auto"/>
      </w:pPr>
      <w:r>
        <w:separator/>
      </w:r>
    </w:p>
  </w:endnote>
  <w:endnote w:type="continuationSeparator" w:id="0">
    <w:p w14:paraId="777EB0B2" w14:textId="77777777" w:rsidR="00B1136E" w:rsidRDefault="00B1136E" w:rsidP="008B0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023EF2" w14:textId="77777777" w:rsidR="00B1136E" w:rsidRDefault="00B1136E" w:rsidP="008B0328">
      <w:pPr>
        <w:spacing w:after="0" w:line="240" w:lineRule="auto"/>
      </w:pPr>
      <w:r>
        <w:separator/>
      </w:r>
    </w:p>
  </w:footnote>
  <w:footnote w:type="continuationSeparator" w:id="0">
    <w:p w14:paraId="50005E7C" w14:textId="77777777" w:rsidR="00B1136E" w:rsidRDefault="00B1136E" w:rsidP="008B03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F38B9"/>
    <w:multiLevelType w:val="multilevel"/>
    <w:tmpl w:val="3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1C6C1397"/>
    <w:multiLevelType w:val="hybridMultilevel"/>
    <w:tmpl w:val="886E75EA"/>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AB31D24"/>
    <w:multiLevelType w:val="hybridMultilevel"/>
    <w:tmpl w:val="457AD6C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AF2"/>
    <w:rsid w:val="00035AF2"/>
    <w:rsid w:val="00100D6F"/>
    <w:rsid w:val="00104231"/>
    <w:rsid w:val="00127EFF"/>
    <w:rsid w:val="0014718A"/>
    <w:rsid w:val="00195E25"/>
    <w:rsid w:val="0019738A"/>
    <w:rsid w:val="001A62F9"/>
    <w:rsid w:val="001E5430"/>
    <w:rsid w:val="00200D7A"/>
    <w:rsid w:val="002323CF"/>
    <w:rsid w:val="002864D4"/>
    <w:rsid w:val="002D607B"/>
    <w:rsid w:val="0033230A"/>
    <w:rsid w:val="00351234"/>
    <w:rsid w:val="003530F7"/>
    <w:rsid w:val="00374275"/>
    <w:rsid w:val="00393126"/>
    <w:rsid w:val="003E7063"/>
    <w:rsid w:val="003F2BE3"/>
    <w:rsid w:val="004001BD"/>
    <w:rsid w:val="00400DF2"/>
    <w:rsid w:val="004B39B9"/>
    <w:rsid w:val="004B4D5A"/>
    <w:rsid w:val="004E36C4"/>
    <w:rsid w:val="004E3F8B"/>
    <w:rsid w:val="00521524"/>
    <w:rsid w:val="00544990"/>
    <w:rsid w:val="00544E51"/>
    <w:rsid w:val="005705B4"/>
    <w:rsid w:val="00575E93"/>
    <w:rsid w:val="00576E7C"/>
    <w:rsid w:val="00671F8F"/>
    <w:rsid w:val="006B0C3E"/>
    <w:rsid w:val="006B6A1E"/>
    <w:rsid w:val="006D2504"/>
    <w:rsid w:val="006D7748"/>
    <w:rsid w:val="006E79FC"/>
    <w:rsid w:val="00716EFD"/>
    <w:rsid w:val="007D6866"/>
    <w:rsid w:val="008116AD"/>
    <w:rsid w:val="008729C0"/>
    <w:rsid w:val="008B0328"/>
    <w:rsid w:val="008F4B63"/>
    <w:rsid w:val="00905B7E"/>
    <w:rsid w:val="009625F9"/>
    <w:rsid w:val="0099416E"/>
    <w:rsid w:val="009C117A"/>
    <w:rsid w:val="009E6FBF"/>
    <w:rsid w:val="009F63EF"/>
    <w:rsid w:val="00A004D2"/>
    <w:rsid w:val="00A10189"/>
    <w:rsid w:val="00A13B75"/>
    <w:rsid w:val="00A51467"/>
    <w:rsid w:val="00A77B22"/>
    <w:rsid w:val="00AF6A19"/>
    <w:rsid w:val="00B1136E"/>
    <w:rsid w:val="00B16334"/>
    <w:rsid w:val="00B16F8C"/>
    <w:rsid w:val="00B17E4B"/>
    <w:rsid w:val="00B34462"/>
    <w:rsid w:val="00B93A23"/>
    <w:rsid w:val="00BF7859"/>
    <w:rsid w:val="00C217E6"/>
    <w:rsid w:val="00C266BC"/>
    <w:rsid w:val="00CD2624"/>
    <w:rsid w:val="00CF228F"/>
    <w:rsid w:val="00D22F6D"/>
    <w:rsid w:val="00DD7E98"/>
    <w:rsid w:val="00E357A2"/>
    <w:rsid w:val="00E7724D"/>
    <w:rsid w:val="00E97833"/>
    <w:rsid w:val="00EA5FD9"/>
    <w:rsid w:val="00EC7EF5"/>
    <w:rsid w:val="00EE11A9"/>
    <w:rsid w:val="00EE4834"/>
    <w:rsid w:val="00F1307A"/>
    <w:rsid w:val="00F160E2"/>
    <w:rsid w:val="00F51EC5"/>
    <w:rsid w:val="00F5392F"/>
    <w:rsid w:val="00F76E18"/>
    <w:rsid w:val="00FE365E"/>
    <w:rsid w:val="00FE6DB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75BBD4"/>
  <w15:chartTrackingRefBased/>
  <w15:docId w15:val="{3ED39F2F-6787-4DC6-A77C-38F30E837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2F9"/>
    <w:pPr>
      <w:keepNext/>
      <w:keepLines/>
      <w:numPr>
        <w:numId w:val="3"/>
      </w:numPr>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76E7C"/>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76E7C"/>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76E7C"/>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76E7C"/>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6E7C"/>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6E7C"/>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6E7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6E7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E357A2"/>
    <w:pPr>
      <w:keepNext/>
      <w:spacing w:after="240" w:line="240" w:lineRule="auto"/>
      <w:ind w:left="1109"/>
    </w:pPr>
    <w:rPr>
      <w:rFonts w:ascii="Arial" w:eastAsia="Times New Roman" w:hAnsi="Arial" w:cs="Times New Roman"/>
      <w:b/>
      <w:bCs/>
      <w:sz w:val="20"/>
      <w:szCs w:val="20"/>
      <w:lang w:val="en-US" w:eastAsia="de-DE"/>
    </w:rPr>
  </w:style>
  <w:style w:type="table" w:styleId="TableGrid">
    <w:name w:val="Table Grid"/>
    <w:basedOn w:val="TableNormal"/>
    <w:uiPriority w:val="39"/>
    <w:rsid w:val="00B17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B0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8B0328"/>
    <w:rPr>
      <w:rFonts w:ascii="Courier New" w:eastAsia="Times New Roman" w:hAnsi="Courier New" w:cs="Courier New"/>
      <w:sz w:val="20"/>
      <w:szCs w:val="20"/>
      <w:lang w:eastAsia="en-PH"/>
    </w:rPr>
  </w:style>
  <w:style w:type="character" w:customStyle="1" w:styleId="Heading1Char">
    <w:name w:val="Heading 1 Char"/>
    <w:basedOn w:val="DefaultParagraphFont"/>
    <w:link w:val="Heading1"/>
    <w:uiPriority w:val="9"/>
    <w:rsid w:val="001A62F9"/>
    <w:rPr>
      <w:rFonts w:asciiTheme="majorHAnsi" w:eastAsiaTheme="majorEastAsia" w:hAnsiTheme="majorHAnsi" w:cstheme="majorBidi"/>
      <w:b/>
      <w:bCs/>
      <w:color w:val="2F5496" w:themeColor="accent1" w:themeShade="BF"/>
      <w:sz w:val="28"/>
      <w:szCs w:val="28"/>
    </w:rPr>
  </w:style>
  <w:style w:type="character" w:styleId="Hyperlink">
    <w:name w:val="Hyperlink"/>
    <w:basedOn w:val="DefaultParagraphFont"/>
    <w:uiPriority w:val="99"/>
    <w:semiHidden/>
    <w:unhideWhenUsed/>
    <w:rsid w:val="001A62F9"/>
    <w:rPr>
      <w:color w:val="0563C1" w:themeColor="hyperlink"/>
      <w:u w:val="single"/>
    </w:rPr>
  </w:style>
  <w:style w:type="paragraph" w:styleId="ListParagraph">
    <w:name w:val="List Paragraph"/>
    <w:basedOn w:val="Normal"/>
    <w:uiPriority w:val="34"/>
    <w:qFormat/>
    <w:rsid w:val="00576E7C"/>
    <w:pPr>
      <w:ind w:left="720"/>
      <w:contextualSpacing/>
    </w:pPr>
  </w:style>
  <w:style w:type="character" w:customStyle="1" w:styleId="Heading2Char">
    <w:name w:val="Heading 2 Char"/>
    <w:basedOn w:val="DefaultParagraphFont"/>
    <w:link w:val="Heading2"/>
    <w:uiPriority w:val="9"/>
    <w:rsid w:val="00576E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76E7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76E7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76E7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76E7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76E7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76E7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6E7C"/>
    <w:rPr>
      <w:rFonts w:asciiTheme="majorHAnsi" w:eastAsiaTheme="majorEastAsia" w:hAnsiTheme="majorHAnsi" w:cstheme="majorBidi"/>
      <w:i/>
      <w:iCs/>
      <w:color w:val="272727" w:themeColor="text1" w:themeTint="D8"/>
      <w:sz w:val="21"/>
      <w:szCs w:val="21"/>
    </w:rPr>
  </w:style>
  <w:style w:type="table" w:styleId="GridTable1Light">
    <w:name w:val="Grid Table 1 Light"/>
    <w:basedOn w:val="TableNormal"/>
    <w:uiPriority w:val="46"/>
    <w:rsid w:val="002864D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IntenseEmphasis">
    <w:name w:val="Intense Emphasis"/>
    <w:basedOn w:val="DefaultParagraphFont"/>
    <w:uiPriority w:val="21"/>
    <w:qFormat/>
    <w:rsid w:val="00F160E2"/>
    <w:rPr>
      <w:i/>
      <w:iCs/>
      <w:color w:val="4472C4" w:themeColor="accent1"/>
    </w:rPr>
  </w:style>
  <w:style w:type="character" w:styleId="Strong">
    <w:name w:val="Strong"/>
    <w:basedOn w:val="DefaultParagraphFont"/>
    <w:uiPriority w:val="22"/>
    <w:qFormat/>
    <w:rsid w:val="00EC7E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77648">
      <w:bodyDiv w:val="1"/>
      <w:marLeft w:val="0"/>
      <w:marRight w:val="0"/>
      <w:marTop w:val="0"/>
      <w:marBottom w:val="0"/>
      <w:divBdr>
        <w:top w:val="none" w:sz="0" w:space="0" w:color="auto"/>
        <w:left w:val="none" w:sz="0" w:space="0" w:color="auto"/>
        <w:bottom w:val="none" w:sz="0" w:space="0" w:color="auto"/>
        <w:right w:val="none" w:sz="0" w:space="0" w:color="auto"/>
      </w:divBdr>
      <w:divsChild>
        <w:div w:id="2088109308">
          <w:marLeft w:val="0"/>
          <w:marRight w:val="0"/>
          <w:marTop w:val="0"/>
          <w:marBottom w:val="0"/>
          <w:divBdr>
            <w:top w:val="none" w:sz="0" w:space="0" w:color="auto"/>
            <w:left w:val="none" w:sz="0" w:space="0" w:color="auto"/>
            <w:bottom w:val="none" w:sz="0" w:space="0" w:color="auto"/>
            <w:right w:val="none" w:sz="0" w:space="0" w:color="auto"/>
          </w:divBdr>
          <w:divsChild>
            <w:div w:id="620386050">
              <w:marLeft w:val="0"/>
              <w:marRight w:val="0"/>
              <w:marTop w:val="0"/>
              <w:marBottom w:val="0"/>
              <w:divBdr>
                <w:top w:val="none" w:sz="0" w:space="0" w:color="auto"/>
                <w:left w:val="none" w:sz="0" w:space="0" w:color="auto"/>
                <w:bottom w:val="none" w:sz="0" w:space="0" w:color="auto"/>
                <w:right w:val="none" w:sz="0" w:space="0" w:color="auto"/>
              </w:divBdr>
              <w:divsChild>
                <w:div w:id="456603559">
                  <w:marLeft w:val="0"/>
                  <w:marRight w:val="0"/>
                  <w:marTop w:val="0"/>
                  <w:marBottom w:val="0"/>
                  <w:divBdr>
                    <w:top w:val="none" w:sz="0" w:space="0" w:color="auto"/>
                    <w:left w:val="none" w:sz="0" w:space="0" w:color="auto"/>
                    <w:bottom w:val="none" w:sz="0" w:space="0" w:color="auto"/>
                    <w:right w:val="none" w:sz="0" w:space="0" w:color="auto"/>
                  </w:divBdr>
                  <w:divsChild>
                    <w:div w:id="534774158">
                      <w:marLeft w:val="0"/>
                      <w:marRight w:val="0"/>
                      <w:marTop w:val="0"/>
                      <w:marBottom w:val="0"/>
                      <w:divBdr>
                        <w:top w:val="none" w:sz="0" w:space="0" w:color="auto"/>
                        <w:left w:val="none" w:sz="0" w:space="0" w:color="auto"/>
                        <w:bottom w:val="none" w:sz="0" w:space="0" w:color="auto"/>
                        <w:right w:val="none" w:sz="0" w:space="0" w:color="auto"/>
                      </w:divBdr>
                      <w:divsChild>
                        <w:div w:id="50359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4547">
      <w:bodyDiv w:val="1"/>
      <w:marLeft w:val="0"/>
      <w:marRight w:val="0"/>
      <w:marTop w:val="0"/>
      <w:marBottom w:val="0"/>
      <w:divBdr>
        <w:top w:val="none" w:sz="0" w:space="0" w:color="auto"/>
        <w:left w:val="none" w:sz="0" w:space="0" w:color="auto"/>
        <w:bottom w:val="none" w:sz="0" w:space="0" w:color="auto"/>
        <w:right w:val="none" w:sz="0" w:space="0" w:color="auto"/>
      </w:divBdr>
    </w:div>
    <w:div w:id="122698804">
      <w:bodyDiv w:val="1"/>
      <w:marLeft w:val="0"/>
      <w:marRight w:val="0"/>
      <w:marTop w:val="0"/>
      <w:marBottom w:val="0"/>
      <w:divBdr>
        <w:top w:val="none" w:sz="0" w:space="0" w:color="auto"/>
        <w:left w:val="none" w:sz="0" w:space="0" w:color="auto"/>
        <w:bottom w:val="none" w:sz="0" w:space="0" w:color="auto"/>
        <w:right w:val="none" w:sz="0" w:space="0" w:color="auto"/>
      </w:divBdr>
    </w:div>
    <w:div w:id="397021075">
      <w:bodyDiv w:val="1"/>
      <w:marLeft w:val="0"/>
      <w:marRight w:val="0"/>
      <w:marTop w:val="0"/>
      <w:marBottom w:val="0"/>
      <w:divBdr>
        <w:top w:val="none" w:sz="0" w:space="0" w:color="auto"/>
        <w:left w:val="none" w:sz="0" w:space="0" w:color="auto"/>
        <w:bottom w:val="none" w:sz="0" w:space="0" w:color="auto"/>
        <w:right w:val="none" w:sz="0" w:space="0" w:color="auto"/>
      </w:divBdr>
    </w:div>
    <w:div w:id="414130041">
      <w:bodyDiv w:val="1"/>
      <w:marLeft w:val="0"/>
      <w:marRight w:val="0"/>
      <w:marTop w:val="0"/>
      <w:marBottom w:val="0"/>
      <w:divBdr>
        <w:top w:val="none" w:sz="0" w:space="0" w:color="auto"/>
        <w:left w:val="none" w:sz="0" w:space="0" w:color="auto"/>
        <w:bottom w:val="none" w:sz="0" w:space="0" w:color="auto"/>
        <w:right w:val="none" w:sz="0" w:space="0" w:color="auto"/>
      </w:divBdr>
    </w:div>
    <w:div w:id="434860121">
      <w:bodyDiv w:val="1"/>
      <w:marLeft w:val="0"/>
      <w:marRight w:val="0"/>
      <w:marTop w:val="0"/>
      <w:marBottom w:val="0"/>
      <w:divBdr>
        <w:top w:val="none" w:sz="0" w:space="0" w:color="auto"/>
        <w:left w:val="none" w:sz="0" w:space="0" w:color="auto"/>
        <w:bottom w:val="none" w:sz="0" w:space="0" w:color="auto"/>
        <w:right w:val="none" w:sz="0" w:space="0" w:color="auto"/>
      </w:divBdr>
    </w:div>
    <w:div w:id="551355138">
      <w:bodyDiv w:val="1"/>
      <w:marLeft w:val="0"/>
      <w:marRight w:val="0"/>
      <w:marTop w:val="0"/>
      <w:marBottom w:val="0"/>
      <w:divBdr>
        <w:top w:val="none" w:sz="0" w:space="0" w:color="auto"/>
        <w:left w:val="none" w:sz="0" w:space="0" w:color="auto"/>
        <w:bottom w:val="none" w:sz="0" w:space="0" w:color="auto"/>
        <w:right w:val="none" w:sz="0" w:space="0" w:color="auto"/>
      </w:divBdr>
    </w:div>
    <w:div w:id="1128553574">
      <w:bodyDiv w:val="1"/>
      <w:marLeft w:val="0"/>
      <w:marRight w:val="0"/>
      <w:marTop w:val="0"/>
      <w:marBottom w:val="0"/>
      <w:divBdr>
        <w:top w:val="none" w:sz="0" w:space="0" w:color="auto"/>
        <w:left w:val="none" w:sz="0" w:space="0" w:color="auto"/>
        <w:bottom w:val="none" w:sz="0" w:space="0" w:color="auto"/>
        <w:right w:val="none" w:sz="0" w:space="0" w:color="auto"/>
      </w:divBdr>
    </w:div>
    <w:div w:id="1210727088">
      <w:bodyDiv w:val="1"/>
      <w:marLeft w:val="0"/>
      <w:marRight w:val="0"/>
      <w:marTop w:val="0"/>
      <w:marBottom w:val="0"/>
      <w:divBdr>
        <w:top w:val="none" w:sz="0" w:space="0" w:color="auto"/>
        <w:left w:val="none" w:sz="0" w:space="0" w:color="auto"/>
        <w:bottom w:val="none" w:sz="0" w:space="0" w:color="auto"/>
        <w:right w:val="none" w:sz="0" w:space="0" w:color="auto"/>
      </w:divBdr>
    </w:div>
    <w:div w:id="1266425392">
      <w:bodyDiv w:val="1"/>
      <w:marLeft w:val="0"/>
      <w:marRight w:val="0"/>
      <w:marTop w:val="0"/>
      <w:marBottom w:val="0"/>
      <w:divBdr>
        <w:top w:val="none" w:sz="0" w:space="0" w:color="auto"/>
        <w:left w:val="none" w:sz="0" w:space="0" w:color="auto"/>
        <w:bottom w:val="none" w:sz="0" w:space="0" w:color="auto"/>
        <w:right w:val="none" w:sz="0" w:space="0" w:color="auto"/>
      </w:divBdr>
    </w:div>
    <w:div w:id="1371102681">
      <w:bodyDiv w:val="1"/>
      <w:marLeft w:val="0"/>
      <w:marRight w:val="0"/>
      <w:marTop w:val="0"/>
      <w:marBottom w:val="0"/>
      <w:divBdr>
        <w:top w:val="none" w:sz="0" w:space="0" w:color="auto"/>
        <w:left w:val="none" w:sz="0" w:space="0" w:color="auto"/>
        <w:bottom w:val="none" w:sz="0" w:space="0" w:color="auto"/>
        <w:right w:val="none" w:sz="0" w:space="0" w:color="auto"/>
      </w:divBdr>
    </w:div>
    <w:div w:id="1544441666">
      <w:bodyDiv w:val="1"/>
      <w:marLeft w:val="0"/>
      <w:marRight w:val="0"/>
      <w:marTop w:val="0"/>
      <w:marBottom w:val="0"/>
      <w:divBdr>
        <w:top w:val="none" w:sz="0" w:space="0" w:color="auto"/>
        <w:left w:val="none" w:sz="0" w:space="0" w:color="auto"/>
        <w:bottom w:val="none" w:sz="0" w:space="0" w:color="auto"/>
        <w:right w:val="none" w:sz="0" w:space="0" w:color="auto"/>
      </w:divBdr>
    </w:div>
    <w:div w:id="1654871589">
      <w:bodyDiv w:val="1"/>
      <w:marLeft w:val="0"/>
      <w:marRight w:val="0"/>
      <w:marTop w:val="0"/>
      <w:marBottom w:val="0"/>
      <w:divBdr>
        <w:top w:val="none" w:sz="0" w:space="0" w:color="auto"/>
        <w:left w:val="none" w:sz="0" w:space="0" w:color="auto"/>
        <w:bottom w:val="none" w:sz="0" w:space="0" w:color="auto"/>
        <w:right w:val="none" w:sz="0" w:space="0" w:color="auto"/>
      </w:divBdr>
    </w:div>
    <w:div w:id="1788236434">
      <w:bodyDiv w:val="1"/>
      <w:marLeft w:val="0"/>
      <w:marRight w:val="0"/>
      <w:marTop w:val="0"/>
      <w:marBottom w:val="0"/>
      <w:divBdr>
        <w:top w:val="none" w:sz="0" w:space="0" w:color="auto"/>
        <w:left w:val="none" w:sz="0" w:space="0" w:color="auto"/>
        <w:bottom w:val="none" w:sz="0" w:space="0" w:color="auto"/>
        <w:right w:val="none" w:sz="0" w:space="0" w:color="auto"/>
      </w:divBdr>
    </w:div>
    <w:div w:id="1832483450">
      <w:bodyDiv w:val="1"/>
      <w:marLeft w:val="0"/>
      <w:marRight w:val="0"/>
      <w:marTop w:val="0"/>
      <w:marBottom w:val="0"/>
      <w:divBdr>
        <w:top w:val="none" w:sz="0" w:space="0" w:color="auto"/>
        <w:left w:val="none" w:sz="0" w:space="0" w:color="auto"/>
        <w:bottom w:val="none" w:sz="0" w:space="0" w:color="auto"/>
        <w:right w:val="none" w:sz="0" w:space="0" w:color="auto"/>
      </w:divBdr>
    </w:div>
    <w:div w:id="1934120206">
      <w:bodyDiv w:val="1"/>
      <w:marLeft w:val="0"/>
      <w:marRight w:val="0"/>
      <w:marTop w:val="0"/>
      <w:marBottom w:val="0"/>
      <w:divBdr>
        <w:top w:val="none" w:sz="0" w:space="0" w:color="auto"/>
        <w:left w:val="none" w:sz="0" w:space="0" w:color="auto"/>
        <w:bottom w:val="none" w:sz="0" w:space="0" w:color="auto"/>
        <w:right w:val="none" w:sz="0" w:space="0" w:color="auto"/>
      </w:divBdr>
    </w:div>
    <w:div w:id="206236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jessa.rili@eee.upd.edu.p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983</TotalTime>
  <Pages>6</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Rili, Jessa (Nokia - PH/Quezon City)</dc:creator>
  <cp:keywords/>
  <dc:description/>
  <cp:lastModifiedBy>Rili, Jessa (Nokia - PH/Quezon City)</cp:lastModifiedBy>
  <cp:revision>51</cp:revision>
  <cp:lastPrinted>2018-10-19T18:30:00Z</cp:lastPrinted>
  <dcterms:created xsi:type="dcterms:W3CDTF">2018-10-19T05:45:00Z</dcterms:created>
  <dcterms:modified xsi:type="dcterms:W3CDTF">2018-10-19T22:11:00Z</dcterms:modified>
</cp:coreProperties>
</file>