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09572C" w14:textId="77777777" w:rsidR="001224EB" w:rsidRDefault="001224EB" w:rsidP="007F0DD4">
      <w:pPr>
        <w:jc w:val="center"/>
        <w:rPr>
          <w:rFonts w:ascii="Cognizant Sans" w:hAnsi="Cognizant Sans"/>
          <w:sz w:val="32"/>
          <w:szCs w:val="32"/>
          <w:u w:val="single"/>
        </w:rPr>
      </w:pPr>
    </w:p>
    <w:p w14:paraId="7AFE2C99" w14:textId="77777777" w:rsidR="001224EB" w:rsidRDefault="001224EB" w:rsidP="007F0DD4">
      <w:pPr>
        <w:jc w:val="center"/>
        <w:rPr>
          <w:rFonts w:ascii="Cognizant Sans" w:hAnsi="Cognizant Sans"/>
          <w:sz w:val="32"/>
          <w:szCs w:val="32"/>
          <w:u w:val="single"/>
        </w:rPr>
      </w:pPr>
    </w:p>
    <w:p w14:paraId="1CA39740" w14:textId="77777777" w:rsidR="001224EB" w:rsidRDefault="001224EB" w:rsidP="007F0DD4">
      <w:pPr>
        <w:jc w:val="center"/>
        <w:rPr>
          <w:rFonts w:ascii="Cognizant Sans" w:hAnsi="Cognizant Sans"/>
          <w:sz w:val="32"/>
          <w:szCs w:val="32"/>
          <w:u w:val="single"/>
        </w:rPr>
      </w:pPr>
    </w:p>
    <w:p w14:paraId="7322D248" w14:textId="1772729C" w:rsidR="007F0DD4" w:rsidRPr="001224EB" w:rsidRDefault="001224EB" w:rsidP="007F0DD4">
      <w:pPr>
        <w:jc w:val="center"/>
        <w:rPr>
          <w:rFonts w:ascii="Cognizant Sans" w:hAnsi="Cognizant Sans"/>
          <w:sz w:val="32"/>
          <w:szCs w:val="32"/>
          <w:u w:val="single"/>
        </w:rPr>
      </w:pPr>
      <w:r w:rsidRPr="009C343C">
        <w:rPr>
          <w:rFonts w:ascii="Cognizant Sans" w:hAnsi="Cognizant Sans"/>
          <w:noProof/>
        </w:rPr>
        <w:drawing>
          <wp:inline distT="0" distB="0" distL="0" distR="0" wp14:anchorId="563CB7E5" wp14:editId="7267A667">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1036493D" w14:textId="4F2AB1F7" w:rsidR="00D77EA3" w:rsidRPr="001224EB" w:rsidRDefault="00D77EA3" w:rsidP="001224EB">
      <w:pPr>
        <w:rPr>
          <w:rFonts w:ascii="Cognizant Sans" w:hAnsi="Cognizant Sans"/>
          <w:sz w:val="32"/>
          <w:szCs w:val="32"/>
          <w:u w:val="single"/>
        </w:rPr>
      </w:pPr>
    </w:p>
    <w:p w14:paraId="19EA0C58" w14:textId="58B9C1A1" w:rsidR="007F0DD4" w:rsidRPr="001224EB" w:rsidRDefault="00A93149" w:rsidP="007F0DD4">
      <w:pPr>
        <w:jc w:val="center"/>
        <w:rPr>
          <w:rFonts w:ascii="Cognizant Sans" w:hAnsi="Cognizant Sans"/>
          <w:b/>
          <w:bCs/>
          <w:color w:val="F26322"/>
          <w:sz w:val="52"/>
          <w:szCs w:val="32"/>
        </w:rPr>
      </w:pPr>
      <w:r w:rsidRPr="001224EB">
        <w:rPr>
          <w:rFonts w:ascii="Cognizant Sans" w:hAnsi="Cognizant Sans"/>
          <w:b/>
          <w:bCs/>
          <w:sz w:val="52"/>
          <w:szCs w:val="32"/>
        </w:rPr>
        <w:t>Azure Site Recovery (</w:t>
      </w:r>
      <w:r w:rsidR="00A60105" w:rsidRPr="001224EB">
        <w:rPr>
          <w:rFonts w:ascii="Cognizant Sans" w:hAnsi="Cognizant Sans"/>
          <w:b/>
          <w:bCs/>
          <w:sz w:val="52"/>
          <w:szCs w:val="32"/>
        </w:rPr>
        <w:t>ASR</w:t>
      </w:r>
      <w:r w:rsidRPr="001224EB">
        <w:rPr>
          <w:rFonts w:ascii="Cognizant Sans" w:hAnsi="Cognizant Sans"/>
          <w:b/>
          <w:bCs/>
          <w:sz w:val="52"/>
          <w:szCs w:val="32"/>
        </w:rPr>
        <w:t>)</w:t>
      </w:r>
      <w:r w:rsidR="00A60105" w:rsidRPr="001224EB">
        <w:rPr>
          <w:rFonts w:ascii="Cognizant Sans" w:hAnsi="Cognizant Sans"/>
          <w:b/>
          <w:bCs/>
          <w:sz w:val="52"/>
          <w:szCs w:val="32"/>
        </w:rPr>
        <w:t xml:space="preserve"> </w:t>
      </w:r>
      <w:r w:rsidR="00D4320F" w:rsidRPr="001224EB">
        <w:rPr>
          <w:rFonts w:ascii="Cognizant Sans" w:hAnsi="Cognizant Sans"/>
          <w:b/>
          <w:bCs/>
          <w:sz w:val="52"/>
          <w:szCs w:val="32"/>
        </w:rPr>
        <w:t>Planning</w:t>
      </w:r>
      <w:r w:rsidR="00A60105" w:rsidRPr="001224EB">
        <w:rPr>
          <w:rFonts w:ascii="Cognizant Sans" w:hAnsi="Cognizant Sans"/>
          <w:b/>
          <w:bCs/>
          <w:sz w:val="52"/>
          <w:szCs w:val="32"/>
        </w:rPr>
        <w:t xml:space="preserve"> Guide</w:t>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6DCDBB5C" w:rsidR="00F02A1B" w:rsidRPr="001224EB" w:rsidRDefault="00A60105" w:rsidP="007F0DD4">
          <w:pPr>
            <w:jc w:val="center"/>
            <w:rPr>
              <w:rFonts w:ascii="Cognizant Sans" w:hAnsi="Cognizant Sans"/>
              <w:sz w:val="36"/>
              <w:szCs w:val="32"/>
            </w:rPr>
          </w:pPr>
          <w:r w:rsidRPr="001224EB">
            <w:rPr>
              <w:rFonts w:ascii="Cognizant Sans" w:hAnsi="Cognizant Sans"/>
              <w:sz w:val="40"/>
              <w:szCs w:val="32"/>
            </w:rPr>
            <w:t>VMware vSphere Environments</w:t>
          </w:r>
        </w:p>
      </w:sdtContent>
    </w:sdt>
    <w:p w14:paraId="2BF688EF" w14:textId="77777777" w:rsidR="00FD04CE" w:rsidRPr="001224EB" w:rsidRDefault="00FD04CE" w:rsidP="007F0DD4">
      <w:pPr>
        <w:jc w:val="center"/>
        <w:rPr>
          <w:rFonts w:ascii="Cognizant Sans" w:hAnsi="Cognizant Sans"/>
          <w:sz w:val="28"/>
          <w:szCs w:val="32"/>
        </w:rPr>
      </w:pPr>
    </w:p>
    <w:p w14:paraId="66D6BE11" w14:textId="69BE9B0F" w:rsidR="005771B4" w:rsidRPr="001224EB" w:rsidRDefault="005771B4" w:rsidP="00C40DBD">
      <w:pPr>
        <w:rPr>
          <w:rFonts w:ascii="Cognizant Sans" w:hAnsi="Cognizant Sans"/>
        </w:rPr>
      </w:pPr>
    </w:p>
    <w:p w14:paraId="504F8B81" w14:textId="16A7B3C6" w:rsidR="00DC7C1D" w:rsidRPr="001224EB" w:rsidRDefault="00DC7C1D" w:rsidP="00C40DBD">
      <w:pPr>
        <w:rPr>
          <w:rFonts w:ascii="Cognizant Sans" w:hAnsi="Cognizant Sans"/>
        </w:rPr>
      </w:pPr>
    </w:p>
    <w:p w14:paraId="3AA87996" w14:textId="6C4D5458" w:rsidR="00DC7C1D" w:rsidRPr="001224EB" w:rsidRDefault="00DC7C1D" w:rsidP="00C40DBD">
      <w:pPr>
        <w:rPr>
          <w:rFonts w:ascii="Cognizant Sans" w:hAnsi="Cognizant Sans"/>
        </w:rPr>
      </w:pPr>
    </w:p>
    <w:p w14:paraId="6DA9A08A" w14:textId="77777777" w:rsidR="00DC7C1D" w:rsidRPr="001224EB" w:rsidRDefault="00DC7C1D" w:rsidP="00C40DBD">
      <w:pPr>
        <w:rPr>
          <w:rFonts w:ascii="Cognizant Sans" w:hAnsi="Cognizant Sans"/>
        </w:rPr>
      </w:pPr>
    </w:p>
    <w:p w14:paraId="07BC241B" w14:textId="7AAFECEC" w:rsidR="002627F2" w:rsidRPr="001224EB" w:rsidRDefault="002627F2" w:rsidP="00C40DBD">
      <w:pPr>
        <w:rPr>
          <w:rFonts w:ascii="Cognizant Sans" w:hAnsi="Cognizant Sans"/>
        </w:rPr>
      </w:pPr>
    </w:p>
    <w:p w14:paraId="171502FF" w14:textId="38ABFB8F" w:rsidR="002627F2" w:rsidRPr="001224EB" w:rsidRDefault="002627F2" w:rsidP="00C40DBD">
      <w:pPr>
        <w:rPr>
          <w:rFonts w:ascii="Cognizant Sans" w:hAnsi="Cognizant Sans"/>
        </w:rPr>
      </w:pPr>
    </w:p>
    <w:p w14:paraId="3ABE9DA3" w14:textId="25353D5C" w:rsidR="00E865C3" w:rsidRPr="001224EB" w:rsidRDefault="00E865C3" w:rsidP="00C40DBD">
      <w:pPr>
        <w:rPr>
          <w:rFonts w:ascii="Cognizant Sans" w:hAnsi="Cognizant Sans"/>
        </w:rPr>
      </w:pPr>
    </w:p>
    <w:p w14:paraId="5532CDD0" w14:textId="77777777" w:rsidR="00E865C3" w:rsidRPr="001224EB" w:rsidRDefault="00E865C3" w:rsidP="007F0DD4">
      <w:pPr>
        <w:spacing w:after="0" w:line="240" w:lineRule="auto"/>
        <w:jc w:val="right"/>
        <w:rPr>
          <w:rFonts w:ascii="Cognizant Sans" w:hAnsi="Cognizant Sans"/>
        </w:rPr>
      </w:pPr>
    </w:p>
    <w:p w14:paraId="3A5C082A" w14:textId="77777777" w:rsidR="001224EB" w:rsidRPr="009C343C" w:rsidRDefault="001224EB" w:rsidP="001224EB">
      <w:pPr>
        <w:spacing w:after="0" w:line="240" w:lineRule="auto"/>
        <w:jc w:val="right"/>
        <w:rPr>
          <w:rFonts w:ascii="Cognizant Sans" w:hAnsi="Cognizant Sans"/>
        </w:rPr>
      </w:pPr>
      <w:r w:rsidRPr="009C343C">
        <w:rPr>
          <w:rFonts w:ascii="Cognizant Sans" w:hAnsi="Cognizant Sans"/>
        </w:rPr>
        <w:t>Cognizant Microsoft Business Group</w:t>
      </w:r>
    </w:p>
    <w:p w14:paraId="77B21051" w14:textId="77777777" w:rsidR="001224EB" w:rsidRPr="009C343C" w:rsidRDefault="001224EB" w:rsidP="001224EB">
      <w:pPr>
        <w:spacing w:after="0" w:line="240" w:lineRule="auto"/>
        <w:jc w:val="right"/>
        <w:rPr>
          <w:rFonts w:ascii="Cognizant Sans" w:hAnsi="Cognizant Sans"/>
        </w:rPr>
      </w:pPr>
      <w:r w:rsidRPr="009C343C">
        <w:rPr>
          <w:rFonts w:ascii="Cognizant Sans" w:hAnsi="Cognizant Sans"/>
          <w:color w:val="222222"/>
          <w:shd w:val="clear" w:color="auto" w:fill="FFFFFF"/>
        </w:rPr>
        <w:t>20 North Wacker Drive #530</w:t>
      </w:r>
    </w:p>
    <w:p w14:paraId="0528E432" w14:textId="77777777" w:rsidR="001224EB" w:rsidRPr="009C343C" w:rsidRDefault="001224EB" w:rsidP="001224EB">
      <w:pPr>
        <w:spacing w:after="0" w:line="240" w:lineRule="auto"/>
        <w:jc w:val="right"/>
        <w:rPr>
          <w:rFonts w:ascii="Cognizant Sans" w:hAnsi="Cognizant Sans"/>
        </w:rPr>
      </w:pPr>
      <w:r w:rsidRPr="009C343C">
        <w:rPr>
          <w:rFonts w:ascii="Cognizant Sans" w:hAnsi="Cognizant Sans"/>
        </w:rPr>
        <w:t>Chicago, IL 60606</w:t>
      </w:r>
    </w:p>
    <w:p w14:paraId="0CC713E1" w14:textId="77777777" w:rsidR="001224EB" w:rsidRPr="009C343C" w:rsidRDefault="001224EB" w:rsidP="001224EB">
      <w:pPr>
        <w:spacing w:after="0" w:line="240" w:lineRule="auto"/>
        <w:jc w:val="right"/>
        <w:rPr>
          <w:rFonts w:ascii="Cognizant Sans" w:hAnsi="Cognizant Sans"/>
        </w:rPr>
      </w:pPr>
    </w:p>
    <w:p w14:paraId="4C525DAD" w14:textId="77777777" w:rsidR="001224EB" w:rsidRPr="009C343C" w:rsidRDefault="001224EB" w:rsidP="001224EB">
      <w:pPr>
        <w:tabs>
          <w:tab w:val="right" w:pos="10800"/>
        </w:tabs>
        <w:spacing w:after="0" w:line="240" w:lineRule="auto"/>
        <w:rPr>
          <w:rFonts w:ascii="Cognizant Sans" w:hAnsi="Cognizant Sans"/>
          <w:u w:val="single"/>
        </w:rPr>
      </w:pPr>
      <w:r w:rsidRPr="009C343C">
        <w:rPr>
          <w:rFonts w:ascii="Cognizant Sans" w:hAnsi="Cognizant Sans"/>
          <w:u w:val="single"/>
        </w:rPr>
        <w:t xml:space="preserve">Notice of </w:t>
      </w:r>
      <w:proofErr w:type="gramStart"/>
      <w:r w:rsidRPr="009C343C">
        <w:rPr>
          <w:rFonts w:ascii="Cognizant Sans" w:hAnsi="Cognizant Sans"/>
          <w:u w:val="single"/>
        </w:rPr>
        <w:t xml:space="preserve">Confidentiality  </w:t>
      </w:r>
      <w:r w:rsidRPr="009C343C">
        <w:rPr>
          <w:rFonts w:ascii="Cognizant Sans" w:hAnsi="Cognizant Sans"/>
          <w:u w:val="single"/>
        </w:rPr>
        <w:tab/>
      </w:r>
      <w:proofErr w:type="gramEnd"/>
      <w:r w:rsidRPr="009C343C">
        <w:rPr>
          <w:rFonts w:ascii="Cognizant Sans" w:hAnsi="Cognizant Sans"/>
          <w:u w:val="single"/>
        </w:rPr>
        <w:t>©2021 Cognizant Microsoft Business Group All rights reserved.</w:t>
      </w:r>
    </w:p>
    <w:p w14:paraId="0EE0A5DE" w14:textId="77777777" w:rsidR="001224EB" w:rsidRPr="009C343C" w:rsidRDefault="001224EB" w:rsidP="001224EB">
      <w:pPr>
        <w:tabs>
          <w:tab w:val="right" w:pos="9270"/>
        </w:tabs>
        <w:spacing w:after="0" w:line="240" w:lineRule="auto"/>
        <w:rPr>
          <w:rFonts w:ascii="Cognizant Sans" w:hAnsi="Cognizant Sans"/>
          <w:u w:val="single"/>
        </w:rPr>
      </w:pPr>
    </w:p>
    <w:p w14:paraId="39112B92" w14:textId="30D33815" w:rsidR="008D05FD" w:rsidRPr="001224EB" w:rsidRDefault="001224EB" w:rsidP="00533E57">
      <w:pPr>
        <w:tabs>
          <w:tab w:val="right" w:pos="9270"/>
        </w:tabs>
        <w:spacing w:after="0" w:line="240" w:lineRule="auto"/>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eastAsia="Calibri" w:cs="Times New Roman"/>
          <w:color w:val="auto"/>
          <w:spacing w:val="0"/>
          <w:sz w:val="22"/>
          <w:szCs w:val="22"/>
        </w:rPr>
        <w:id w:val="-1905137442"/>
        <w:docPartObj>
          <w:docPartGallery w:val="Table of Contents"/>
          <w:docPartUnique/>
        </w:docPartObj>
      </w:sdtPr>
      <w:sdtEndPr>
        <w:rPr>
          <w:rFonts w:ascii="Cognizant Sans" w:hAnsi="Cognizant Sans"/>
          <w:bCs w:val="0"/>
          <w:caps w:val="0"/>
          <w:noProof/>
        </w:rPr>
      </w:sdtEndPr>
      <w:sdtContent>
        <w:p w14:paraId="75899690" w14:textId="170C3696" w:rsidR="00D41636" w:rsidRPr="001224EB" w:rsidRDefault="00087E5B" w:rsidP="001224EB">
          <w:pPr>
            <w:pStyle w:val="Heading1"/>
          </w:pPr>
          <w:r w:rsidRPr="001224EB">
            <w:t xml:space="preserve">Table of </w:t>
          </w:r>
          <w:r w:rsidR="00D41636" w:rsidRPr="001224EB">
            <w:t>Contents</w:t>
          </w:r>
        </w:p>
        <w:p w14:paraId="70351555" w14:textId="53005B5C" w:rsidR="000E3573" w:rsidRPr="001224EB" w:rsidRDefault="00D41636">
          <w:pPr>
            <w:pStyle w:val="TOC1"/>
            <w:tabs>
              <w:tab w:val="right" w:leader="dot" w:pos="10790"/>
            </w:tabs>
            <w:rPr>
              <w:rFonts w:ascii="Cognizant Sans" w:eastAsiaTheme="minorEastAsia" w:hAnsi="Cognizant Sans" w:cstheme="minorBidi"/>
              <w:noProof/>
            </w:rPr>
          </w:pPr>
          <w:r w:rsidRPr="001224EB">
            <w:rPr>
              <w:rFonts w:ascii="Cognizant Sans" w:hAnsi="Cognizant Sans"/>
            </w:rPr>
            <w:fldChar w:fldCharType="begin"/>
          </w:r>
          <w:r w:rsidRPr="001224EB">
            <w:rPr>
              <w:rFonts w:ascii="Cognizant Sans" w:hAnsi="Cognizant Sans"/>
            </w:rPr>
            <w:instrText xml:space="preserve"> TOC \o "1-3" \h \z \u </w:instrText>
          </w:r>
          <w:r w:rsidRPr="001224EB">
            <w:rPr>
              <w:rFonts w:ascii="Cognizant Sans" w:hAnsi="Cognizant Sans"/>
            </w:rPr>
            <w:fldChar w:fldCharType="separate"/>
          </w:r>
          <w:hyperlink w:anchor="_Toc21619220" w:history="1">
            <w:r w:rsidR="000E3573" w:rsidRPr="001224EB">
              <w:rPr>
                <w:rStyle w:val="Hyperlink"/>
                <w:rFonts w:ascii="Cognizant Sans" w:hAnsi="Cognizant Sans"/>
                <w:noProof/>
              </w:rPr>
              <w:t>Summary</w:t>
            </w:r>
            <w:r w:rsidR="000E3573" w:rsidRPr="001224EB">
              <w:rPr>
                <w:rFonts w:ascii="Cognizant Sans" w:hAnsi="Cognizant Sans"/>
                <w:noProof/>
                <w:webHidden/>
              </w:rPr>
              <w:tab/>
            </w:r>
            <w:r w:rsidR="000E3573" w:rsidRPr="001224EB">
              <w:rPr>
                <w:rFonts w:ascii="Cognizant Sans" w:hAnsi="Cognizant Sans"/>
                <w:noProof/>
                <w:webHidden/>
              </w:rPr>
              <w:fldChar w:fldCharType="begin"/>
            </w:r>
            <w:r w:rsidR="000E3573" w:rsidRPr="001224EB">
              <w:rPr>
                <w:rFonts w:ascii="Cognizant Sans" w:hAnsi="Cognizant Sans"/>
                <w:noProof/>
                <w:webHidden/>
              </w:rPr>
              <w:instrText xml:space="preserve"> PAGEREF _Toc21619220 \h </w:instrText>
            </w:r>
            <w:r w:rsidR="000E3573" w:rsidRPr="001224EB">
              <w:rPr>
                <w:rFonts w:ascii="Cognizant Sans" w:hAnsi="Cognizant Sans"/>
                <w:noProof/>
                <w:webHidden/>
              </w:rPr>
            </w:r>
            <w:r w:rsidR="000E3573" w:rsidRPr="001224EB">
              <w:rPr>
                <w:rFonts w:ascii="Cognizant Sans" w:hAnsi="Cognizant Sans"/>
                <w:noProof/>
                <w:webHidden/>
              </w:rPr>
              <w:fldChar w:fldCharType="separate"/>
            </w:r>
            <w:r w:rsidR="000E3573" w:rsidRPr="001224EB">
              <w:rPr>
                <w:rFonts w:ascii="Cognizant Sans" w:hAnsi="Cognizant Sans"/>
                <w:noProof/>
                <w:webHidden/>
              </w:rPr>
              <w:t>3</w:t>
            </w:r>
            <w:r w:rsidR="000E3573" w:rsidRPr="001224EB">
              <w:rPr>
                <w:rFonts w:ascii="Cognizant Sans" w:hAnsi="Cognizant Sans"/>
                <w:noProof/>
                <w:webHidden/>
              </w:rPr>
              <w:fldChar w:fldCharType="end"/>
            </w:r>
          </w:hyperlink>
        </w:p>
        <w:p w14:paraId="3F8062E1" w14:textId="1FDB9090" w:rsidR="000E3573" w:rsidRPr="001224EB" w:rsidRDefault="00880EAC">
          <w:pPr>
            <w:pStyle w:val="TOC1"/>
            <w:tabs>
              <w:tab w:val="right" w:leader="dot" w:pos="10790"/>
            </w:tabs>
            <w:rPr>
              <w:rFonts w:ascii="Cognizant Sans" w:eastAsiaTheme="minorEastAsia" w:hAnsi="Cognizant Sans" w:cstheme="minorBidi"/>
              <w:noProof/>
            </w:rPr>
          </w:pPr>
          <w:hyperlink w:anchor="_Toc21619221" w:history="1">
            <w:r w:rsidR="000E3573" w:rsidRPr="001224EB">
              <w:rPr>
                <w:rStyle w:val="Hyperlink"/>
                <w:rFonts w:ascii="Cognizant Sans" w:hAnsi="Cognizant Sans"/>
                <w:noProof/>
              </w:rPr>
              <w:t>ASR Archite</w:t>
            </w:r>
            <w:r w:rsidR="000E3573" w:rsidRPr="001224EB">
              <w:rPr>
                <w:rStyle w:val="Hyperlink"/>
                <w:rFonts w:ascii="Cognizant Sans" w:hAnsi="Cognizant Sans"/>
                <w:noProof/>
              </w:rPr>
              <w:t>c</w:t>
            </w:r>
            <w:r w:rsidR="000E3573" w:rsidRPr="001224EB">
              <w:rPr>
                <w:rStyle w:val="Hyperlink"/>
                <w:rFonts w:ascii="Cognizant Sans" w:hAnsi="Cognizant Sans"/>
                <w:noProof/>
              </w:rPr>
              <w:t>ture Overview</w:t>
            </w:r>
            <w:r w:rsidR="000E3573" w:rsidRPr="001224EB">
              <w:rPr>
                <w:rFonts w:ascii="Cognizant Sans" w:hAnsi="Cognizant Sans"/>
                <w:noProof/>
                <w:webHidden/>
              </w:rPr>
              <w:tab/>
            </w:r>
            <w:r w:rsidR="000E3573" w:rsidRPr="001224EB">
              <w:rPr>
                <w:rFonts w:ascii="Cognizant Sans" w:hAnsi="Cognizant Sans"/>
                <w:noProof/>
                <w:webHidden/>
              </w:rPr>
              <w:fldChar w:fldCharType="begin"/>
            </w:r>
            <w:r w:rsidR="000E3573" w:rsidRPr="001224EB">
              <w:rPr>
                <w:rFonts w:ascii="Cognizant Sans" w:hAnsi="Cognizant Sans"/>
                <w:noProof/>
                <w:webHidden/>
              </w:rPr>
              <w:instrText xml:space="preserve"> PAGEREF _Toc21619221 \h </w:instrText>
            </w:r>
            <w:r w:rsidR="000E3573" w:rsidRPr="001224EB">
              <w:rPr>
                <w:rFonts w:ascii="Cognizant Sans" w:hAnsi="Cognizant Sans"/>
                <w:noProof/>
                <w:webHidden/>
              </w:rPr>
            </w:r>
            <w:r w:rsidR="000E3573" w:rsidRPr="001224EB">
              <w:rPr>
                <w:rFonts w:ascii="Cognizant Sans" w:hAnsi="Cognizant Sans"/>
                <w:noProof/>
                <w:webHidden/>
              </w:rPr>
              <w:fldChar w:fldCharType="separate"/>
            </w:r>
            <w:r w:rsidR="000E3573" w:rsidRPr="001224EB">
              <w:rPr>
                <w:rFonts w:ascii="Cognizant Sans" w:hAnsi="Cognizant Sans"/>
                <w:noProof/>
                <w:webHidden/>
              </w:rPr>
              <w:t>4</w:t>
            </w:r>
            <w:r w:rsidR="000E3573" w:rsidRPr="001224EB">
              <w:rPr>
                <w:rFonts w:ascii="Cognizant Sans" w:hAnsi="Cognizant Sans"/>
                <w:noProof/>
                <w:webHidden/>
              </w:rPr>
              <w:fldChar w:fldCharType="end"/>
            </w:r>
          </w:hyperlink>
        </w:p>
        <w:p w14:paraId="3B5E1519" w14:textId="7169CAE1" w:rsidR="000E3573" w:rsidRPr="001224EB" w:rsidRDefault="00880EAC">
          <w:pPr>
            <w:pStyle w:val="TOC1"/>
            <w:tabs>
              <w:tab w:val="right" w:leader="dot" w:pos="10790"/>
            </w:tabs>
            <w:rPr>
              <w:rFonts w:ascii="Cognizant Sans" w:eastAsiaTheme="minorEastAsia" w:hAnsi="Cognizant Sans" w:cstheme="minorBidi"/>
              <w:noProof/>
            </w:rPr>
          </w:pPr>
          <w:hyperlink w:anchor="_Toc21619222" w:history="1">
            <w:r w:rsidR="000E3573" w:rsidRPr="001224EB">
              <w:rPr>
                <w:rStyle w:val="Hyperlink"/>
                <w:rFonts w:ascii="Cognizant Sans" w:hAnsi="Cognizant Sans"/>
                <w:noProof/>
              </w:rPr>
              <w:t>ASR Supported Workloads</w:t>
            </w:r>
            <w:r w:rsidR="000E3573" w:rsidRPr="001224EB">
              <w:rPr>
                <w:rFonts w:ascii="Cognizant Sans" w:hAnsi="Cognizant Sans"/>
                <w:noProof/>
                <w:webHidden/>
              </w:rPr>
              <w:tab/>
            </w:r>
            <w:r w:rsidR="000E3573" w:rsidRPr="001224EB">
              <w:rPr>
                <w:rFonts w:ascii="Cognizant Sans" w:hAnsi="Cognizant Sans"/>
                <w:noProof/>
                <w:webHidden/>
              </w:rPr>
              <w:fldChar w:fldCharType="begin"/>
            </w:r>
            <w:r w:rsidR="000E3573" w:rsidRPr="001224EB">
              <w:rPr>
                <w:rFonts w:ascii="Cognizant Sans" w:hAnsi="Cognizant Sans"/>
                <w:noProof/>
                <w:webHidden/>
              </w:rPr>
              <w:instrText xml:space="preserve"> PAGEREF _Toc21619222 \h </w:instrText>
            </w:r>
            <w:r w:rsidR="000E3573" w:rsidRPr="001224EB">
              <w:rPr>
                <w:rFonts w:ascii="Cognizant Sans" w:hAnsi="Cognizant Sans"/>
                <w:noProof/>
                <w:webHidden/>
              </w:rPr>
            </w:r>
            <w:r w:rsidR="000E3573" w:rsidRPr="001224EB">
              <w:rPr>
                <w:rFonts w:ascii="Cognizant Sans" w:hAnsi="Cognizant Sans"/>
                <w:noProof/>
                <w:webHidden/>
              </w:rPr>
              <w:fldChar w:fldCharType="separate"/>
            </w:r>
            <w:r w:rsidR="000E3573" w:rsidRPr="001224EB">
              <w:rPr>
                <w:rFonts w:ascii="Cognizant Sans" w:hAnsi="Cognizant Sans"/>
                <w:noProof/>
                <w:webHidden/>
              </w:rPr>
              <w:t>5</w:t>
            </w:r>
            <w:r w:rsidR="000E3573" w:rsidRPr="001224EB">
              <w:rPr>
                <w:rFonts w:ascii="Cognizant Sans" w:hAnsi="Cognizant Sans"/>
                <w:noProof/>
                <w:webHidden/>
              </w:rPr>
              <w:fldChar w:fldCharType="end"/>
            </w:r>
          </w:hyperlink>
        </w:p>
        <w:p w14:paraId="235C453D" w14:textId="0BB883EF" w:rsidR="000E3573" w:rsidRPr="001224EB" w:rsidRDefault="00880EAC">
          <w:pPr>
            <w:pStyle w:val="TOC1"/>
            <w:tabs>
              <w:tab w:val="right" w:leader="dot" w:pos="10790"/>
            </w:tabs>
            <w:rPr>
              <w:rFonts w:ascii="Cognizant Sans" w:eastAsiaTheme="minorEastAsia" w:hAnsi="Cognizant Sans" w:cstheme="minorBidi"/>
              <w:noProof/>
            </w:rPr>
          </w:pPr>
          <w:hyperlink w:anchor="_Toc21619223" w:history="1">
            <w:r w:rsidR="000E3573" w:rsidRPr="001224EB">
              <w:rPr>
                <w:rStyle w:val="Hyperlink"/>
                <w:rFonts w:ascii="Cognizant Sans" w:hAnsi="Cognizant Sans"/>
                <w:noProof/>
              </w:rPr>
              <w:t>ASR Prerequisites</w:t>
            </w:r>
            <w:r w:rsidR="000E3573" w:rsidRPr="001224EB">
              <w:rPr>
                <w:rFonts w:ascii="Cognizant Sans" w:hAnsi="Cognizant Sans"/>
                <w:noProof/>
                <w:webHidden/>
              </w:rPr>
              <w:tab/>
            </w:r>
            <w:r w:rsidR="000E3573" w:rsidRPr="001224EB">
              <w:rPr>
                <w:rFonts w:ascii="Cognizant Sans" w:hAnsi="Cognizant Sans"/>
                <w:noProof/>
                <w:webHidden/>
              </w:rPr>
              <w:fldChar w:fldCharType="begin"/>
            </w:r>
            <w:r w:rsidR="000E3573" w:rsidRPr="001224EB">
              <w:rPr>
                <w:rFonts w:ascii="Cognizant Sans" w:hAnsi="Cognizant Sans"/>
                <w:noProof/>
                <w:webHidden/>
              </w:rPr>
              <w:instrText xml:space="preserve"> PAGEREF _Toc21619223 \h </w:instrText>
            </w:r>
            <w:r w:rsidR="000E3573" w:rsidRPr="001224EB">
              <w:rPr>
                <w:rFonts w:ascii="Cognizant Sans" w:hAnsi="Cognizant Sans"/>
                <w:noProof/>
                <w:webHidden/>
              </w:rPr>
            </w:r>
            <w:r w:rsidR="000E3573" w:rsidRPr="001224EB">
              <w:rPr>
                <w:rFonts w:ascii="Cognizant Sans" w:hAnsi="Cognizant Sans"/>
                <w:noProof/>
                <w:webHidden/>
              </w:rPr>
              <w:fldChar w:fldCharType="separate"/>
            </w:r>
            <w:r w:rsidR="000E3573" w:rsidRPr="001224EB">
              <w:rPr>
                <w:rFonts w:ascii="Cognizant Sans" w:hAnsi="Cognizant Sans"/>
                <w:noProof/>
                <w:webHidden/>
              </w:rPr>
              <w:t>6</w:t>
            </w:r>
            <w:r w:rsidR="000E3573" w:rsidRPr="001224EB">
              <w:rPr>
                <w:rFonts w:ascii="Cognizant Sans" w:hAnsi="Cognizant Sans"/>
                <w:noProof/>
                <w:webHidden/>
              </w:rPr>
              <w:fldChar w:fldCharType="end"/>
            </w:r>
          </w:hyperlink>
        </w:p>
        <w:p w14:paraId="3A62088D" w14:textId="75D4650A" w:rsidR="00D41636" w:rsidRPr="001224EB" w:rsidRDefault="00D41636">
          <w:pPr>
            <w:rPr>
              <w:rFonts w:ascii="Cognizant Sans" w:hAnsi="Cognizant Sans"/>
            </w:rPr>
          </w:pPr>
          <w:r w:rsidRPr="001224EB">
            <w:rPr>
              <w:rFonts w:ascii="Cognizant Sans" w:hAnsi="Cognizant Sans"/>
              <w:noProof/>
            </w:rPr>
            <w:fldChar w:fldCharType="end"/>
          </w:r>
        </w:p>
      </w:sdtContent>
    </w:sdt>
    <w:p w14:paraId="1E5AAC11" w14:textId="77594F5E" w:rsidR="00D70BB2" w:rsidRPr="001224EB" w:rsidRDefault="00AC7155" w:rsidP="002D03AF">
      <w:pPr>
        <w:rPr>
          <w:rFonts w:ascii="Cognizant Sans" w:hAnsi="Cognizant Sans"/>
          <w:color w:val="F26322"/>
        </w:rPr>
      </w:pPr>
      <w:r w:rsidRPr="001224EB">
        <w:rPr>
          <w:rFonts w:ascii="Cognizant Sans" w:hAnsi="Cognizant Sans"/>
        </w:rPr>
        <w:br w:type="page"/>
      </w:r>
    </w:p>
    <w:p w14:paraId="3846AF5A" w14:textId="2718D67F" w:rsidR="00535979" w:rsidRPr="001224EB" w:rsidRDefault="00B44FD7" w:rsidP="00535979">
      <w:pPr>
        <w:pStyle w:val="Heading1"/>
        <w:rPr>
          <w:rFonts w:ascii="Cognizant Sans" w:hAnsi="Cognizant Sans"/>
          <w:bCs w:val="0"/>
        </w:rPr>
      </w:pPr>
      <w:bookmarkStart w:id="0" w:name="_Toc21619220"/>
      <w:r w:rsidRPr="001224EB">
        <w:rPr>
          <w:rFonts w:ascii="Cognizant Sans" w:hAnsi="Cognizant Sans"/>
          <w:bCs w:val="0"/>
        </w:rPr>
        <w:lastRenderedPageBreak/>
        <w:t>Sum</w:t>
      </w:r>
      <w:r w:rsidR="00072A18" w:rsidRPr="001224EB">
        <w:rPr>
          <w:rFonts w:ascii="Cognizant Sans" w:hAnsi="Cognizant Sans"/>
          <w:bCs w:val="0"/>
        </w:rPr>
        <w:t>ma</w:t>
      </w:r>
      <w:r w:rsidRPr="001224EB">
        <w:rPr>
          <w:rFonts w:ascii="Cognizant Sans" w:hAnsi="Cognizant Sans"/>
          <w:bCs w:val="0"/>
        </w:rPr>
        <w:t>ry</w:t>
      </w:r>
      <w:bookmarkEnd w:id="0"/>
    </w:p>
    <w:p w14:paraId="361EFC93" w14:textId="76657AF5" w:rsidR="00B44FD7" w:rsidRPr="001224EB" w:rsidRDefault="00D4320F" w:rsidP="00B44FD7">
      <w:pPr>
        <w:rPr>
          <w:rFonts w:ascii="Cognizant Sans" w:hAnsi="Cognizant Sans"/>
        </w:rPr>
      </w:pPr>
      <w:r w:rsidRPr="001224EB">
        <w:rPr>
          <w:rFonts w:ascii="Cognizant Sans" w:hAnsi="Cognizant Sans"/>
        </w:rPr>
        <w:t xml:space="preserve">This document is intended to serve as a high-level guide </w:t>
      </w:r>
      <w:r w:rsidR="00E96EC5" w:rsidRPr="001224EB">
        <w:rPr>
          <w:rFonts w:ascii="Cognizant Sans" w:hAnsi="Cognizant Sans"/>
        </w:rPr>
        <w:t>for planning</w:t>
      </w:r>
      <w:r w:rsidRPr="001224EB">
        <w:rPr>
          <w:rFonts w:ascii="Cognizant Sans" w:hAnsi="Cognizant Sans"/>
        </w:rPr>
        <w:t xml:space="preserve"> deploy</w:t>
      </w:r>
      <w:r w:rsidR="005B6DC2" w:rsidRPr="001224EB">
        <w:rPr>
          <w:rFonts w:ascii="Cognizant Sans" w:hAnsi="Cognizant Sans"/>
        </w:rPr>
        <w:t>ment of</w:t>
      </w:r>
      <w:r w:rsidRPr="001224EB">
        <w:rPr>
          <w:rFonts w:ascii="Cognizant Sans" w:hAnsi="Cognizant Sans"/>
        </w:rPr>
        <w:t xml:space="preserve"> Azure Site Recovery</w:t>
      </w:r>
      <w:r w:rsidR="00F00020" w:rsidRPr="001224EB">
        <w:rPr>
          <w:rFonts w:ascii="Cognizant Sans" w:hAnsi="Cognizant Sans"/>
        </w:rPr>
        <w:t xml:space="preserve"> (ASR)</w:t>
      </w:r>
      <w:r w:rsidRPr="001224EB">
        <w:rPr>
          <w:rFonts w:ascii="Cognizant Sans" w:hAnsi="Cognizant Sans"/>
        </w:rPr>
        <w:t xml:space="preserve"> components both on-prem and in the cloud. The following checklists are not exhaustive, they only contain common scenario information. We strongly urge you to </w:t>
      </w:r>
      <w:r w:rsidR="002D6B0E" w:rsidRPr="001224EB">
        <w:rPr>
          <w:rFonts w:ascii="Cognizant Sans" w:hAnsi="Cognizant Sans"/>
        </w:rPr>
        <w:t xml:space="preserve">explore the </w:t>
      </w:r>
      <w:r w:rsidR="00C83638" w:rsidRPr="001224EB">
        <w:rPr>
          <w:rFonts w:ascii="Cognizant Sans" w:hAnsi="Cognizant Sans"/>
        </w:rPr>
        <w:t>following ASR documentation:</w:t>
      </w:r>
    </w:p>
    <w:p w14:paraId="7738DCFD" w14:textId="66FAAC90" w:rsidR="00C83638" w:rsidRPr="001224EB" w:rsidRDefault="00880EAC" w:rsidP="00C83638">
      <w:pPr>
        <w:pStyle w:val="NoSpacing"/>
        <w:rPr>
          <w:rStyle w:val="Hyperlink"/>
          <w:rFonts w:ascii="Cognizant Sans" w:hAnsi="Cognizant Sans"/>
        </w:rPr>
      </w:pPr>
      <w:hyperlink r:id="rId12" w:history="1">
        <w:r w:rsidR="00CC31CA" w:rsidRPr="001224EB">
          <w:rPr>
            <w:rStyle w:val="Hyperlink"/>
            <w:rFonts w:ascii="Cognizant Sans" w:hAnsi="Cognizant Sans"/>
          </w:rPr>
          <w:t>https://docs.microsoft.com/en-us/azure/site-recovery/</w:t>
        </w:r>
      </w:hyperlink>
    </w:p>
    <w:p w14:paraId="39BAF3AB" w14:textId="0CA5D0B5" w:rsidR="00C413C7" w:rsidRPr="001224EB" w:rsidRDefault="00880EAC" w:rsidP="00C83638">
      <w:pPr>
        <w:pStyle w:val="NoSpacing"/>
        <w:rPr>
          <w:rStyle w:val="Hyperlink"/>
          <w:rFonts w:ascii="Cognizant Sans" w:hAnsi="Cognizant Sans"/>
        </w:rPr>
      </w:pPr>
      <w:hyperlink r:id="rId13" w:history="1">
        <w:r w:rsidR="00C413C7" w:rsidRPr="001224EB">
          <w:rPr>
            <w:rStyle w:val="Hyperlink"/>
            <w:rFonts w:ascii="Cognizant Sans" w:hAnsi="Cognizant Sans"/>
          </w:rPr>
          <w:t>https://docs.microsoft.com/en-us/azure/site-recovery/vmware-physical-azure-support-matrix</w:t>
        </w:r>
      </w:hyperlink>
    </w:p>
    <w:p w14:paraId="4CB325FD" w14:textId="3F2407CD" w:rsidR="00996669" w:rsidRPr="001224EB" w:rsidRDefault="00880EAC" w:rsidP="00C83638">
      <w:pPr>
        <w:pStyle w:val="NoSpacing"/>
        <w:rPr>
          <w:rFonts w:ascii="Cognizant Sans" w:hAnsi="Cognizant Sans"/>
        </w:rPr>
      </w:pPr>
      <w:hyperlink r:id="rId14" w:history="1">
        <w:r w:rsidR="00996669" w:rsidRPr="001224EB">
          <w:rPr>
            <w:rStyle w:val="Hyperlink"/>
            <w:rFonts w:ascii="Cognizant Sans" w:hAnsi="Cognizant Sans"/>
          </w:rPr>
          <w:t>https://docs.microsoft.com/en-us/azure/site-recovery/site-recovery-workload</w:t>
        </w:r>
      </w:hyperlink>
    </w:p>
    <w:p w14:paraId="509E8576" w14:textId="746656C0" w:rsidR="00C83638" w:rsidRPr="001224EB" w:rsidRDefault="00880EAC" w:rsidP="00C83638">
      <w:pPr>
        <w:pStyle w:val="NoSpacing"/>
        <w:rPr>
          <w:rFonts w:ascii="Cognizant Sans" w:hAnsi="Cognizant Sans"/>
        </w:rPr>
      </w:pPr>
      <w:hyperlink r:id="rId15" w:history="1">
        <w:r w:rsidR="00C83638" w:rsidRPr="001224EB">
          <w:rPr>
            <w:rStyle w:val="Hyperlink"/>
            <w:rFonts w:ascii="Cognizant Sans" w:hAnsi="Cognizant Sans"/>
          </w:rPr>
          <w:t>https://docs.microsoft.com/en-us/azure/cloud-solution-provider/migration/on-premises-to-azure-csp/asr-setup-guide</w:t>
        </w:r>
      </w:hyperlink>
    </w:p>
    <w:p w14:paraId="151AE922" w14:textId="77777777" w:rsidR="00CC31CA" w:rsidRPr="001224EB" w:rsidRDefault="00CC31CA" w:rsidP="00C83638">
      <w:pPr>
        <w:pStyle w:val="NoSpacing"/>
        <w:rPr>
          <w:rFonts w:ascii="Cognizant Sans" w:hAnsi="Cognizant Sans"/>
        </w:rPr>
      </w:pPr>
    </w:p>
    <w:p w14:paraId="5C0ED541" w14:textId="4AD96B8A" w:rsidR="00D44F4B" w:rsidRPr="001224EB" w:rsidRDefault="00D44F4B">
      <w:pPr>
        <w:rPr>
          <w:rFonts w:ascii="Cognizant Sans" w:eastAsiaTheme="minorEastAsia" w:hAnsi="Cognizant Sans" w:cstheme="minorBidi"/>
        </w:rPr>
      </w:pPr>
      <w:r w:rsidRPr="001224EB">
        <w:rPr>
          <w:rFonts w:ascii="Cognizant Sans" w:hAnsi="Cognizant Sans"/>
        </w:rPr>
        <w:br w:type="page"/>
      </w:r>
    </w:p>
    <w:p w14:paraId="66D5843E" w14:textId="15947404" w:rsidR="00482748" w:rsidRPr="001224EB" w:rsidRDefault="00482748" w:rsidP="00D44F4B">
      <w:pPr>
        <w:pStyle w:val="Heading1"/>
        <w:rPr>
          <w:rFonts w:ascii="Cognizant Sans" w:hAnsi="Cognizant Sans"/>
          <w:bCs w:val="0"/>
        </w:rPr>
      </w:pPr>
      <w:bookmarkStart w:id="1" w:name="_Toc21619221"/>
      <w:r w:rsidRPr="001224EB">
        <w:rPr>
          <w:rFonts w:ascii="Cognizant Sans" w:hAnsi="Cognizant Sans"/>
          <w:bCs w:val="0"/>
        </w:rPr>
        <w:lastRenderedPageBreak/>
        <w:t>ASR Architecture Overview</w:t>
      </w:r>
      <w:bookmarkEnd w:id="1"/>
    </w:p>
    <w:p w14:paraId="3EA920F6" w14:textId="77777777" w:rsidR="00277BE6" w:rsidRPr="001224EB" w:rsidRDefault="00277BE6" w:rsidP="00277BE6">
      <w:pPr>
        <w:pStyle w:val="NoSpacing"/>
        <w:jc w:val="center"/>
        <w:rPr>
          <w:rFonts w:ascii="Cognizant Sans" w:hAnsi="Cognizant Sans"/>
        </w:rPr>
      </w:pPr>
    </w:p>
    <w:p w14:paraId="7B337F03" w14:textId="065F6696" w:rsidR="00482748" w:rsidRPr="001224EB" w:rsidRDefault="008A2EB8" w:rsidP="00277BE6">
      <w:pPr>
        <w:pStyle w:val="NoSpacing"/>
        <w:jc w:val="center"/>
        <w:rPr>
          <w:rFonts w:ascii="Cognizant Sans" w:hAnsi="Cognizant Sans"/>
        </w:rPr>
      </w:pPr>
      <w:r w:rsidRPr="001224EB">
        <w:rPr>
          <w:rFonts w:ascii="Cognizant Sans" w:hAnsi="Cognizant Sans"/>
          <w:noProof/>
        </w:rPr>
        <w:drawing>
          <wp:inline distT="0" distB="0" distL="0" distR="0" wp14:anchorId="14EF2963" wp14:editId="691B5AE4">
            <wp:extent cx="5732060" cy="2798624"/>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3632" cy="2804274"/>
                    </a:xfrm>
                    <a:prstGeom prst="rect">
                      <a:avLst/>
                    </a:prstGeom>
                  </pic:spPr>
                </pic:pic>
              </a:graphicData>
            </a:graphic>
          </wp:inline>
        </w:drawing>
      </w:r>
    </w:p>
    <w:p w14:paraId="3825471E" w14:textId="77777777" w:rsidR="00277BE6" w:rsidRPr="001224EB" w:rsidRDefault="00277BE6" w:rsidP="00C83638">
      <w:pPr>
        <w:pStyle w:val="NoSpacing"/>
        <w:rPr>
          <w:rFonts w:ascii="Cognizant Sans" w:hAnsi="Cognizant Sans"/>
        </w:rPr>
      </w:pPr>
    </w:p>
    <w:p w14:paraId="777CF1FD" w14:textId="247DD0CC" w:rsidR="0014663F" w:rsidRPr="001224EB" w:rsidRDefault="000237A7" w:rsidP="0014663F">
      <w:pPr>
        <w:pStyle w:val="NoSpacing"/>
        <w:rPr>
          <w:rFonts w:ascii="Cognizant Sans" w:hAnsi="Cognizant Sans"/>
        </w:rPr>
      </w:pPr>
      <w:r w:rsidRPr="001224EB">
        <w:rPr>
          <w:rFonts w:ascii="Cognizant Sans" w:hAnsi="Cognizant Sans"/>
        </w:rPr>
        <w:t>In most environments, t</w:t>
      </w:r>
      <w:r w:rsidR="00305611" w:rsidRPr="001224EB">
        <w:rPr>
          <w:rFonts w:ascii="Cognizant Sans" w:hAnsi="Cognizant Sans"/>
        </w:rPr>
        <w:t xml:space="preserve">he </w:t>
      </w:r>
      <w:r w:rsidR="008D059D" w:rsidRPr="001224EB">
        <w:rPr>
          <w:rFonts w:ascii="Cognizant Sans" w:hAnsi="Cognizant Sans"/>
        </w:rPr>
        <w:t>ASR Components</w:t>
      </w:r>
      <w:r w:rsidR="004E706B" w:rsidRPr="001224EB">
        <w:rPr>
          <w:rFonts w:ascii="Cognizant Sans" w:hAnsi="Cognizant Sans"/>
        </w:rPr>
        <w:t xml:space="preserve"> </w:t>
      </w:r>
      <w:r w:rsidR="00305611" w:rsidRPr="001224EB">
        <w:rPr>
          <w:rFonts w:ascii="Cognizant Sans" w:hAnsi="Cognizant Sans"/>
        </w:rPr>
        <w:t>are</w:t>
      </w:r>
      <w:r w:rsidR="004E706B" w:rsidRPr="001224EB">
        <w:rPr>
          <w:rFonts w:ascii="Cognizant Sans" w:hAnsi="Cognizant Sans"/>
        </w:rPr>
        <w:t xml:space="preserve"> </w:t>
      </w:r>
      <w:r w:rsidRPr="001224EB">
        <w:rPr>
          <w:rFonts w:ascii="Cognizant Sans" w:hAnsi="Cognizant Sans"/>
        </w:rPr>
        <w:t>typically</w:t>
      </w:r>
      <w:r w:rsidR="004E706B" w:rsidRPr="001224EB">
        <w:rPr>
          <w:rFonts w:ascii="Cognizant Sans" w:hAnsi="Cognizant Sans"/>
        </w:rPr>
        <w:t xml:space="preserve"> hosted on a single management server</w:t>
      </w:r>
      <w:r w:rsidR="00305611" w:rsidRPr="001224EB">
        <w:rPr>
          <w:rFonts w:ascii="Cognizant Sans" w:hAnsi="Cognizant Sans"/>
        </w:rPr>
        <w:t xml:space="preserve"> </w:t>
      </w:r>
      <w:r w:rsidR="004E706B" w:rsidRPr="001224EB">
        <w:rPr>
          <w:rFonts w:ascii="Cognizant Sans" w:hAnsi="Cognizant Sans"/>
        </w:rPr>
        <w:t>in the source environment</w:t>
      </w:r>
      <w:r w:rsidR="00305611" w:rsidRPr="001224EB">
        <w:rPr>
          <w:rFonts w:ascii="Cognizant Sans" w:hAnsi="Cognizant Sans"/>
        </w:rPr>
        <w:t xml:space="preserve">. A preconfigured virtual appliance is available </w:t>
      </w:r>
      <w:r w:rsidR="0014663F" w:rsidRPr="001224EB">
        <w:rPr>
          <w:rFonts w:ascii="Cognizant Sans" w:hAnsi="Cognizant Sans"/>
        </w:rPr>
        <w:t>for quick deployment</w:t>
      </w:r>
      <w:r w:rsidR="004E706B" w:rsidRPr="001224EB">
        <w:rPr>
          <w:rFonts w:ascii="Cognizant Sans" w:hAnsi="Cognizant Sans"/>
        </w:rPr>
        <w:t xml:space="preserve">. The process server can be scaled out to allow for </w:t>
      </w:r>
      <w:r w:rsidR="00305611" w:rsidRPr="001224EB">
        <w:rPr>
          <w:rFonts w:ascii="Cognizant Sans" w:hAnsi="Cognizant Sans"/>
        </w:rPr>
        <w:t xml:space="preserve">additional replication </w:t>
      </w:r>
      <w:r w:rsidR="00537B7F" w:rsidRPr="001224EB">
        <w:rPr>
          <w:rFonts w:ascii="Cognizant Sans" w:hAnsi="Cognizant Sans"/>
        </w:rPr>
        <w:t>capacity</w:t>
      </w:r>
      <w:r w:rsidR="00305611" w:rsidRPr="001224EB">
        <w:rPr>
          <w:rFonts w:ascii="Cognizant Sans" w:hAnsi="Cognizant Sans"/>
        </w:rPr>
        <w:t>.</w:t>
      </w:r>
    </w:p>
    <w:p w14:paraId="1F6BED6D" w14:textId="25D78917" w:rsidR="00537B7F" w:rsidRPr="001224EB" w:rsidRDefault="001224EB" w:rsidP="0014663F">
      <w:pPr>
        <w:pStyle w:val="NoSpacing"/>
        <w:rPr>
          <w:rFonts w:ascii="Cognizant Sans" w:hAnsi="Cognizant Sans"/>
          <w:b/>
          <w:bCs/>
        </w:rPr>
      </w:pPr>
      <w:r>
        <w:rPr>
          <w:rFonts w:ascii="Cognizant Sans" w:hAnsi="Cognizant Sans"/>
        </w:rPr>
        <w:br/>
      </w:r>
      <w:r w:rsidR="00106C52" w:rsidRPr="001224EB">
        <w:rPr>
          <w:rFonts w:ascii="Cognizant Sans" w:hAnsi="Cognizant Sans"/>
          <w:b/>
          <w:bCs/>
        </w:rPr>
        <w:t>Cor</w:t>
      </w:r>
      <w:r w:rsidR="00537B7F" w:rsidRPr="001224EB">
        <w:rPr>
          <w:rFonts w:ascii="Cognizant Sans" w:hAnsi="Cognizant Sans"/>
          <w:b/>
          <w:bCs/>
        </w:rPr>
        <w:t xml:space="preserve">e ASR </w:t>
      </w:r>
      <w:r w:rsidR="00971E9C" w:rsidRPr="001224EB">
        <w:rPr>
          <w:rFonts w:ascii="Cognizant Sans" w:hAnsi="Cognizant Sans"/>
          <w:b/>
          <w:bCs/>
        </w:rPr>
        <w:t>C</w:t>
      </w:r>
      <w:r w:rsidR="00537B7F" w:rsidRPr="001224EB">
        <w:rPr>
          <w:rFonts w:ascii="Cognizant Sans" w:hAnsi="Cognizant Sans"/>
          <w:b/>
          <w:bCs/>
        </w:rPr>
        <w:t>omponents</w:t>
      </w:r>
    </w:p>
    <w:p w14:paraId="019198D3" w14:textId="77777777" w:rsidR="001D6180" w:rsidRPr="001224EB" w:rsidRDefault="001D6180" w:rsidP="001D6180">
      <w:pPr>
        <w:pStyle w:val="NoSpacing"/>
        <w:rPr>
          <w:rFonts w:ascii="Cognizant Sans" w:hAnsi="Cognizant Sans"/>
        </w:rPr>
      </w:pPr>
      <w:r w:rsidRPr="001224EB">
        <w:rPr>
          <w:rFonts w:ascii="Cognizant Sans" w:hAnsi="Cognizant Sans"/>
        </w:rPr>
        <w:t>Configuration Server – Used for centralized migration management.</w:t>
      </w:r>
    </w:p>
    <w:p w14:paraId="49A07D2A" w14:textId="77777777" w:rsidR="001D6180" w:rsidRPr="001224EB" w:rsidRDefault="001D6180" w:rsidP="001D6180">
      <w:pPr>
        <w:pStyle w:val="NoSpacing"/>
        <w:rPr>
          <w:rFonts w:ascii="Cognizant Sans" w:hAnsi="Cognizant Sans"/>
        </w:rPr>
      </w:pPr>
      <w:r w:rsidRPr="001224EB">
        <w:rPr>
          <w:rFonts w:ascii="Cognizant Sans" w:hAnsi="Cognizant Sans"/>
        </w:rPr>
        <w:t>Process Server – Used for caching, compression, and encryption. The process server can also be scaled out to allow for additional replication capacity per ASR instance.</w:t>
      </w:r>
    </w:p>
    <w:p w14:paraId="2CEE9C09" w14:textId="77777777" w:rsidR="001D6180" w:rsidRPr="001224EB" w:rsidRDefault="001D6180" w:rsidP="001D6180">
      <w:pPr>
        <w:pStyle w:val="NoSpacing"/>
        <w:rPr>
          <w:rFonts w:ascii="Cognizant Sans" w:hAnsi="Cognizant Sans"/>
        </w:rPr>
      </w:pPr>
      <w:r w:rsidRPr="001224EB">
        <w:rPr>
          <w:rFonts w:ascii="Cognizant Sans" w:hAnsi="Cognizant Sans"/>
        </w:rPr>
        <w:t>Master Target Server – Used only during failback to route replication data to the on-prem configuration and process service. This component is not needed for a migration only project.</w:t>
      </w:r>
    </w:p>
    <w:p w14:paraId="58E4DA29" w14:textId="77777777" w:rsidR="001D6180" w:rsidRPr="001224EB" w:rsidRDefault="001D6180" w:rsidP="001D6180">
      <w:pPr>
        <w:pStyle w:val="NoSpacing"/>
        <w:rPr>
          <w:rFonts w:ascii="Cognizant Sans" w:hAnsi="Cognizant Sans"/>
        </w:rPr>
      </w:pPr>
      <w:r w:rsidRPr="001224EB">
        <w:rPr>
          <w:rFonts w:ascii="Cognizant Sans" w:hAnsi="Cognizant Sans"/>
        </w:rPr>
        <w:t>Mobility Agent – Light-weight agent installed on the source machines that sends the configuration and replication data to the configuration and process services.</w:t>
      </w:r>
    </w:p>
    <w:p w14:paraId="5E924F61" w14:textId="2C402059" w:rsidR="001D6180" w:rsidRPr="001224EB" w:rsidRDefault="001D6180" w:rsidP="001D6180">
      <w:pPr>
        <w:pStyle w:val="NoSpacing"/>
        <w:rPr>
          <w:rFonts w:ascii="Cognizant Sans" w:hAnsi="Cognizant Sans"/>
        </w:rPr>
      </w:pPr>
      <w:r w:rsidRPr="001224EB">
        <w:rPr>
          <w:rFonts w:ascii="Cognizant Sans" w:hAnsi="Cognizant Sans"/>
        </w:rPr>
        <w:t xml:space="preserve">Recovery Services Vault – The Azure cloud target storage entity that houses the source replication data to be used to create the </w:t>
      </w:r>
      <w:r w:rsidR="00525C1F" w:rsidRPr="001224EB">
        <w:rPr>
          <w:rFonts w:ascii="Cognizant Sans" w:hAnsi="Cognizant Sans"/>
        </w:rPr>
        <w:t xml:space="preserve">new </w:t>
      </w:r>
      <w:r w:rsidRPr="001224EB">
        <w:rPr>
          <w:rFonts w:ascii="Cognizant Sans" w:hAnsi="Cognizant Sans"/>
        </w:rPr>
        <w:t>Azure VMs.</w:t>
      </w:r>
    </w:p>
    <w:p w14:paraId="2DFC1913" w14:textId="77777777" w:rsidR="001D6180" w:rsidRPr="001224EB" w:rsidRDefault="001D6180" w:rsidP="001D6180">
      <w:pPr>
        <w:pStyle w:val="NoSpacing"/>
        <w:rPr>
          <w:rFonts w:ascii="Cognizant Sans" w:hAnsi="Cognizant Sans"/>
        </w:rPr>
      </w:pPr>
      <w:r w:rsidRPr="001224EB">
        <w:rPr>
          <w:rFonts w:ascii="Cognizant Sans" w:hAnsi="Cognizant Sans"/>
        </w:rPr>
        <w:t>Cache Storage Account – An Azure storage account used to cache incoming ASR replication data before being written to the Recovery Services Vault.</w:t>
      </w:r>
    </w:p>
    <w:p w14:paraId="592D0A30" w14:textId="3A5A74C1" w:rsidR="00612950" w:rsidRPr="001224EB" w:rsidRDefault="00612950" w:rsidP="00612950">
      <w:pPr>
        <w:pStyle w:val="NoSpacing"/>
        <w:rPr>
          <w:rFonts w:ascii="Cognizant Sans" w:hAnsi="Cognizant Sans"/>
        </w:rPr>
      </w:pPr>
    </w:p>
    <w:p w14:paraId="2EFB6164" w14:textId="40EFA7E5" w:rsidR="008D3916" w:rsidRPr="001224EB" w:rsidRDefault="00AD01F5" w:rsidP="00612950">
      <w:pPr>
        <w:pStyle w:val="NoSpacing"/>
        <w:rPr>
          <w:rFonts w:ascii="Cognizant Sans" w:hAnsi="Cognizant Sans"/>
          <w:b/>
          <w:bCs/>
        </w:rPr>
      </w:pPr>
      <w:r w:rsidRPr="001224EB">
        <w:rPr>
          <w:rFonts w:ascii="Cognizant Sans" w:hAnsi="Cognizant Sans"/>
          <w:b/>
          <w:bCs/>
        </w:rPr>
        <w:t xml:space="preserve">Network </w:t>
      </w:r>
      <w:r w:rsidR="00971E9C" w:rsidRPr="001224EB">
        <w:rPr>
          <w:rFonts w:ascii="Cognizant Sans" w:hAnsi="Cognizant Sans"/>
          <w:b/>
          <w:bCs/>
        </w:rPr>
        <w:t>C</w:t>
      </w:r>
      <w:r w:rsidRPr="001224EB">
        <w:rPr>
          <w:rFonts w:ascii="Cognizant Sans" w:hAnsi="Cognizant Sans"/>
          <w:b/>
          <w:bCs/>
        </w:rPr>
        <w:t>ommunication</w:t>
      </w:r>
    </w:p>
    <w:p w14:paraId="6BBFFAF2" w14:textId="57167CFD" w:rsidR="00E86CEE" w:rsidRPr="001224EB" w:rsidRDefault="00F6260C" w:rsidP="00612950">
      <w:pPr>
        <w:pStyle w:val="NoSpacing"/>
        <w:rPr>
          <w:rFonts w:ascii="Cognizant Sans" w:hAnsi="Cognizant Sans"/>
        </w:rPr>
      </w:pPr>
      <w:r w:rsidRPr="001224EB">
        <w:rPr>
          <w:rFonts w:ascii="Cognizant Sans" w:hAnsi="Cognizant Sans"/>
          <w:b/>
          <w:bCs/>
        </w:rPr>
        <w:t xml:space="preserve">HTTPS </w:t>
      </w:r>
      <w:r w:rsidR="008D3916" w:rsidRPr="001224EB">
        <w:rPr>
          <w:rFonts w:ascii="Cognizant Sans" w:hAnsi="Cognizant Sans"/>
          <w:b/>
          <w:bCs/>
        </w:rPr>
        <w:t xml:space="preserve">Port </w:t>
      </w:r>
      <w:r w:rsidR="00A91D28" w:rsidRPr="001224EB">
        <w:rPr>
          <w:rFonts w:ascii="Cognizant Sans" w:hAnsi="Cognizant Sans"/>
          <w:b/>
          <w:bCs/>
        </w:rPr>
        <w:t>443</w:t>
      </w:r>
      <w:r w:rsidR="00A91D28" w:rsidRPr="001224EB">
        <w:rPr>
          <w:rFonts w:ascii="Cognizant Sans" w:hAnsi="Cognizant Sans"/>
        </w:rPr>
        <w:t xml:space="preserve"> – </w:t>
      </w:r>
      <w:r w:rsidR="0085115D" w:rsidRPr="001224EB">
        <w:rPr>
          <w:rFonts w:ascii="Cognizant Sans" w:hAnsi="Cognizant Sans"/>
        </w:rPr>
        <w:t>U</w:t>
      </w:r>
      <w:r w:rsidR="00A91D28" w:rsidRPr="001224EB">
        <w:rPr>
          <w:rFonts w:ascii="Cognizant Sans" w:hAnsi="Cognizant Sans"/>
        </w:rPr>
        <w:t>sed for replication management from the mobility agent on the source VMs to the</w:t>
      </w:r>
      <w:r w:rsidR="00E86CEE" w:rsidRPr="001224EB">
        <w:rPr>
          <w:rFonts w:ascii="Cognizant Sans" w:hAnsi="Cognizant Sans"/>
        </w:rPr>
        <w:t xml:space="preserve"> configuration server.</w:t>
      </w:r>
      <w:r w:rsidR="00D50CF0" w:rsidRPr="001224EB">
        <w:rPr>
          <w:rFonts w:ascii="Cognizant Sans" w:hAnsi="Cognizant Sans"/>
        </w:rPr>
        <w:t xml:space="preserve"> Also used by the configuration </w:t>
      </w:r>
      <w:r w:rsidR="0007024A" w:rsidRPr="001224EB">
        <w:rPr>
          <w:rFonts w:ascii="Cognizant Sans" w:hAnsi="Cognizant Sans"/>
        </w:rPr>
        <w:t xml:space="preserve">and process </w:t>
      </w:r>
      <w:r w:rsidR="00D50CF0" w:rsidRPr="001224EB">
        <w:rPr>
          <w:rFonts w:ascii="Cognizant Sans" w:hAnsi="Cognizant Sans"/>
        </w:rPr>
        <w:t>server</w:t>
      </w:r>
      <w:r w:rsidR="0007024A" w:rsidRPr="001224EB">
        <w:rPr>
          <w:rFonts w:ascii="Cognizant Sans" w:hAnsi="Cognizant Sans"/>
        </w:rPr>
        <w:t>s</w:t>
      </w:r>
      <w:r w:rsidR="00D50CF0" w:rsidRPr="001224EB">
        <w:rPr>
          <w:rFonts w:ascii="Cognizant Sans" w:hAnsi="Cognizant Sans"/>
        </w:rPr>
        <w:t xml:space="preserve"> to communicate </w:t>
      </w:r>
      <w:r w:rsidR="00693D9C" w:rsidRPr="001224EB">
        <w:rPr>
          <w:rFonts w:ascii="Cognizant Sans" w:hAnsi="Cognizant Sans"/>
        </w:rPr>
        <w:t xml:space="preserve">outbound to </w:t>
      </w:r>
      <w:r w:rsidR="0007024A" w:rsidRPr="001224EB">
        <w:rPr>
          <w:rFonts w:ascii="Cognizant Sans" w:hAnsi="Cognizant Sans"/>
        </w:rPr>
        <w:t>Azure to facilitate replication.</w:t>
      </w:r>
      <w:r w:rsidR="001224EB">
        <w:rPr>
          <w:rFonts w:ascii="Cognizant Sans" w:hAnsi="Cognizant Sans"/>
        </w:rPr>
        <w:br/>
      </w:r>
    </w:p>
    <w:p w14:paraId="6D46BD6E" w14:textId="19F82E63" w:rsidR="008D3916" w:rsidRPr="001224EB" w:rsidRDefault="00F6260C" w:rsidP="00612950">
      <w:pPr>
        <w:pStyle w:val="NoSpacing"/>
        <w:rPr>
          <w:rFonts w:ascii="Cognizant Sans" w:hAnsi="Cognizant Sans"/>
        </w:rPr>
      </w:pPr>
      <w:r w:rsidRPr="001224EB">
        <w:rPr>
          <w:rFonts w:ascii="Cognizant Sans" w:hAnsi="Cognizant Sans"/>
          <w:b/>
          <w:bCs/>
        </w:rPr>
        <w:t xml:space="preserve">HTTPS </w:t>
      </w:r>
      <w:r w:rsidR="00E86CEE" w:rsidRPr="001224EB">
        <w:rPr>
          <w:rFonts w:ascii="Cognizant Sans" w:hAnsi="Cognizant Sans"/>
          <w:b/>
          <w:bCs/>
        </w:rPr>
        <w:t>Port 9443</w:t>
      </w:r>
      <w:r w:rsidR="00E86CEE" w:rsidRPr="001224EB">
        <w:rPr>
          <w:rFonts w:ascii="Cognizant Sans" w:hAnsi="Cognizant Sans"/>
        </w:rPr>
        <w:t xml:space="preserve"> – </w:t>
      </w:r>
      <w:r w:rsidR="00BC11AE" w:rsidRPr="001224EB">
        <w:rPr>
          <w:rFonts w:ascii="Cognizant Sans" w:hAnsi="Cognizant Sans"/>
        </w:rPr>
        <w:t>Used by the</w:t>
      </w:r>
      <w:r w:rsidR="00E86CEE" w:rsidRPr="001224EB">
        <w:rPr>
          <w:rFonts w:ascii="Cognizant Sans" w:hAnsi="Cognizant Sans"/>
        </w:rPr>
        <w:t xml:space="preserve"> mobility agent </w:t>
      </w:r>
      <w:r w:rsidR="00BC11AE" w:rsidRPr="001224EB">
        <w:rPr>
          <w:rFonts w:ascii="Cognizant Sans" w:hAnsi="Cognizant Sans"/>
        </w:rPr>
        <w:t>on the VMs to send</w:t>
      </w:r>
      <w:r w:rsidR="00E86CEE" w:rsidRPr="001224EB">
        <w:rPr>
          <w:rFonts w:ascii="Cognizant Sans" w:hAnsi="Cognizant Sans"/>
        </w:rPr>
        <w:t xml:space="preserve"> replication data to the process server</w:t>
      </w:r>
      <w:r w:rsidR="00BC11AE" w:rsidRPr="001224EB">
        <w:rPr>
          <w:rFonts w:ascii="Cognizant Sans" w:hAnsi="Cognizant Sans"/>
        </w:rPr>
        <w:t>.</w:t>
      </w:r>
    </w:p>
    <w:p w14:paraId="66011B5B" w14:textId="77777777" w:rsidR="001224EB" w:rsidRDefault="00BC11AE" w:rsidP="001224EB">
      <w:pPr>
        <w:pStyle w:val="NoSpacing"/>
        <w:rPr>
          <w:rFonts w:ascii="Cognizant Sans" w:hAnsi="Cognizant Sans"/>
        </w:rPr>
      </w:pPr>
      <w:r w:rsidRPr="001224EB">
        <w:rPr>
          <w:rFonts w:ascii="Cognizant Sans" w:hAnsi="Cognizant Sans"/>
        </w:rPr>
        <w:t>Port 2000</w:t>
      </w:r>
      <w:r w:rsidR="00D50CF0" w:rsidRPr="001224EB">
        <w:rPr>
          <w:rFonts w:ascii="Cognizant Sans" w:hAnsi="Cognizant Sans"/>
        </w:rPr>
        <w:t xml:space="preserve">4 – Used </w:t>
      </w:r>
      <w:r w:rsidR="00F00020" w:rsidRPr="001224EB">
        <w:rPr>
          <w:rFonts w:ascii="Cognizant Sans" w:hAnsi="Cognizant Sans"/>
        </w:rPr>
        <w:t>for</w:t>
      </w:r>
      <w:r w:rsidR="00900FB6" w:rsidRPr="001224EB">
        <w:rPr>
          <w:rFonts w:ascii="Cognizant Sans" w:hAnsi="Cognizant Sans"/>
        </w:rPr>
        <w:t xml:space="preserve"> </w:t>
      </w:r>
      <w:proofErr w:type="gramStart"/>
      <w:r w:rsidR="00900FB6" w:rsidRPr="001224EB">
        <w:rPr>
          <w:rFonts w:ascii="Cognizant Sans" w:hAnsi="Cognizant Sans"/>
        </w:rPr>
        <w:t>communicate</w:t>
      </w:r>
      <w:proofErr w:type="gramEnd"/>
      <w:r w:rsidR="00900FB6" w:rsidRPr="001224EB">
        <w:rPr>
          <w:rFonts w:ascii="Cognizant Sans" w:hAnsi="Cognizant Sans"/>
        </w:rPr>
        <w:t xml:space="preserve"> between VMs to</w:t>
      </w:r>
      <w:r w:rsidR="00D50CF0" w:rsidRPr="001224EB">
        <w:rPr>
          <w:rFonts w:ascii="Cognizant Sans" w:hAnsi="Cognizant Sans"/>
        </w:rPr>
        <w:t xml:space="preserve"> facilitate application consistency</w:t>
      </w:r>
      <w:r w:rsidR="00F00020" w:rsidRPr="001224EB">
        <w:rPr>
          <w:rFonts w:ascii="Cognizant Sans" w:hAnsi="Cognizant Sans"/>
        </w:rPr>
        <w:t>.</w:t>
      </w:r>
      <w:r w:rsidR="001224EB">
        <w:rPr>
          <w:rFonts w:ascii="Cognizant Sans" w:hAnsi="Cognizant Sans"/>
        </w:rPr>
        <w:br/>
      </w:r>
    </w:p>
    <w:p w14:paraId="27EC3136" w14:textId="538358EF" w:rsidR="00C6467C" w:rsidRPr="001224EB" w:rsidRDefault="00AD01F5" w:rsidP="001224EB">
      <w:pPr>
        <w:pStyle w:val="NoSpacing"/>
        <w:rPr>
          <w:rFonts w:ascii="Cognizant Sans" w:hAnsi="Cognizant Sans"/>
        </w:rPr>
      </w:pPr>
      <w:r w:rsidRPr="001224EB">
        <w:rPr>
          <w:rFonts w:ascii="Cognizant Sans" w:hAnsi="Cognizant Sans"/>
        </w:rPr>
        <w:t>This communication must be allowed on the network for successful operation of ASR components and replication.</w:t>
      </w:r>
    </w:p>
    <w:p w14:paraId="7D66A07F" w14:textId="638F578F" w:rsidR="00E25AA9" w:rsidRPr="001224EB" w:rsidRDefault="00647C21" w:rsidP="003614F8">
      <w:pPr>
        <w:pStyle w:val="Heading1"/>
        <w:rPr>
          <w:rFonts w:ascii="Cognizant Sans" w:hAnsi="Cognizant Sans"/>
          <w:bCs w:val="0"/>
        </w:rPr>
      </w:pPr>
      <w:bookmarkStart w:id="2" w:name="_Toc21619222"/>
      <w:r w:rsidRPr="001224EB">
        <w:rPr>
          <w:rFonts w:ascii="Cognizant Sans" w:hAnsi="Cognizant Sans"/>
          <w:bCs w:val="0"/>
        </w:rPr>
        <w:lastRenderedPageBreak/>
        <w:t>ASR Supported Workload</w:t>
      </w:r>
      <w:r w:rsidR="009E6A8E" w:rsidRPr="001224EB">
        <w:rPr>
          <w:rFonts w:ascii="Cognizant Sans" w:hAnsi="Cognizant Sans"/>
          <w:bCs w:val="0"/>
        </w:rPr>
        <w:t>s</w:t>
      </w:r>
      <w:bookmarkEnd w:id="2"/>
    </w:p>
    <w:p w14:paraId="0633CC1D" w14:textId="6F4F39A7" w:rsidR="00297C51" w:rsidRPr="001224EB" w:rsidRDefault="003614F8" w:rsidP="003E3399">
      <w:pPr>
        <w:rPr>
          <w:rFonts w:ascii="Cognizant Sans" w:hAnsi="Cognizant Sans"/>
        </w:rPr>
      </w:pPr>
      <w:r w:rsidRPr="001224EB">
        <w:rPr>
          <w:rFonts w:ascii="Cognizant Sans" w:hAnsi="Cognizant Sans"/>
        </w:rPr>
        <w:t xml:space="preserve">The below information is </w:t>
      </w:r>
      <w:r w:rsidR="00297C51" w:rsidRPr="001224EB">
        <w:rPr>
          <w:rFonts w:ascii="Cognizant Sans" w:hAnsi="Cognizant Sans"/>
        </w:rPr>
        <w:t>a quick summary</w:t>
      </w:r>
      <w:r w:rsidR="002B3437" w:rsidRPr="001224EB">
        <w:rPr>
          <w:rFonts w:ascii="Cognizant Sans" w:hAnsi="Cognizant Sans"/>
        </w:rPr>
        <w:t xml:space="preserve"> of common workloads</w:t>
      </w:r>
      <w:r w:rsidR="00297C51" w:rsidRPr="001224EB">
        <w:rPr>
          <w:rFonts w:ascii="Cognizant Sans" w:hAnsi="Cognizant Sans"/>
        </w:rPr>
        <w:t>, we strongly suggest you review the full workload support matrix for your type of migration.</w:t>
      </w:r>
    </w:p>
    <w:p w14:paraId="3A238A7F" w14:textId="633D2042" w:rsidR="00647C21" w:rsidRPr="001224EB" w:rsidRDefault="00DE4C45" w:rsidP="00E25AA9">
      <w:pPr>
        <w:rPr>
          <w:rFonts w:ascii="Cognizant Sans" w:hAnsi="Cognizant Sans"/>
          <w:b/>
          <w:bCs/>
        </w:rPr>
      </w:pPr>
      <w:r w:rsidRPr="001224EB">
        <w:rPr>
          <w:rFonts w:ascii="Cognizant Sans" w:hAnsi="Cognizant Sans"/>
          <w:b/>
          <w:bCs/>
        </w:rPr>
        <w:t>Common Supported</w:t>
      </w:r>
      <w:r w:rsidR="00255528" w:rsidRPr="001224EB">
        <w:rPr>
          <w:rFonts w:ascii="Cognizant Sans" w:hAnsi="Cognizant Sans"/>
          <w:b/>
          <w:bCs/>
        </w:rPr>
        <w:t xml:space="preserve"> Workload Summary</w:t>
      </w:r>
    </w:p>
    <w:tbl>
      <w:tblPr>
        <w:tblStyle w:val="ListTable4-Accent6"/>
        <w:tblW w:w="10525"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4A0" w:firstRow="1" w:lastRow="0" w:firstColumn="1" w:lastColumn="0" w:noHBand="0" w:noVBand="1"/>
      </w:tblPr>
      <w:tblGrid>
        <w:gridCol w:w="3340"/>
        <w:gridCol w:w="2325"/>
        <w:gridCol w:w="2430"/>
        <w:gridCol w:w="2430"/>
      </w:tblGrid>
      <w:tr w:rsidR="00721CC3" w:rsidRPr="001224EB" w14:paraId="21EB9E98" w14:textId="77777777" w:rsidTr="00A32EFC">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340" w:type="dxa"/>
            <w:tcBorders>
              <w:top w:val="none" w:sz="0" w:space="0" w:color="auto"/>
              <w:left w:val="none" w:sz="0" w:space="0" w:color="auto"/>
              <w:bottom w:val="none" w:sz="0" w:space="0" w:color="auto"/>
            </w:tcBorders>
            <w:shd w:val="clear" w:color="auto" w:fill="F26322"/>
            <w:hideMark/>
          </w:tcPr>
          <w:p w14:paraId="7718A19D" w14:textId="77777777" w:rsidR="00AC1C53" w:rsidRPr="001224EB" w:rsidRDefault="00AC1C53" w:rsidP="00AC1C53">
            <w:pPr>
              <w:jc w:val="center"/>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Workload</w:t>
            </w:r>
          </w:p>
        </w:tc>
        <w:tc>
          <w:tcPr>
            <w:tcW w:w="2325" w:type="dxa"/>
            <w:tcBorders>
              <w:top w:val="none" w:sz="0" w:space="0" w:color="auto"/>
              <w:bottom w:val="none" w:sz="0" w:space="0" w:color="auto"/>
            </w:tcBorders>
            <w:shd w:val="clear" w:color="auto" w:fill="F26322"/>
            <w:hideMark/>
          </w:tcPr>
          <w:p w14:paraId="06FCF6E7" w14:textId="77777777" w:rsidR="00AC1C53" w:rsidRPr="001224EB"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Azure VMs to Azure</w:t>
            </w:r>
          </w:p>
        </w:tc>
        <w:tc>
          <w:tcPr>
            <w:tcW w:w="2430" w:type="dxa"/>
            <w:tcBorders>
              <w:top w:val="none" w:sz="0" w:space="0" w:color="auto"/>
              <w:bottom w:val="none" w:sz="0" w:space="0" w:color="auto"/>
            </w:tcBorders>
            <w:shd w:val="clear" w:color="auto" w:fill="F26322"/>
            <w:hideMark/>
          </w:tcPr>
          <w:p w14:paraId="3198C0EE" w14:textId="77777777" w:rsidR="00AC1C53" w:rsidRPr="001224EB"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Hyper-V VMs to Azure</w:t>
            </w:r>
          </w:p>
        </w:tc>
        <w:tc>
          <w:tcPr>
            <w:tcW w:w="2430" w:type="dxa"/>
            <w:tcBorders>
              <w:top w:val="none" w:sz="0" w:space="0" w:color="auto"/>
              <w:bottom w:val="none" w:sz="0" w:space="0" w:color="auto"/>
              <w:right w:val="none" w:sz="0" w:space="0" w:color="auto"/>
            </w:tcBorders>
            <w:shd w:val="clear" w:color="auto" w:fill="F26322"/>
            <w:hideMark/>
          </w:tcPr>
          <w:p w14:paraId="4C2E291A" w14:textId="77777777" w:rsidR="00AC1C53" w:rsidRPr="001224EB"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VMware VMs to Azure</w:t>
            </w:r>
          </w:p>
        </w:tc>
      </w:tr>
      <w:tr w:rsidR="0098283D" w:rsidRPr="001224EB" w14:paraId="056ACBC7"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72FE005"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Active Directory, DNS</w:t>
            </w:r>
          </w:p>
        </w:tc>
        <w:tc>
          <w:tcPr>
            <w:tcW w:w="2325" w:type="dxa"/>
            <w:hideMark/>
          </w:tcPr>
          <w:p w14:paraId="32B1FF80"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71A3A99D"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2EAEDD41"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4101381C"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D183781"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Web apps (IIS, SQL)</w:t>
            </w:r>
          </w:p>
        </w:tc>
        <w:tc>
          <w:tcPr>
            <w:tcW w:w="2325" w:type="dxa"/>
            <w:hideMark/>
          </w:tcPr>
          <w:p w14:paraId="55164221"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51F3C5FA"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0FFEE76F"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411B2DA5" w14:textId="77777777" w:rsidTr="00A32EF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340" w:type="dxa"/>
            <w:hideMark/>
          </w:tcPr>
          <w:p w14:paraId="66D25925"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System Center Operations Manager</w:t>
            </w:r>
          </w:p>
        </w:tc>
        <w:tc>
          <w:tcPr>
            <w:tcW w:w="2325" w:type="dxa"/>
            <w:hideMark/>
          </w:tcPr>
          <w:p w14:paraId="2EB2CB84"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1C365016"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6AAB1A41"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781D2134"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4AB2DA59"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SharePoint</w:t>
            </w:r>
          </w:p>
        </w:tc>
        <w:tc>
          <w:tcPr>
            <w:tcW w:w="2325" w:type="dxa"/>
            <w:hideMark/>
          </w:tcPr>
          <w:p w14:paraId="4A6F6624"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2EAE5CCE"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722B09A0"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43615D07" w14:textId="77777777" w:rsidTr="00A32EF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340" w:type="dxa"/>
            <w:hideMark/>
          </w:tcPr>
          <w:p w14:paraId="108FBF41"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SAP</w:t>
            </w:r>
            <w:r w:rsidRPr="001224EB">
              <w:rPr>
                <w:rFonts w:ascii="Cognizant Sans" w:eastAsia="Times New Roman" w:hAnsi="Cognizant Sans" w:cs="Calibri"/>
                <w:b w:val="0"/>
                <w:bCs w:val="0"/>
                <w:color w:val="000000"/>
                <w:sz w:val="20"/>
                <w:szCs w:val="20"/>
              </w:rPr>
              <w:br/>
              <w:t>Replicate SAP site to Azure for non-cluster</w:t>
            </w:r>
          </w:p>
        </w:tc>
        <w:tc>
          <w:tcPr>
            <w:tcW w:w="2325" w:type="dxa"/>
            <w:hideMark/>
          </w:tcPr>
          <w:p w14:paraId="75A8E1B9"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c>
          <w:tcPr>
            <w:tcW w:w="2430" w:type="dxa"/>
            <w:hideMark/>
          </w:tcPr>
          <w:p w14:paraId="6AE8707D"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c>
          <w:tcPr>
            <w:tcW w:w="2430" w:type="dxa"/>
            <w:hideMark/>
          </w:tcPr>
          <w:p w14:paraId="72305608"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r>
      <w:tr w:rsidR="0098283D" w:rsidRPr="001224EB" w14:paraId="063D0860"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093AB395"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Exchange (non-DAG)</w:t>
            </w:r>
          </w:p>
        </w:tc>
        <w:tc>
          <w:tcPr>
            <w:tcW w:w="2325" w:type="dxa"/>
            <w:hideMark/>
          </w:tcPr>
          <w:p w14:paraId="2C080D08"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4BE8C4B2"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3BCEC3DF"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32F94C0B"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E76ED7D"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Remote Desktop/VDI</w:t>
            </w:r>
          </w:p>
        </w:tc>
        <w:tc>
          <w:tcPr>
            <w:tcW w:w="2325" w:type="dxa"/>
            <w:hideMark/>
          </w:tcPr>
          <w:p w14:paraId="6381D177"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064DA238"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6B54E59B"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4E1DC3F2"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20E708A8"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Linux (operating system and apps)</w:t>
            </w:r>
          </w:p>
        </w:tc>
        <w:tc>
          <w:tcPr>
            <w:tcW w:w="2325" w:type="dxa"/>
            <w:hideMark/>
          </w:tcPr>
          <w:p w14:paraId="5A43D385"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c>
          <w:tcPr>
            <w:tcW w:w="2430" w:type="dxa"/>
            <w:hideMark/>
          </w:tcPr>
          <w:p w14:paraId="771681E2"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c>
          <w:tcPr>
            <w:tcW w:w="2430" w:type="dxa"/>
            <w:hideMark/>
          </w:tcPr>
          <w:p w14:paraId="3581C2DF"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 (tested by Microsoft)</w:t>
            </w:r>
          </w:p>
        </w:tc>
      </w:tr>
      <w:tr w:rsidR="0098283D" w:rsidRPr="001224EB" w14:paraId="54638289"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6F2FA12"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Dynamics AX</w:t>
            </w:r>
          </w:p>
        </w:tc>
        <w:tc>
          <w:tcPr>
            <w:tcW w:w="2325" w:type="dxa"/>
            <w:hideMark/>
          </w:tcPr>
          <w:p w14:paraId="1270789B"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7FCF93A4"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596009C4"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7C796792"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0893B5E9"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Windows File Server</w:t>
            </w:r>
          </w:p>
        </w:tc>
        <w:tc>
          <w:tcPr>
            <w:tcW w:w="2325" w:type="dxa"/>
            <w:hideMark/>
          </w:tcPr>
          <w:p w14:paraId="25B673F4"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638B15FB"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69D71CD1" w14:textId="77777777" w:rsidR="00AC1C53" w:rsidRPr="001224EB" w:rsidRDefault="00AC1C53" w:rsidP="00AC1C53">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r w:rsidR="0098283D" w:rsidRPr="001224EB" w14:paraId="50F39AEB"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58875096" w14:textId="77777777" w:rsidR="00AC1C53" w:rsidRPr="001224EB" w:rsidRDefault="00AC1C53" w:rsidP="00AC1C53">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 xml:space="preserve">Citrix XenApp and </w:t>
            </w:r>
            <w:proofErr w:type="spellStart"/>
            <w:r w:rsidRPr="001224EB">
              <w:rPr>
                <w:rFonts w:ascii="Cognizant Sans" w:eastAsia="Times New Roman" w:hAnsi="Cognizant Sans" w:cs="Calibri"/>
                <w:b w:val="0"/>
                <w:bCs w:val="0"/>
                <w:color w:val="000000"/>
                <w:sz w:val="20"/>
                <w:szCs w:val="20"/>
              </w:rPr>
              <w:t>XenDesktop</w:t>
            </w:r>
            <w:proofErr w:type="spellEnd"/>
          </w:p>
        </w:tc>
        <w:tc>
          <w:tcPr>
            <w:tcW w:w="2325" w:type="dxa"/>
            <w:hideMark/>
          </w:tcPr>
          <w:p w14:paraId="5A2B70C5"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4F920D15"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c>
          <w:tcPr>
            <w:tcW w:w="2430" w:type="dxa"/>
            <w:hideMark/>
          </w:tcPr>
          <w:p w14:paraId="310CBE77" w14:textId="77777777" w:rsidR="00AC1C53" w:rsidRPr="001224EB" w:rsidRDefault="00AC1C53" w:rsidP="00AC1C5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w:t>
            </w:r>
          </w:p>
        </w:tc>
      </w:tr>
    </w:tbl>
    <w:p w14:paraId="14C49ADE" w14:textId="77777777" w:rsidR="003E15C7" w:rsidRPr="001224EB" w:rsidRDefault="003E15C7" w:rsidP="003E15C7">
      <w:pPr>
        <w:pStyle w:val="NoSpacing"/>
        <w:rPr>
          <w:rFonts w:ascii="Cognizant Sans" w:hAnsi="Cognizant Sans"/>
        </w:rPr>
      </w:pPr>
    </w:p>
    <w:p w14:paraId="6CFC9453" w14:textId="5575FA28" w:rsidR="003E5457" w:rsidRPr="001224EB" w:rsidRDefault="00974242" w:rsidP="003E15C7">
      <w:pPr>
        <w:pStyle w:val="NoSpacing"/>
        <w:rPr>
          <w:rFonts w:ascii="Cognizant Sans" w:hAnsi="Cognizant Sans"/>
          <w:b/>
          <w:bCs/>
        </w:rPr>
      </w:pPr>
      <w:r w:rsidRPr="001224EB">
        <w:rPr>
          <w:rFonts w:ascii="Cognizant Sans" w:hAnsi="Cognizant Sans"/>
          <w:b/>
          <w:bCs/>
        </w:rPr>
        <w:t>Migrating Remote Desktop Services (RDS)</w:t>
      </w:r>
    </w:p>
    <w:p w14:paraId="2A0AC39F" w14:textId="77777777" w:rsidR="003E15C7" w:rsidRPr="001224EB" w:rsidRDefault="003E15C7" w:rsidP="003E15C7">
      <w:pPr>
        <w:pStyle w:val="NoSpacing"/>
        <w:rPr>
          <w:rFonts w:ascii="Cognizant Sans" w:hAnsi="Cognizant Sans"/>
        </w:rPr>
      </w:pPr>
    </w:p>
    <w:tbl>
      <w:tblPr>
        <w:tblStyle w:val="ListTable4-Accent6"/>
        <w:tblW w:w="10539"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4A0" w:firstRow="1" w:lastRow="0" w:firstColumn="1" w:lastColumn="0" w:noHBand="0" w:noVBand="1"/>
      </w:tblPr>
      <w:tblGrid>
        <w:gridCol w:w="2547"/>
        <w:gridCol w:w="1998"/>
        <w:gridCol w:w="1998"/>
        <w:gridCol w:w="1998"/>
        <w:gridCol w:w="1998"/>
      </w:tblGrid>
      <w:tr w:rsidR="00A32EFC" w:rsidRPr="001224EB" w14:paraId="5282BC3A" w14:textId="77777777" w:rsidTr="001224EB">
        <w:trPr>
          <w:cnfStyle w:val="100000000000" w:firstRow="1" w:lastRow="0" w:firstColumn="0" w:lastColumn="0" w:oddVBand="0" w:evenVBand="0" w:oddHBand="0"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2547" w:type="dxa"/>
            <w:shd w:val="clear" w:color="auto" w:fill="F26322"/>
            <w:hideMark/>
          </w:tcPr>
          <w:p w14:paraId="691CBD5C" w14:textId="77777777" w:rsidR="00831768" w:rsidRPr="001224EB" w:rsidRDefault="00831768" w:rsidP="00831768">
            <w:pPr>
              <w:jc w:val="center"/>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RDS</w:t>
            </w:r>
          </w:p>
        </w:tc>
        <w:tc>
          <w:tcPr>
            <w:tcW w:w="1998" w:type="dxa"/>
            <w:shd w:val="clear" w:color="auto" w:fill="F26322"/>
            <w:hideMark/>
          </w:tcPr>
          <w:p w14:paraId="0E995F85" w14:textId="77777777" w:rsidR="00831768" w:rsidRPr="001224EB"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Azure VMs to Azure</w:t>
            </w:r>
          </w:p>
        </w:tc>
        <w:tc>
          <w:tcPr>
            <w:tcW w:w="1998" w:type="dxa"/>
            <w:shd w:val="clear" w:color="auto" w:fill="F26322"/>
            <w:hideMark/>
          </w:tcPr>
          <w:p w14:paraId="2CF236C7" w14:textId="77777777" w:rsidR="00831768" w:rsidRPr="001224EB"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Hyper-V VMs to Azure</w:t>
            </w:r>
          </w:p>
        </w:tc>
        <w:tc>
          <w:tcPr>
            <w:tcW w:w="1998" w:type="dxa"/>
            <w:shd w:val="clear" w:color="auto" w:fill="F26322"/>
            <w:hideMark/>
          </w:tcPr>
          <w:p w14:paraId="632C3261" w14:textId="77777777" w:rsidR="00831768" w:rsidRPr="001224EB"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VMware VMs to Azure</w:t>
            </w:r>
          </w:p>
        </w:tc>
        <w:tc>
          <w:tcPr>
            <w:tcW w:w="1998" w:type="dxa"/>
            <w:shd w:val="clear" w:color="auto" w:fill="F26322"/>
            <w:hideMark/>
          </w:tcPr>
          <w:p w14:paraId="31959505" w14:textId="77777777" w:rsidR="00831768" w:rsidRPr="001224EB"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sz w:val="20"/>
                <w:szCs w:val="20"/>
              </w:rPr>
            </w:pPr>
            <w:r w:rsidRPr="001224EB">
              <w:rPr>
                <w:rFonts w:ascii="Cognizant Sans" w:eastAsia="Times New Roman" w:hAnsi="Cognizant Sans" w:cs="Calibri"/>
                <w:b w:val="0"/>
                <w:bCs w:val="0"/>
                <w:sz w:val="20"/>
                <w:szCs w:val="20"/>
              </w:rPr>
              <w:t>Replicate physical servers to Azure</w:t>
            </w:r>
          </w:p>
        </w:tc>
      </w:tr>
      <w:tr w:rsidR="00831768" w:rsidRPr="001224EB" w14:paraId="6AD4264C" w14:textId="77777777" w:rsidTr="001224EB">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2547" w:type="dxa"/>
            <w:hideMark/>
          </w:tcPr>
          <w:p w14:paraId="7C7BEDFC" w14:textId="77777777" w:rsidR="00831768" w:rsidRPr="001224EB" w:rsidRDefault="00831768" w:rsidP="002B3437">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Pooled Virtual Desktop (unmanaged)</w:t>
            </w:r>
          </w:p>
        </w:tc>
        <w:tc>
          <w:tcPr>
            <w:tcW w:w="1998" w:type="dxa"/>
            <w:hideMark/>
          </w:tcPr>
          <w:p w14:paraId="3965D27C"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1248B54B"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0A5FB459"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1496735B"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r>
      <w:tr w:rsidR="00831768" w:rsidRPr="001224EB" w14:paraId="1A5FB800" w14:textId="77777777" w:rsidTr="001224EB">
        <w:trPr>
          <w:trHeight w:val="1004"/>
        </w:trPr>
        <w:tc>
          <w:tcPr>
            <w:cnfStyle w:val="001000000000" w:firstRow="0" w:lastRow="0" w:firstColumn="1" w:lastColumn="0" w:oddVBand="0" w:evenVBand="0" w:oddHBand="0" w:evenHBand="0" w:firstRowFirstColumn="0" w:firstRowLastColumn="0" w:lastRowFirstColumn="0" w:lastRowLastColumn="0"/>
            <w:tcW w:w="2547" w:type="dxa"/>
            <w:hideMark/>
          </w:tcPr>
          <w:p w14:paraId="67CE334F" w14:textId="77777777" w:rsidR="00831768" w:rsidRPr="001224EB" w:rsidRDefault="00831768" w:rsidP="002B3437">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Pooled Virtual Desktop (managed and without UPD)</w:t>
            </w:r>
          </w:p>
        </w:tc>
        <w:tc>
          <w:tcPr>
            <w:tcW w:w="1998" w:type="dxa"/>
            <w:hideMark/>
          </w:tcPr>
          <w:p w14:paraId="6C9347B8" w14:textId="77777777" w:rsidR="00831768" w:rsidRPr="001224EB"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69335EDE" w14:textId="77777777" w:rsidR="00831768" w:rsidRPr="001224EB"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72CB62C1" w14:textId="77777777" w:rsidR="00831768" w:rsidRPr="001224EB"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c>
          <w:tcPr>
            <w:tcW w:w="1998" w:type="dxa"/>
            <w:hideMark/>
          </w:tcPr>
          <w:p w14:paraId="7F988CD5" w14:textId="77777777" w:rsidR="00831768" w:rsidRPr="001224EB"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No</w:t>
            </w:r>
          </w:p>
        </w:tc>
      </w:tr>
      <w:tr w:rsidR="00831768" w:rsidRPr="001224EB" w14:paraId="33902278" w14:textId="77777777" w:rsidTr="001224EB">
        <w:trPr>
          <w:cnfStyle w:val="000000100000" w:firstRow="0" w:lastRow="0" w:firstColumn="0" w:lastColumn="0" w:oddVBand="0" w:evenVBand="0" w:oddHBand="1" w:evenHBand="0" w:firstRowFirstColumn="0" w:firstRowLastColumn="0" w:lastRowFirstColumn="0" w:lastRowLastColumn="0"/>
          <w:trHeight w:val="1488"/>
        </w:trPr>
        <w:tc>
          <w:tcPr>
            <w:cnfStyle w:val="001000000000" w:firstRow="0" w:lastRow="0" w:firstColumn="1" w:lastColumn="0" w:oddVBand="0" w:evenVBand="0" w:oddHBand="0" w:evenHBand="0" w:firstRowFirstColumn="0" w:firstRowLastColumn="0" w:lastRowFirstColumn="0" w:lastRowLastColumn="0"/>
            <w:tcW w:w="2547" w:type="dxa"/>
            <w:hideMark/>
          </w:tcPr>
          <w:p w14:paraId="65228BC6" w14:textId="77777777" w:rsidR="00831768" w:rsidRPr="001224EB" w:rsidRDefault="00831768" w:rsidP="002B3437">
            <w:pPr>
              <w:rPr>
                <w:rFonts w:ascii="Cognizant Sans" w:eastAsia="Times New Roman" w:hAnsi="Cognizant Sans" w:cs="Calibri"/>
                <w:b w:val="0"/>
                <w:bCs w:val="0"/>
                <w:color w:val="000000"/>
                <w:sz w:val="20"/>
                <w:szCs w:val="20"/>
              </w:rPr>
            </w:pPr>
            <w:r w:rsidRPr="001224EB">
              <w:rPr>
                <w:rFonts w:ascii="Cognizant Sans" w:eastAsia="Times New Roman" w:hAnsi="Cognizant Sans" w:cs="Calibri"/>
                <w:b w:val="0"/>
                <w:bCs w:val="0"/>
                <w:color w:val="000000"/>
                <w:sz w:val="20"/>
                <w:szCs w:val="20"/>
              </w:rPr>
              <w:t>Remote applications and Desktop sessions (without UPD)</w:t>
            </w:r>
          </w:p>
        </w:tc>
        <w:tc>
          <w:tcPr>
            <w:tcW w:w="1998" w:type="dxa"/>
            <w:hideMark/>
          </w:tcPr>
          <w:p w14:paraId="79591879"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Yes</w:t>
            </w:r>
          </w:p>
        </w:tc>
        <w:tc>
          <w:tcPr>
            <w:tcW w:w="1998" w:type="dxa"/>
            <w:hideMark/>
          </w:tcPr>
          <w:p w14:paraId="6A0CC939"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Yes</w:t>
            </w:r>
          </w:p>
        </w:tc>
        <w:tc>
          <w:tcPr>
            <w:tcW w:w="1998" w:type="dxa"/>
            <w:hideMark/>
          </w:tcPr>
          <w:p w14:paraId="079085DF"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Yes</w:t>
            </w:r>
          </w:p>
        </w:tc>
        <w:tc>
          <w:tcPr>
            <w:tcW w:w="1998" w:type="dxa"/>
            <w:hideMark/>
          </w:tcPr>
          <w:p w14:paraId="4E6C80A5" w14:textId="77777777" w:rsidR="00831768" w:rsidRPr="001224EB"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20"/>
                <w:szCs w:val="20"/>
              </w:rPr>
            </w:pPr>
            <w:r w:rsidRPr="001224EB">
              <w:rPr>
                <w:rFonts w:ascii="Cognizant Sans" w:eastAsia="Times New Roman" w:hAnsi="Cognizant Sans" w:cs="Calibri"/>
                <w:color w:val="000000"/>
                <w:sz w:val="20"/>
                <w:szCs w:val="20"/>
              </w:rPr>
              <w:t>Yes</w:t>
            </w:r>
          </w:p>
        </w:tc>
      </w:tr>
    </w:tbl>
    <w:p w14:paraId="72AB712C" w14:textId="77777777" w:rsidR="00831768" w:rsidRPr="001224EB" w:rsidRDefault="00831768">
      <w:pPr>
        <w:rPr>
          <w:rFonts w:ascii="Cognizant Sans" w:hAnsi="Cognizant Sans"/>
        </w:rPr>
      </w:pPr>
    </w:p>
    <w:p w14:paraId="74221A93" w14:textId="5DD08B45" w:rsidR="0061724E" w:rsidRPr="001224EB" w:rsidRDefault="0061724E">
      <w:pPr>
        <w:rPr>
          <w:rFonts w:ascii="Cognizant Sans" w:hAnsi="Cognizant Sans"/>
        </w:rPr>
      </w:pPr>
      <w:r w:rsidRPr="001224EB">
        <w:rPr>
          <w:rFonts w:ascii="Cognizant Sans" w:hAnsi="Cognizant Sans"/>
        </w:rPr>
        <w:br w:type="page"/>
      </w:r>
    </w:p>
    <w:p w14:paraId="07966B60" w14:textId="6DA3E825" w:rsidR="00904591" w:rsidRPr="001224EB" w:rsidRDefault="00180C8F" w:rsidP="008A161F">
      <w:pPr>
        <w:pStyle w:val="Heading1"/>
        <w:rPr>
          <w:rFonts w:ascii="Cognizant Sans" w:hAnsi="Cognizant Sans"/>
          <w:bCs w:val="0"/>
        </w:rPr>
      </w:pPr>
      <w:bookmarkStart w:id="3" w:name="_Toc21619223"/>
      <w:r w:rsidRPr="001224EB">
        <w:rPr>
          <w:rFonts w:ascii="Cognizant Sans" w:hAnsi="Cognizant Sans"/>
          <w:bCs w:val="0"/>
        </w:rPr>
        <w:lastRenderedPageBreak/>
        <w:t xml:space="preserve">ASR </w:t>
      </w:r>
      <w:r w:rsidR="00904591" w:rsidRPr="001224EB">
        <w:rPr>
          <w:rFonts w:ascii="Cognizant Sans" w:hAnsi="Cognizant Sans"/>
          <w:bCs w:val="0"/>
        </w:rPr>
        <w:t>Prerequisites</w:t>
      </w:r>
      <w:bookmarkEnd w:id="3"/>
    </w:p>
    <w:p w14:paraId="042CC786" w14:textId="70F7B1B9" w:rsidR="00742112" w:rsidRPr="001224EB" w:rsidRDefault="4D7F8787" w:rsidP="001224EB">
      <w:pPr>
        <w:rPr>
          <w:rFonts w:ascii="Cognizant Sans" w:hAnsi="Cognizant Sans"/>
        </w:rPr>
      </w:pPr>
      <w:r w:rsidRPr="001224EB">
        <w:rPr>
          <w:rFonts w:ascii="Cognizant Sans" w:hAnsi="Cognizant Sans"/>
        </w:rPr>
        <w:t>The following table outlines</w:t>
      </w:r>
      <w:r w:rsidR="00B620D7" w:rsidRPr="001224EB">
        <w:rPr>
          <w:rFonts w:ascii="Cognizant Sans" w:hAnsi="Cognizant Sans"/>
        </w:rPr>
        <w:t xml:space="preserve"> common</w:t>
      </w:r>
      <w:r w:rsidRPr="001224EB">
        <w:rPr>
          <w:rFonts w:ascii="Cognizant Sans" w:hAnsi="Cognizant Sans"/>
        </w:rPr>
        <w:t xml:space="preserve"> prerequisites and considerations when deploying Azure Site Recovery and enabling replication of on-prem machines to the Azure cloud.</w:t>
      </w:r>
      <w:r w:rsidR="00B620D7" w:rsidRPr="001224EB">
        <w:rPr>
          <w:rFonts w:ascii="Cognizant Sans" w:hAnsi="Cognizant Sans"/>
        </w:rPr>
        <w:t xml:space="preserve"> We recommend in addition to reviewing this guide, also reviewing the Micro</w:t>
      </w:r>
      <w:r w:rsidR="00742112" w:rsidRPr="001224EB">
        <w:rPr>
          <w:rFonts w:ascii="Cognizant Sans" w:hAnsi="Cognizant Sans"/>
        </w:rPr>
        <w:t>soft documentation specific to your migration goals.</w:t>
      </w:r>
    </w:p>
    <w:tbl>
      <w:tblPr>
        <w:tblStyle w:val="GridTable4-Accent6"/>
        <w:tblW w:w="10620" w:type="dxa"/>
        <w:tblInd w:w="-5"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ayout w:type="fixed"/>
        <w:tblLook w:val="04A0" w:firstRow="1" w:lastRow="0" w:firstColumn="1" w:lastColumn="0" w:noHBand="0" w:noVBand="1"/>
      </w:tblPr>
      <w:tblGrid>
        <w:gridCol w:w="2790"/>
        <w:gridCol w:w="7830"/>
      </w:tblGrid>
      <w:tr w:rsidR="007F2F7C" w:rsidRPr="001224EB" w14:paraId="27CFF43A" w14:textId="77777777" w:rsidTr="00B3611B">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2790" w:type="dxa"/>
            <w:tcBorders>
              <w:top w:val="none" w:sz="0" w:space="0" w:color="auto"/>
              <w:left w:val="none" w:sz="0" w:space="0" w:color="auto"/>
              <w:bottom w:val="none" w:sz="0" w:space="0" w:color="auto"/>
              <w:right w:val="none" w:sz="0" w:space="0" w:color="auto"/>
            </w:tcBorders>
            <w:shd w:val="clear" w:color="auto" w:fill="F26322"/>
            <w:hideMark/>
          </w:tcPr>
          <w:p w14:paraId="303E640C" w14:textId="21D40D06" w:rsidR="007F2F7C" w:rsidRPr="001224EB" w:rsidRDefault="001837AF" w:rsidP="00867B98">
            <w:pPr>
              <w:jc w:val="center"/>
              <w:rPr>
                <w:rFonts w:ascii="Cognizant Sans" w:eastAsia="Times New Roman" w:hAnsi="Cognizant Sans"/>
                <w:b w:val="0"/>
                <w:bCs w:val="0"/>
                <w:sz w:val="20"/>
                <w:szCs w:val="20"/>
              </w:rPr>
            </w:pPr>
            <w:r w:rsidRPr="001224EB">
              <w:rPr>
                <w:rFonts w:ascii="Cognizant Sans" w:hAnsi="Cognizant Sans"/>
                <w:b w:val="0"/>
                <w:bCs w:val="0"/>
              </w:rPr>
              <w:br w:type="page"/>
            </w:r>
            <w:r w:rsidR="007F2F7C" w:rsidRPr="001224EB">
              <w:rPr>
                <w:rFonts w:ascii="Cognizant Sans" w:eastAsia="Times New Roman" w:hAnsi="Cognizant Sans"/>
                <w:b w:val="0"/>
                <w:bCs w:val="0"/>
                <w:sz w:val="20"/>
                <w:szCs w:val="20"/>
              </w:rPr>
              <w:t>Component</w:t>
            </w:r>
          </w:p>
        </w:tc>
        <w:tc>
          <w:tcPr>
            <w:tcW w:w="7830" w:type="dxa"/>
            <w:tcBorders>
              <w:top w:val="none" w:sz="0" w:space="0" w:color="auto"/>
              <w:left w:val="none" w:sz="0" w:space="0" w:color="auto"/>
              <w:bottom w:val="none" w:sz="0" w:space="0" w:color="auto"/>
              <w:right w:val="none" w:sz="0" w:space="0" w:color="auto"/>
            </w:tcBorders>
            <w:shd w:val="clear" w:color="auto" w:fill="F26322"/>
            <w:hideMark/>
          </w:tcPr>
          <w:p w14:paraId="6490F33A" w14:textId="77777777" w:rsidR="007F2F7C" w:rsidRPr="001224EB" w:rsidRDefault="007F2F7C" w:rsidP="00867B9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b w:val="0"/>
                <w:bCs w:val="0"/>
                <w:sz w:val="20"/>
                <w:szCs w:val="20"/>
              </w:rPr>
            </w:pPr>
            <w:r w:rsidRPr="001224EB">
              <w:rPr>
                <w:rFonts w:ascii="Cognizant Sans" w:eastAsia="Times New Roman" w:hAnsi="Cognizant Sans"/>
                <w:b w:val="0"/>
                <w:bCs w:val="0"/>
                <w:sz w:val="20"/>
                <w:szCs w:val="20"/>
              </w:rPr>
              <w:t>Requirement</w:t>
            </w:r>
          </w:p>
        </w:tc>
      </w:tr>
      <w:tr w:rsidR="007F2F7C" w:rsidRPr="001224EB" w14:paraId="23D79BDE" w14:textId="77777777" w:rsidTr="00B3611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FD92E15" w14:textId="445A6343" w:rsidR="007F2F7C" w:rsidRPr="001224EB" w:rsidRDefault="007F2F7C" w:rsidP="00867B98">
            <w:pPr>
              <w:rPr>
                <w:rFonts w:ascii="Cognizant Sans" w:eastAsia="Times New Roman" w:hAnsi="Cognizant Sans"/>
                <w:color w:val="000000"/>
                <w:sz w:val="20"/>
                <w:szCs w:val="20"/>
              </w:rPr>
            </w:pPr>
            <w:r w:rsidRPr="001224EB">
              <w:rPr>
                <w:rFonts w:ascii="Cognizant Sans" w:eastAsia="Times New Roman" w:hAnsi="Cognizant Sans"/>
                <w:color w:val="000000"/>
                <w:sz w:val="20"/>
                <w:szCs w:val="20"/>
              </w:rPr>
              <w:t>Azure</w:t>
            </w:r>
          </w:p>
        </w:tc>
        <w:tc>
          <w:tcPr>
            <w:tcW w:w="7830" w:type="dxa"/>
          </w:tcPr>
          <w:p w14:paraId="79C9D3BC" w14:textId="0DE42F00"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33508349"/>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Times New Roman" w:hAnsi="Cognizant Sans"/>
                <w:color w:val="000000"/>
                <w:sz w:val="20"/>
                <w:szCs w:val="20"/>
              </w:rPr>
              <w:t xml:space="preserve"> Microsoft Azure account</w:t>
            </w:r>
          </w:p>
          <w:p w14:paraId="30C28561" w14:textId="40832717"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1173258426"/>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Times New Roman" w:hAnsi="Cognizant Sans"/>
                <w:color w:val="000000"/>
                <w:sz w:val="20"/>
                <w:szCs w:val="20"/>
              </w:rPr>
              <w:t xml:space="preserve"> Grant 10M access to the appropriate subscriptions</w:t>
            </w:r>
          </w:p>
          <w:p w14:paraId="027F6238" w14:textId="5745ABC0" w:rsidR="00504831"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674339738"/>
                <w14:checkbox>
                  <w14:checked w14:val="0"/>
                  <w14:checkedState w14:val="2612" w14:font="MS Gothic"/>
                  <w14:uncheckedState w14:val="2610" w14:font="MS Gothic"/>
                </w14:checkbox>
              </w:sdtPr>
              <w:sdtEndPr/>
              <w:sdtContent>
                <w:r w:rsidR="00504831" w:rsidRPr="001224EB">
                  <w:rPr>
                    <w:rFonts w:ascii="Segoe UI Symbol" w:eastAsia="MS Gothic" w:hAnsi="Segoe UI Symbol" w:cs="Segoe UI Symbol"/>
                    <w:color w:val="000000"/>
                    <w:sz w:val="20"/>
                    <w:szCs w:val="20"/>
                  </w:rPr>
                  <w:t>☐</w:t>
                </w:r>
              </w:sdtContent>
            </w:sdt>
            <w:r w:rsidR="00504831" w:rsidRPr="001224EB">
              <w:rPr>
                <w:rFonts w:ascii="Cognizant Sans" w:eastAsia="MS Gothic" w:hAnsi="Cognizant Sans"/>
                <w:color w:val="000000"/>
                <w:sz w:val="20"/>
                <w:szCs w:val="20"/>
              </w:rPr>
              <w:t xml:space="preserve"> </w:t>
            </w:r>
            <w:r w:rsidR="00504831" w:rsidRPr="001224EB">
              <w:rPr>
                <w:rFonts w:ascii="Cognizant Sans" w:hAnsi="Cognizant Sans"/>
                <w:color w:val="000000"/>
                <w:sz w:val="20"/>
                <w:szCs w:val="20"/>
              </w:rPr>
              <w:t xml:space="preserve">A resource group </w:t>
            </w:r>
            <w:r w:rsidR="00A55C97" w:rsidRPr="001224EB">
              <w:rPr>
                <w:rFonts w:ascii="Cognizant Sans" w:hAnsi="Cognizant Sans"/>
                <w:color w:val="000000"/>
                <w:sz w:val="20"/>
                <w:szCs w:val="20"/>
              </w:rPr>
              <w:t xml:space="preserve">for ASR resources </w:t>
            </w:r>
            <w:r w:rsidR="008004E4" w:rsidRPr="001224EB">
              <w:rPr>
                <w:rFonts w:ascii="Cognizant Sans" w:hAnsi="Cognizant Sans"/>
                <w:color w:val="000000"/>
                <w:sz w:val="20"/>
                <w:szCs w:val="20"/>
              </w:rPr>
              <w:t xml:space="preserve">– </w:t>
            </w:r>
            <w:r w:rsidR="00A237E9" w:rsidRPr="001224EB">
              <w:rPr>
                <w:rFonts w:ascii="Cognizant Sans" w:hAnsi="Cognizant Sans"/>
                <w:color w:val="000000"/>
                <w:sz w:val="20"/>
                <w:szCs w:val="20"/>
              </w:rPr>
              <w:t>10M will configure.</w:t>
            </w:r>
          </w:p>
          <w:p w14:paraId="26DADB37" w14:textId="36C109D7" w:rsidR="008129D0"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660278260"/>
                <w14:checkbox>
                  <w14:checked w14:val="0"/>
                  <w14:checkedState w14:val="2612" w14:font="MS Gothic"/>
                  <w14:uncheckedState w14:val="2610" w14:font="MS Gothic"/>
                </w14:checkbox>
              </w:sdtPr>
              <w:sdtEndPr/>
              <w:sdtContent>
                <w:r w:rsidR="008129D0" w:rsidRPr="001224EB">
                  <w:rPr>
                    <w:rFonts w:ascii="Segoe UI Symbol" w:eastAsia="MS Gothic" w:hAnsi="Segoe UI Symbol" w:cs="Segoe UI Symbol"/>
                    <w:color w:val="000000"/>
                    <w:sz w:val="20"/>
                    <w:szCs w:val="20"/>
                  </w:rPr>
                  <w:t>☐</w:t>
                </w:r>
              </w:sdtContent>
            </w:sdt>
            <w:r w:rsidR="008129D0" w:rsidRPr="001224EB">
              <w:rPr>
                <w:rFonts w:ascii="Cognizant Sans" w:eastAsia="MS Gothic" w:hAnsi="Cognizant Sans"/>
                <w:color w:val="000000"/>
                <w:sz w:val="20"/>
                <w:szCs w:val="20"/>
              </w:rPr>
              <w:t xml:space="preserve"> A storage account</w:t>
            </w:r>
            <w:r w:rsidR="00FF1B10" w:rsidRPr="001224EB">
              <w:rPr>
                <w:rFonts w:ascii="Cognizant Sans" w:eastAsia="MS Gothic" w:hAnsi="Cognizant Sans"/>
                <w:color w:val="000000"/>
                <w:sz w:val="20"/>
                <w:szCs w:val="20"/>
              </w:rPr>
              <w:t xml:space="preserve"> in the target region(s)</w:t>
            </w:r>
            <w:r w:rsidR="008129D0" w:rsidRPr="001224EB">
              <w:rPr>
                <w:rFonts w:ascii="Cognizant Sans" w:eastAsia="MS Gothic" w:hAnsi="Cognizant Sans"/>
                <w:color w:val="000000"/>
                <w:sz w:val="20"/>
                <w:szCs w:val="20"/>
              </w:rPr>
              <w:t xml:space="preserve"> to be used for the ASR cache</w:t>
            </w:r>
            <w:r w:rsidR="00494A1B" w:rsidRPr="001224EB">
              <w:rPr>
                <w:rFonts w:ascii="Cognizant Sans" w:eastAsia="MS Gothic" w:hAnsi="Cognizant Sans"/>
                <w:color w:val="000000"/>
                <w:sz w:val="20"/>
                <w:szCs w:val="20"/>
              </w:rPr>
              <w:t xml:space="preserve"> – 10M will configure</w:t>
            </w:r>
          </w:p>
          <w:p w14:paraId="79418EC2" w14:textId="1854AEE6" w:rsidR="008129D0"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875701560"/>
                <w14:checkbox>
                  <w14:checked w14:val="0"/>
                  <w14:checkedState w14:val="2612" w14:font="MS Gothic"/>
                  <w14:uncheckedState w14:val="2610" w14:font="MS Gothic"/>
                </w14:checkbox>
              </w:sdtPr>
              <w:sdtEndPr/>
              <w:sdtContent>
                <w:r w:rsidR="008129D0" w:rsidRPr="001224EB">
                  <w:rPr>
                    <w:rFonts w:ascii="Segoe UI Symbol" w:eastAsia="MS Gothic" w:hAnsi="Segoe UI Symbol" w:cs="Segoe UI Symbol"/>
                    <w:color w:val="000000"/>
                    <w:sz w:val="20"/>
                    <w:szCs w:val="20"/>
                  </w:rPr>
                  <w:t>☐</w:t>
                </w:r>
              </w:sdtContent>
            </w:sdt>
            <w:r w:rsidR="008129D0" w:rsidRPr="001224EB">
              <w:rPr>
                <w:rFonts w:ascii="Cognizant Sans" w:eastAsia="MS Gothic" w:hAnsi="Cognizant Sans"/>
                <w:color w:val="000000"/>
                <w:sz w:val="20"/>
                <w:szCs w:val="20"/>
              </w:rPr>
              <w:t xml:space="preserve"> A Log Analytics Workspace to be used to collect ASR logs</w:t>
            </w:r>
            <w:r w:rsidR="00494A1B" w:rsidRPr="001224EB">
              <w:rPr>
                <w:rFonts w:ascii="Cognizant Sans" w:eastAsia="MS Gothic" w:hAnsi="Cognizant Sans"/>
                <w:color w:val="000000"/>
                <w:sz w:val="20"/>
                <w:szCs w:val="20"/>
              </w:rPr>
              <w:t>. – 10M will configure</w:t>
            </w:r>
          </w:p>
          <w:p w14:paraId="481A2B73" w14:textId="13245B7E" w:rsidR="00504831"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930821802"/>
                <w14:checkbox>
                  <w14:checked w14:val="0"/>
                  <w14:checkedState w14:val="2612" w14:font="MS Gothic"/>
                  <w14:uncheckedState w14:val="2610" w14:font="MS Gothic"/>
                </w14:checkbox>
              </w:sdtPr>
              <w:sdtEndPr/>
              <w:sdtContent>
                <w:r w:rsidR="00A55C97" w:rsidRPr="001224EB">
                  <w:rPr>
                    <w:rFonts w:ascii="Segoe UI Symbol" w:eastAsia="MS Gothic" w:hAnsi="Segoe UI Symbol" w:cs="Segoe UI Symbol"/>
                    <w:color w:val="000000"/>
                    <w:sz w:val="20"/>
                    <w:szCs w:val="20"/>
                  </w:rPr>
                  <w:t>☐</w:t>
                </w:r>
              </w:sdtContent>
            </w:sdt>
            <w:r w:rsidR="00504831" w:rsidRPr="001224EB">
              <w:rPr>
                <w:rFonts w:ascii="Cognizant Sans" w:eastAsia="MS Gothic" w:hAnsi="Cognizant Sans"/>
                <w:color w:val="000000"/>
                <w:sz w:val="20"/>
                <w:szCs w:val="20"/>
              </w:rPr>
              <w:t xml:space="preserve"> </w:t>
            </w:r>
            <w:r w:rsidR="00504831" w:rsidRPr="001224EB">
              <w:rPr>
                <w:rFonts w:ascii="Cognizant Sans" w:hAnsi="Cognizant Sans"/>
                <w:color w:val="000000"/>
                <w:sz w:val="20"/>
                <w:szCs w:val="20"/>
              </w:rPr>
              <w:t>A virtual network in the target region</w:t>
            </w:r>
            <w:r w:rsidR="00FF1B10" w:rsidRPr="001224EB">
              <w:rPr>
                <w:rFonts w:ascii="Cognizant Sans" w:hAnsi="Cognizant Sans"/>
                <w:color w:val="000000"/>
                <w:sz w:val="20"/>
                <w:szCs w:val="20"/>
              </w:rPr>
              <w:t>(s)</w:t>
            </w:r>
            <w:r w:rsidR="00504831" w:rsidRPr="001224EB">
              <w:rPr>
                <w:rFonts w:ascii="Cognizant Sans" w:hAnsi="Cognizant Sans"/>
                <w:color w:val="000000"/>
                <w:sz w:val="20"/>
                <w:szCs w:val="20"/>
              </w:rPr>
              <w:t xml:space="preserve"> to test </w:t>
            </w:r>
            <w:r w:rsidR="00A55C97" w:rsidRPr="001224EB">
              <w:rPr>
                <w:rFonts w:ascii="Cognizant Sans" w:hAnsi="Cognizant Sans"/>
                <w:color w:val="000000"/>
                <w:sz w:val="20"/>
                <w:szCs w:val="20"/>
              </w:rPr>
              <w:t>failover</w:t>
            </w:r>
            <w:r w:rsidR="008004E4" w:rsidRPr="001224EB">
              <w:rPr>
                <w:rFonts w:ascii="Cognizant Sans" w:hAnsi="Cognizant Sans"/>
                <w:color w:val="000000"/>
                <w:sz w:val="20"/>
                <w:szCs w:val="20"/>
              </w:rPr>
              <w:t xml:space="preserve"> – 10M</w:t>
            </w:r>
            <w:r w:rsidR="00A237E9" w:rsidRPr="001224EB">
              <w:rPr>
                <w:rFonts w:ascii="Cognizant Sans" w:hAnsi="Cognizant Sans"/>
                <w:color w:val="000000"/>
                <w:sz w:val="20"/>
                <w:szCs w:val="20"/>
              </w:rPr>
              <w:t xml:space="preserve"> will configure</w:t>
            </w:r>
          </w:p>
          <w:p w14:paraId="122EAD1A" w14:textId="208BE91F" w:rsidR="00A55C97"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516992212"/>
                <w14:checkbox>
                  <w14:checked w14:val="0"/>
                  <w14:checkedState w14:val="2612" w14:font="MS Gothic"/>
                  <w14:uncheckedState w14:val="2610" w14:font="MS Gothic"/>
                </w14:checkbox>
              </w:sdtPr>
              <w:sdtEndPr/>
              <w:sdtContent>
                <w:r w:rsidR="00A55C97" w:rsidRPr="001224EB">
                  <w:rPr>
                    <w:rFonts w:ascii="Segoe UI Symbol" w:eastAsia="MS Gothic" w:hAnsi="Segoe UI Symbol" w:cs="Segoe UI Symbol"/>
                    <w:color w:val="000000"/>
                    <w:sz w:val="20"/>
                    <w:szCs w:val="20"/>
                  </w:rPr>
                  <w:t>☐</w:t>
                </w:r>
              </w:sdtContent>
            </w:sdt>
            <w:r w:rsidR="00A55C97" w:rsidRPr="001224EB">
              <w:rPr>
                <w:rFonts w:ascii="Cognizant Sans" w:eastAsia="MS Gothic" w:hAnsi="Cognizant Sans"/>
                <w:color w:val="000000"/>
                <w:sz w:val="20"/>
                <w:szCs w:val="20"/>
              </w:rPr>
              <w:t xml:space="preserve"> Resource groups and virtual networks to land the </w:t>
            </w:r>
            <w:r w:rsidR="000B1185" w:rsidRPr="001224EB">
              <w:rPr>
                <w:rFonts w:ascii="Cognizant Sans" w:eastAsia="MS Gothic" w:hAnsi="Cognizant Sans"/>
                <w:color w:val="000000"/>
                <w:sz w:val="20"/>
                <w:szCs w:val="20"/>
              </w:rPr>
              <w:t>migrated resources – 10M will configure</w:t>
            </w:r>
          </w:p>
          <w:p w14:paraId="327B0D06" w14:textId="404C342E" w:rsidR="009A6377"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281924159"/>
                <w14:checkbox>
                  <w14:checked w14:val="0"/>
                  <w14:checkedState w14:val="2612" w14:font="MS Gothic"/>
                  <w14:uncheckedState w14:val="2610" w14:font="MS Gothic"/>
                </w14:checkbox>
              </w:sdtPr>
              <w:sdtEndPr/>
              <w:sdtContent>
                <w:r w:rsidR="009A6377" w:rsidRPr="001224EB">
                  <w:rPr>
                    <w:rFonts w:ascii="Segoe UI Symbol" w:eastAsia="MS Gothic" w:hAnsi="Segoe UI Symbol" w:cs="Segoe UI Symbol"/>
                    <w:color w:val="000000"/>
                    <w:sz w:val="20"/>
                    <w:szCs w:val="20"/>
                  </w:rPr>
                  <w:t>☐</w:t>
                </w:r>
              </w:sdtContent>
            </w:sdt>
            <w:r w:rsidR="009A6377" w:rsidRPr="001224EB">
              <w:rPr>
                <w:rFonts w:ascii="Cognizant Sans" w:eastAsia="MS Gothic" w:hAnsi="Cognizant Sans"/>
                <w:color w:val="000000"/>
                <w:sz w:val="20"/>
                <w:szCs w:val="20"/>
              </w:rPr>
              <w:t xml:space="preserve"> Optionally an Automation Account to create detailed failover runbooks and automation tasks to be performed during failover.</w:t>
            </w:r>
          </w:p>
          <w:p w14:paraId="4ECCDA18" w14:textId="21D01DF6" w:rsidR="00E00850" w:rsidRPr="001224EB" w:rsidRDefault="00E00850"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p>
        </w:tc>
      </w:tr>
      <w:tr w:rsidR="007F2F7C" w:rsidRPr="001224EB" w14:paraId="28873C2C"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86F10C4" w14:textId="77777777" w:rsidR="007F2F7C" w:rsidRPr="001224EB" w:rsidRDefault="007F2F7C" w:rsidP="00867B98">
            <w:pPr>
              <w:rPr>
                <w:rFonts w:ascii="Cognizant Sans" w:hAnsi="Cognizant Sans"/>
                <w:color w:val="000000"/>
                <w:sz w:val="20"/>
                <w:szCs w:val="20"/>
              </w:rPr>
            </w:pPr>
            <w:r w:rsidRPr="001224EB">
              <w:rPr>
                <w:rFonts w:ascii="Cognizant Sans" w:hAnsi="Cognizant Sans"/>
                <w:color w:val="000000"/>
                <w:sz w:val="20"/>
                <w:szCs w:val="20"/>
              </w:rPr>
              <w:t>Failback from Azure</w:t>
            </w:r>
          </w:p>
        </w:tc>
        <w:tc>
          <w:tcPr>
            <w:tcW w:w="7830" w:type="dxa"/>
          </w:tcPr>
          <w:p w14:paraId="461C140F" w14:textId="5E409896" w:rsidR="000A6AB2"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1317307313"/>
                <w14:checkbox>
                  <w14:checked w14:val="0"/>
                  <w14:checkedState w14:val="2612" w14:font="MS Gothic"/>
                  <w14:uncheckedState w14:val="2610" w14:font="MS Gothic"/>
                </w14:checkbox>
              </w:sdtPr>
              <w:sdtEndPr/>
              <w:sdtContent>
                <w:r w:rsidR="001224EB">
                  <w:rPr>
                    <w:rFonts w:ascii="MS Gothic" w:eastAsia="MS Gothic" w:hAnsi="MS Gothic" w:hint="eastAsia"/>
                    <w:color w:val="000000"/>
                    <w:sz w:val="20"/>
                    <w:szCs w:val="20"/>
                  </w:rPr>
                  <w:t>☐</w:t>
                </w:r>
              </w:sdtContent>
            </w:sdt>
            <w:r w:rsidR="000A6AB2" w:rsidRPr="001224EB">
              <w:rPr>
                <w:rFonts w:ascii="Cognizant Sans" w:eastAsia="MS Gothic" w:hAnsi="Cognizant Sans"/>
                <w:color w:val="000000"/>
                <w:sz w:val="20"/>
                <w:szCs w:val="20"/>
              </w:rPr>
              <w:t xml:space="preserve"> </w:t>
            </w:r>
            <w:r w:rsidR="000A6AB2" w:rsidRPr="001224EB">
              <w:rPr>
                <w:rFonts w:ascii="Cognizant Sans" w:hAnsi="Cognizant Sans"/>
                <w:color w:val="000000"/>
                <w:sz w:val="20"/>
                <w:szCs w:val="20"/>
              </w:rPr>
              <w:t>A VPN or ExpressRoute connection from the Azure network to the on-prem site.</w:t>
            </w:r>
          </w:p>
          <w:p w14:paraId="7D4E1D6A" w14:textId="315C0343" w:rsidR="008418EB"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1695068189"/>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w:t>
            </w:r>
            <w:r w:rsidR="00000B47" w:rsidRPr="001224EB">
              <w:rPr>
                <w:rFonts w:ascii="Cognizant Sans" w:eastAsia="MS Gothic" w:hAnsi="Cognizant Sans"/>
                <w:color w:val="000000"/>
                <w:sz w:val="20"/>
                <w:szCs w:val="20"/>
              </w:rPr>
              <w:t>If you only have a S2S VPN connection back to the on-prem site, a</w:t>
            </w:r>
            <w:r w:rsidR="007F2F7C" w:rsidRPr="001224EB">
              <w:rPr>
                <w:rFonts w:ascii="Cognizant Sans" w:hAnsi="Cognizant Sans"/>
                <w:color w:val="000000"/>
                <w:sz w:val="20"/>
                <w:szCs w:val="20"/>
              </w:rPr>
              <w:t xml:space="preserve"> temporary process server</w:t>
            </w:r>
            <w:r w:rsidR="00000B47" w:rsidRPr="001224EB">
              <w:rPr>
                <w:rFonts w:ascii="Cognizant Sans" w:hAnsi="Cognizant Sans"/>
                <w:color w:val="000000"/>
                <w:sz w:val="20"/>
                <w:szCs w:val="20"/>
              </w:rPr>
              <w:t xml:space="preserve"> should be</w:t>
            </w:r>
            <w:r w:rsidR="007F2F7C" w:rsidRPr="001224EB">
              <w:rPr>
                <w:rFonts w:ascii="Cognizant Sans" w:hAnsi="Cognizant Sans"/>
                <w:color w:val="000000"/>
                <w:sz w:val="20"/>
                <w:szCs w:val="20"/>
              </w:rPr>
              <w:t xml:space="preserve"> </w:t>
            </w:r>
            <w:r w:rsidR="008418EB" w:rsidRPr="001224EB">
              <w:rPr>
                <w:rFonts w:ascii="Cognizant Sans" w:hAnsi="Cognizant Sans"/>
                <w:color w:val="000000"/>
                <w:sz w:val="20"/>
                <w:szCs w:val="20"/>
              </w:rPr>
              <w:t>deployed in Azure</w:t>
            </w:r>
            <w:r w:rsidR="007F2F7C" w:rsidRPr="001224EB">
              <w:rPr>
                <w:rFonts w:ascii="Cognizant Sans" w:hAnsi="Cognizant Sans"/>
                <w:color w:val="000000"/>
                <w:sz w:val="20"/>
                <w:szCs w:val="20"/>
              </w:rPr>
              <w:t>. This can be created when you're ready to fail back and can be deleted after failback Is complete.</w:t>
            </w:r>
            <w:r w:rsidR="008418EB" w:rsidRPr="001224EB">
              <w:rPr>
                <w:rFonts w:ascii="Cognizant Sans" w:hAnsi="Cognizant Sans"/>
                <w:color w:val="000000"/>
                <w:sz w:val="20"/>
                <w:szCs w:val="20"/>
              </w:rPr>
              <w:t xml:space="preserve"> This is not required if </w:t>
            </w:r>
            <w:r w:rsidR="00BF5568" w:rsidRPr="001224EB">
              <w:rPr>
                <w:rFonts w:ascii="Cognizant Sans" w:hAnsi="Cognizant Sans"/>
                <w:color w:val="000000"/>
                <w:sz w:val="20"/>
                <w:szCs w:val="20"/>
              </w:rPr>
              <w:t>you have an Azure ExpressRoute connection.</w:t>
            </w:r>
          </w:p>
          <w:p w14:paraId="5E1EBA01" w14:textId="77777777" w:rsidR="00A91A75" w:rsidRPr="001224EB" w:rsidRDefault="00A91A7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p w14:paraId="28567499" w14:textId="77777777" w:rsidR="00A91A75" w:rsidRPr="001224EB" w:rsidRDefault="00A91A7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1224EB">
              <w:rPr>
                <w:rFonts w:ascii="Cognizant Sans" w:hAnsi="Cognizant Sans"/>
                <w:color w:val="000000"/>
                <w:sz w:val="20"/>
                <w:szCs w:val="20"/>
              </w:rPr>
              <w:t xml:space="preserve">A list of all requirements can be found at </w:t>
            </w:r>
            <w:hyperlink r:id="rId17" w:history="1">
              <w:r w:rsidRPr="001224EB">
                <w:rPr>
                  <w:rStyle w:val="Hyperlink"/>
                  <w:rFonts w:ascii="Cognizant Sans" w:hAnsi="Cognizant Sans"/>
                  <w:sz w:val="20"/>
                  <w:szCs w:val="20"/>
                </w:rPr>
                <w:t>https://docs.microsoft.com/en-us/azure/site-recovery/vmware-azure-reprotect##before-you-begin</w:t>
              </w:r>
            </w:hyperlink>
            <w:r w:rsidRPr="001224EB">
              <w:rPr>
                <w:rFonts w:ascii="Cognizant Sans" w:hAnsi="Cognizant Sans"/>
                <w:color w:val="000000"/>
                <w:sz w:val="20"/>
                <w:szCs w:val="20"/>
              </w:rPr>
              <w:t xml:space="preserve">. </w:t>
            </w:r>
          </w:p>
          <w:p w14:paraId="2D3D6CE4" w14:textId="0522EFCE" w:rsidR="00EC2595" w:rsidRPr="001224EB" w:rsidRDefault="00EC259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tc>
      </w:tr>
      <w:tr w:rsidR="007F2F7C" w:rsidRPr="001224EB" w14:paraId="50FE459B"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71C398D" w14:textId="77777777" w:rsidR="007F2F7C" w:rsidRPr="001224EB" w:rsidRDefault="007F2F7C" w:rsidP="00867B98">
            <w:pPr>
              <w:rPr>
                <w:rFonts w:ascii="Cognizant Sans" w:hAnsi="Cognizant Sans"/>
                <w:color w:val="000000"/>
                <w:sz w:val="20"/>
                <w:szCs w:val="20"/>
              </w:rPr>
            </w:pPr>
            <w:r w:rsidRPr="001224EB">
              <w:rPr>
                <w:rFonts w:ascii="Cognizant Sans" w:eastAsia="Times New Roman" w:hAnsi="Cognizant Sans"/>
                <w:color w:val="000000"/>
                <w:sz w:val="20"/>
                <w:szCs w:val="20"/>
              </w:rPr>
              <w:t>VMware vSphere</w:t>
            </w:r>
          </w:p>
        </w:tc>
        <w:tc>
          <w:tcPr>
            <w:tcW w:w="7830" w:type="dxa"/>
          </w:tcPr>
          <w:p w14:paraId="40D8C0B2"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b/>
                <w:bCs/>
                <w:sz w:val="20"/>
                <w:szCs w:val="20"/>
              </w:rPr>
            </w:pPr>
            <w:r w:rsidRPr="001224EB">
              <w:rPr>
                <w:rFonts w:ascii="Cognizant Sans" w:hAnsi="Cognizant Sans"/>
                <w:b/>
                <w:bCs/>
                <w:sz w:val="20"/>
                <w:szCs w:val="20"/>
              </w:rPr>
              <w:t>We recommend the following:</w:t>
            </w:r>
          </w:p>
          <w:p w14:paraId="56654AC6"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
          <w:p w14:paraId="06F26D2B" w14:textId="1DA88893"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202179888"/>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w:t>
            </w:r>
            <w:r w:rsidR="007F2F7C" w:rsidRPr="001224EB">
              <w:rPr>
                <w:rFonts w:ascii="Cognizant Sans" w:hAnsi="Cognizant Sans"/>
                <w:sz w:val="20"/>
                <w:szCs w:val="20"/>
              </w:rPr>
              <w:t xml:space="preserve">Deploy vCenter Server to manage your </w:t>
            </w:r>
            <w:proofErr w:type="spellStart"/>
            <w:r w:rsidR="007F2F7C" w:rsidRPr="001224EB">
              <w:rPr>
                <w:rFonts w:ascii="Cognizant Sans" w:hAnsi="Cognizant Sans"/>
                <w:sz w:val="20"/>
                <w:szCs w:val="20"/>
              </w:rPr>
              <w:t>ESXi</w:t>
            </w:r>
            <w:proofErr w:type="spellEnd"/>
            <w:r w:rsidR="007F2F7C" w:rsidRPr="001224EB">
              <w:rPr>
                <w:rFonts w:ascii="Cognizant Sans" w:hAnsi="Cognizant Sans"/>
                <w:sz w:val="20"/>
                <w:szCs w:val="20"/>
              </w:rPr>
              <w:t xml:space="preserve"> hosts</w:t>
            </w:r>
            <w:r w:rsidR="002B3437" w:rsidRPr="001224EB">
              <w:rPr>
                <w:rFonts w:ascii="Cognizant Sans" w:hAnsi="Cognizant Sans"/>
                <w:sz w:val="20"/>
                <w:szCs w:val="20"/>
              </w:rPr>
              <w:t xml:space="preserve"> (if not existing)</w:t>
            </w:r>
            <w:r w:rsidR="007F2F7C" w:rsidRPr="001224EB">
              <w:rPr>
                <w:rFonts w:ascii="Cognizant Sans" w:hAnsi="Cognizant Sans"/>
                <w:sz w:val="20"/>
                <w:szCs w:val="20"/>
              </w:rPr>
              <w:t>.</w:t>
            </w:r>
          </w:p>
          <w:p w14:paraId="1D52B8EE" w14:textId="72C9A05C"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652597016"/>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w:t>
            </w:r>
            <w:r w:rsidR="007F2F7C" w:rsidRPr="001224EB">
              <w:rPr>
                <w:rFonts w:ascii="Cognizant Sans" w:hAnsi="Cognizant Sans"/>
                <w:sz w:val="20"/>
                <w:szCs w:val="20"/>
              </w:rPr>
              <w:t>Place the ASR Process Server</w:t>
            </w:r>
            <w:r w:rsidR="00963530" w:rsidRPr="001224EB">
              <w:rPr>
                <w:rFonts w:ascii="Cognizant Sans" w:hAnsi="Cognizant Sans"/>
                <w:sz w:val="20"/>
                <w:szCs w:val="20"/>
              </w:rPr>
              <w:t>(s)</w:t>
            </w:r>
            <w:r w:rsidR="007F2F7C" w:rsidRPr="001224EB">
              <w:rPr>
                <w:rFonts w:ascii="Cognizant Sans" w:hAnsi="Cognizant Sans"/>
                <w:sz w:val="20"/>
                <w:szCs w:val="20"/>
              </w:rPr>
              <w:t xml:space="preserve"> in the same </w:t>
            </w:r>
            <w:r w:rsidR="00253D99" w:rsidRPr="001224EB">
              <w:rPr>
                <w:rFonts w:ascii="Cognizant Sans" w:hAnsi="Cognizant Sans"/>
                <w:sz w:val="20"/>
                <w:szCs w:val="20"/>
              </w:rPr>
              <w:t xml:space="preserve">physical </w:t>
            </w:r>
            <w:r w:rsidR="003F1817" w:rsidRPr="001224EB">
              <w:rPr>
                <w:rFonts w:ascii="Cognizant Sans" w:hAnsi="Cognizant Sans"/>
                <w:sz w:val="20"/>
                <w:szCs w:val="20"/>
              </w:rPr>
              <w:t>location and network</w:t>
            </w:r>
            <w:r w:rsidR="007F2F7C" w:rsidRPr="001224EB">
              <w:rPr>
                <w:rFonts w:ascii="Cognizant Sans" w:hAnsi="Cognizant Sans"/>
                <w:sz w:val="20"/>
                <w:szCs w:val="20"/>
              </w:rPr>
              <w:t xml:space="preserve"> as your vCenter Server or </w:t>
            </w:r>
            <w:proofErr w:type="spellStart"/>
            <w:r w:rsidR="007F2F7C" w:rsidRPr="001224EB">
              <w:rPr>
                <w:rFonts w:ascii="Cognizant Sans" w:hAnsi="Cognizant Sans"/>
                <w:sz w:val="20"/>
                <w:szCs w:val="20"/>
              </w:rPr>
              <w:t>ESXi</w:t>
            </w:r>
            <w:proofErr w:type="spellEnd"/>
            <w:r w:rsidR="007F2F7C" w:rsidRPr="001224EB">
              <w:rPr>
                <w:rFonts w:ascii="Cognizant Sans" w:hAnsi="Cognizant Sans"/>
                <w:sz w:val="20"/>
                <w:szCs w:val="20"/>
              </w:rPr>
              <w:t xml:space="preserve"> hosts.</w:t>
            </w:r>
          </w:p>
          <w:p w14:paraId="1CE8F588" w14:textId="77777777" w:rsidR="002F59F8"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209767040"/>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Configure a service account to use for Automatic Discovery. This account should have a non-expiring password and</w:t>
            </w:r>
            <w:r w:rsidR="002F59F8" w:rsidRPr="001224EB">
              <w:rPr>
                <w:rFonts w:ascii="Cognizant Sans" w:eastAsia="MS Gothic" w:hAnsi="Cognizant Sans"/>
                <w:color w:val="000000"/>
                <w:sz w:val="20"/>
                <w:szCs w:val="20"/>
              </w:rPr>
              <w:t xml:space="preserve"> at least read-only</w:t>
            </w:r>
            <w:r w:rsidR="007F2F7C" w:rsidRPr="001224EB">
              <w:rPr>
                <w:rFonts w:ascii="Cognizant Sans" w:eastAsia="MS Gothic" w:hAnsi="Cognizant Sans"/>
                <w:color w:val="000000"/>
                <w:sz w:val="20"/>
                <w:szCs w:val="20"/>
              </w:rPr>
              <w:t xml:space="preserve"> rights on the vCenter server</w:t>
            </w:r>
          </w:p>
          <w:p w14:paraId="098D3FAE" w14:textId="6367D7D6"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472727442"/>
                <w14:checkbox>
                  <w14:checked w14:val="0"/>
                  <w14:checkedState w14:val="2612" w14:font="MS Gothic"/>
                  <w14:uncheckedState w14:val="2610" w14:font="MS Gothic"/>
                </w14:checkbox>
              </w:sdtPr>
              <w:sdtEndPr/>
              <w:sdtContent>
                <w:r w:rsidR="002F59F8" w:rsidRPr="001224EB">
                  <w:rPr>
                    <w:rFonts w:ascii="Segoe UI Symbol" w:eastAsia="MS Gothic" w:hAnsi="Segoe UI Symbol" w:cs="Segoe UI Symbol"/>
                    <w:color w:val="000000"/>
                    <w:sz w:val="20"/>
                    <w:szCs w:val="20"/>
                  </w:rPr>
                  <w:t>☐</w:t>
                </w:r>
              </w:sdtContent>
            </w:sdt>
            <w:r w:rsidR="002F59F8" w:rsidRPr="001224EB">
              <w:rPr>
                <w:rFonts w:ascii="Cognizant Sans" w:eastAsia="MS Gothic" w:hAnsi="Cognizant Sans"/>
                <w:color w:val="000000"/>
                <w:sz w:val="20"/>
                <w:szCs w:val="20"/>
              </w:rPr>
              <w:t xml:space="preserve"> Grant the </w:t>
            </w:r>
            <w:r w:rsidR="008C4934" w:rsidRPr="001224EB">
              <w:rPr>
                <w:rFonts w:ascii="Cognizant Sans" w:eastAsia="MS Gothic" w:hAnsi="Cognizant Sans"/>
                <w:color w:val="000000"/>
                <w:sz w:val="20"/>
                <w:szCs w:val="20"/>
              </w:rPr>
              <w:t xml:space="preserve">automatic discovery service account </w:t>
            </w:r>
            <w:r w:rsidR="00E00850" w:rsidRPr="001224EB">
              <w:rPr>
                <w:rFonts w:ascii="Cognizant Sans" w:eastAsia="MS Gothic" w:hAnsi="Cognizant Sans"/>
                <w:color w:val="000000"/>
                <w:sz w:val="20"/>
                <w:szCs w:val="20"/>
              </w:rPr>
              <w:t>l</w:t>
            </w:r>
            <w:r w:rsidR="007F2F7C" w:rsidRPr="001224EB">
              <w:rPr>
                <w:rFonts w:ascii="Cognizant Sans" w:eastAsia="MS Gothic" w:hAnsi="Cognizant Sans"/>
                <w:color w:val="000000"/>
                <w:sz w:val="20"/>
                <w:szCs w:val="20"/>
              </w:rPr>
              <w:t>ocal administrator rights on the servers to be protected.</w:t>
            </w:r>
            <w:r w:rsidR="00DC788D" w:rsidRPr="001224EB">
              <w:rPr>
                <w:rFonts w:ascii="Cognizant Sans" w:eastAsia="MS Gothic" w:hAnsi="Cognizant Sans"/>
                <w:color w:val="000000"/>
                <w:sz w:val="20"/>
                <w:szCs w:val="20"/>
              </w:rPr>
              <w:t xml:space="preserve"> This will be used by ASR to install the mobility agent on the </w:t>
            </w:r>
            <w:r w:rsidR="000F5739" w:rsidRPr="001224EB">
              <w:rPr>
                <w:rFonts w:ascii="Cognizant Sans" w:eastAsia="MS Gothic" w:hAnsi="Cognizant Sans"/>
                <w:color w:val="000000"/>
                <w:sz w:val="20"/>
                <w:szCs w:val="20"/>
              </w:rPr>
              <w:t>source machines</w:t>
            </w:r>
            <w:r w:rsidR="00DC788D" w:rsidRPr="001224EB">
              <w:rPr>
                <w:rFonts w:ascii="Cognizant Sans" w:eastAsia="MS Gothic" w:hAnsi="Cognizant Sans"/>
                <w:color w:val="000000"/>
                <w:sz w:val="20"/>
                <w:szCs w:val="20"/>
              </w:rPr>
              <w:t>. Optionally, an additional service account can be created and configured for this purpose.</w:t>
            </w:r>
          </w:p>
          <w:p w14:paraId="0AD0B90D"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
          <w:p w14:paraId="0457DC1A"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roofErr w:type="spellStart"/>
            <w:r w:rsidRPr="001224EB">
              <w:rPr>
                <w:rFonts w:ascii="Cognizant Sans" w:hAnsi="Cognizant Sans"/>
                <w:sz w:val="20"/>
                <w:szCs w:val="20"/>
              </w:rPr>
              <w:t>Supprted</w:t>
            </w:r>
            <w:proofErr w:type="spellEnd"/>
            <w:r w:rsidRPr="001224EB">
              <w:rPr>
                <w:rFonts w:ascii="Cognizant Sans" w:hAnsi="Cognizant Sans"/>
                <w:sz w:val="20"/>
                <w:szCs w:val="20"/>
              </w:rPr>
              <w:t xml:space="preserve"> versions of VMware components can be found on the </w:t>
            </w:r>
            <w:hyperlink r:id="rId18" w:history="1">
              <w:r w:rsidRPr="001224EB">
                <w:rPr>
                  <w:rFonts w:ascii="Cognizant Sans" w:hAnsi="Cognizant Sans"/>
                  <w:color w:val="0000FF"/>
                  <w:sz w:val="20"/>
                  <w:szCs w:val="20"/>
                  <w:u w:val="single"/>
                </w:rPr>
                <w:t>Microsoft VMware/Physical to Azure Support Matrix</w:t>
              </w:r>
            </w:hyperlink>
            <w:r w:rsidRPr="001224EB">
              <w:rPr>
                <w:rFonts w:ascii="Cognizant Sans" w:hAnsi="Cognizant Sans"/>
                <w:sz w:val="20"/>
                <w:szCs w:val="20"/>
              </w:rPr>
              <w:t xml:space="preserve"> page.</w:t>
            </w:r>
          </w:p>
          <w:p w14:paraId="39A383A6"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r w:rsidR="007F2F7C" w:rsidRPr="001224EB" w14:paraId="4B2C216C"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45C11E08" w14:textId="77777777" w:rsidR="007F2F7C" w:rsidRPr="001224EB" w:rsidRDefault="007F2F7C" w:rsidP="00867B98">
            <w:pPr>
              <w:rPr>
                <w:rFonts w:ascii="Cognizant Sans" w:eastAsia="Times New Roman" w:hAnsi="Cognizant Sans"/>
                <w:color w:val="000000"/>
                <w:sz w:val="20"/>
                <w:szCs w:val="20"/>
              </w:rPr>
            </w:pPr>
            <w:r w:rsidRPr="001224EB">
              <w:rPr>
                <w:rFonts w:ascii="Cognizant Sans" w:hAnsi="Cognizant Sans"/>
                <w:color w:val="000000"/>
                <w:sz w:val="20"/>
                <w:szCs w:val="20"/>
              </w:rPr>
              <w:lastRenderedPageBreak/>
              <w:t>ASR Configuration Server</w:t>
            </w:r>
          </w:p>
        </w:tc>
        <w:tc>
          <w:tcPr>
            <w:tcW w:w="7830" w:type="dxa"/>
          </w:tcPr>
          <w:p w14:paraId="1CA9E0C4"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1224EB">
              <w:rPr>
                <w:rFonts w:ascii="Cognizant Sans" w:hAnsi="Cognizant Sans"/>
                <w:color w:val="000000"/>
                <w:sz w:val="20"/>
                <w:szCs w:val="20"/>
              </w:rPr>
              <w:t>In order to configure the on-prem ASR components, the following is required:</w:t>
            </w:r>
          </w:p>
          <w:p w14:paraId="3C207A19"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p w14:paraId="44F8E214" w14:textId="77777777" w:rsidR="007F2F7C"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31785290"/>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A virtual machine to host the ASR Component Services – Process Server, Configuration Server, Master Target Server. (Can be physical, but VM is preferred)</w:t>
            </w:r>
          </w:p>
          <w:p w14:paraId="1B0600AB"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server should have the following configuration:</w:t>
            </w:r>
          </w:p>
          <w:p w14:paraId="50546D12"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Windows Server 2012 R2 or later</w:t>
            </w:r>
          </w:p>
          <w:p w14:paraId="51E93A48"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If using a VM, it should use a VMXNET3 network adapter</w:t>
            </w:r>
          </w:p>
          <w:p w14:paraId="7B6DC7D3"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server should have a static IP address</w:t>
            </w:r>
          </w:p>
          <w:p w14:paraId="3D97EA88"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server should not be a domain controller</w:t>
            </w:r>
          </w:p>
          <w:p w14:paraId="080D2712"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host name of the server should contain 15 or less characters</w:t>
            </w:r>
          </w:p>
          <w:p w14:paraId="7BA091D6"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Operating System should be in English only</w:t>
            </w:r>
          </w:p>
          <w:p w14:paraId="5A07B6B3"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vSphere </w:t>
            </w:r>
            <w:proofErr w:type="spellStart"/>
            <w:r w:rsidRPr="001224EB">
              <w:rPr>
                <w:rFonts w:ascii="Cognizant Sans" w:eastAsia="MS Gothic" w:hAnsi="Cognizant Sans"/>
                <w:color w:val="000000"/>
                <w:sz w:val="20"/>
                <w:szCs w:val="20"/>
              </w:rPr>
              <w:t>PowerCLI</w:t>
            </w:r>
            <w:proofErr w:type="spellEnd"/>
            <w:r w:rsidRPr="001224EB">
              <w:rPr>
                <w:rFonts w:ascii="Cognizant Sans" w:eastAsia="MS Gothic" w:hAnsi="Cognizant Sans"/>
                <w:color w:val="000000"/>
                <w:sz w:val="20"/>
                <w:szCs w:val="20"/>
              </w:rPr>
              <w:t xml:space="preserve"> 6.0 or later should be installed on the server</w:t>
            </w:r>
          </w:p>
          <w:p w14:paraId="74F8E9E2"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UAC should be disabled</w:t>
            </w:r>
          </w:p>
          <w:p w14:paraId="0C3182C8" w14:textId="77777777" w:rsidR="007F2F7C" w:rsidRPr="001224EB"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Print and File services and WMI should be allowed through the Windows Firewall, regardless of if the firewall is enabled or not.</w:t>
            </w:r>
          </w:p>
          <w:p w14:paraId="6272F9E9" w14:textId="77777777" w:rsidR="007F2F7C"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126888234"/>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The Configuration Server will require following network communication to be allowed:</w:t>
            </w:r>
          </w:p>
          <w:p w14:paraId="6FEA55E1" w14:textId="77777777" w:rsidR="007F2F7C" w:rsidRPr="001224EB"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Temporary outbound access on HTTP port 80 during the setup of the ASR components to download MySQL</w:t>
            </w:r>
          </w:p>
          <w:p w14:paraId="0BED8AB5" w14:textId="77777777" w:rsidR="007F2F7C" w:rsidRPr="001224EB"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Ongoing outbound access on HTTPS 443 for replication management</w:t>
            </w:r>
          </w:p>
          <w:p w14:paraId="32EEFFDF" w14:textId="77777777" w:rsidR="007F2F7C" w:rsidRPr="001224EB"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Ongoing outbound access on HTTPS 9443 for replication traffic (this port can be changed)</w:t>
            </w:r>
          </w:p>
          <w:p w14:paraId="15DAD7BE" w14:textId="6D9658B4" w:rsidR="007F2F7C" w:rsidRPr="001224EB"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Allow IP address ranges for the Azure region of your resources.</w:t>
            </w:r>
            <w:r w:rsidR="00A60105" w:rsidRPr="001224EB">
              <w:rPr>
                <w:rFonts w:ascii="Cognizant Sans" w:eastAsia="MS Gothic" w:hAnsi="Cognizant Sans"/>
                <w:color w:val="000000"/>
                <w:sz w:val="20"/>
                <w:szCs w:val="20"/>
              </w:rPr>
              <w:t xml:space="preserve"> You need to allow the </w:t>
            </w:r>
            <w:hyperlink r:id="rId19" w:history="1">
              <w:r w:rsidR="00A60105" w:rsidRPr="001224EB">
                <w:rPr>
                  <w:rStyle w:val="Hyperlink"/>
                  <w:rFonts w:ascii="Cognizant Sans" w:eastAsia="MS Gothic" w:hAnsi="Cognizant Sans"/>
                  <w:sz w:val="20"/>
                  <w:szCs w:val="20"/>
                </w:rPr>
                <w:t>Azure Datacenter IP Ranges</w:t>
              </w:r>
            </w:hyperlink>
            <w:r w:rsidR="00A60105" w:rsidRPr="001224EB">
              <w:rPr>
                <w:rFonts w:ascii="Cognizant Sans" w:eastAsia="MS Gothic" w:hAnsi="Cognizant Sans"/>
                <w:color w:val="000000"/>
                <w:sz w:val="20"/>
                <w:szCs w:val="20"/>
              </w:rPr>
              <w:t xml:space="preserve">, and the HTTPS 443 protocol. </w:t>
            </w:r>
          </w:p>
          <w:p w14:paraId="079363AD" w14:textId="77777777" w:rsidR="007F2F7C" w:rsidRPr="001224EB"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server will require access to the following URLs:</w:t>
            </w:r>
          </w:p>
          <w:p w14:paraId="3C639A8C"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*.hypervrecoverymanager.windowsazure.com</w:t>
            </w:r>
          </w:p>
          <w:p w14:paraId="542CB743"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*.accesscontrol.windows.net</w:t>
            </w:r>
          </w:p>
          <w:p w14:paraId="527F6D57"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*.backup.windowsazure.com</w:t>
            </w:r>
          </w:p>
          <w:p w14:paraId="7D9280F0"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*.blob.core.windows.net</w:t>
            </w:r>
          </w:p>
          <w:p w14:paraId="78696B53"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*.store.core.windows.net</w:t>
            </w:r>
          </w:p>
          <w:p w14:paraId="7F473DF8" w14:textId="77777777" w:rsidR="007F2F7C" w:rsidRPr="001224EB"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http://cdn.mysql.com/archives/mysql-5.5/mysql-5.5.37-win32.msi</w:t>
            </w:r>
          </w:p>
          <w:p w14:paraId="6B2145CF" w14:textId="77777777" w:rsidR="007F2F7C" w:rsidRPr="001224EB" w:rsidRDefault="007F2F7C" w:rsidP="00867B98">
            <w:pPr>
              <w:pStyle w:val="ListParagraph"/>
              <w:ind w:left="770"/>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767FF3A2" w14:textId="190AE6AE"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Note: </w:t>
            </w:r>
            <w:r w:rsidR="005A6DF4" w:rsidRPr="001224EB">
              <w:rPr>
                <w:rFonts w:ascii="Cognizant Sans" w:eastAsia="MS Gothic" w:hAnsi="Cognizant Sans"/>
                <w:color w:val="000000"/>
                <w:sz w:val="20"/>
                <w:szCs w:val="20"/>
              </w:rPr>
              <w:t>Depending on number of migrating servers and churn rate, additional servers may be required to scale the deployment.</w:t>
            </w:r>
          </w:p>
          <w:p w14:paraId="25B27B2D"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tc>
      </w:tr>
      <w:tr w:rsidR="007F2F7C" w:rsidRPr="001224EB" w14:paraId="78C999A6"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770B0F49" w14:textId="77777777" w:rsidR="007F2F7C" w:rsidRPr="001224EB" w:rsidRDefault="007F2F7C" w:rsidP="00867B98">
            <w:pPr>
              <w:rPr>
                <w:rFonts w:ascii="Cognizant Sans" w:hAnsi="Cognizant Sans"/>
                <w:color w:val="000000"/>
                <w:sz w:val="20"/>
                <w:szCs w:val="20"/>
              </w:rPr>
            </w:pPr>
            <w:r w:rsidRPr="001224EB">
              <w:rPr>
                <w:rFonts w:ascii="Cognizant Sans" w:hAnsi="Cognizant Sans"/>
                <w:color w:val="000000"/>
                <w:sz w:val="20"/>
                <w:szCs w:val="20"/>
              </w:rPr>
              <w:t>Capacity Planning</w:t>
            </w:r>
          </w:p>
        </w:tc>
        <w:tc>
          <w:tcPr>
            <w:tcW w:w="7830" w:type="dxa"/>
          </w:tcPr>
          <w:p w14:paraId="7E5668AA"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following should be considered:</w:t>
            </w:r>
          </w:p>
          <w:p w14:paraId="53FA396B"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41799ADB" w14:textId="77777777"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447806993"/>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w:t>
            </w:r>
            <w:r w:rsidR="007F2F7C" w:rsidRPr="001224EB">
              <w:rPr>
                <w:rFonts w:ascii="Cognizant Sans" w:hAnsi="Cognizant Sans"/>
                <w:color w:val="000000"/>
                <w:sz w:val="20"/>
                <w:szCs w:val="20"/>
              </w:rPr>
              <w:t>Maximum daily change rate - A protected machine can only use one process server and a single process server can handle a daily change rate of up to 2 TB. As a result, 2 TB is the maximum daily data change rate supported for a protected machine.</w:t>
            </w:r>
          </w:p>
          <w:p w14:paraId="7136AD5B" w14:textId="77777777"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440644066"/>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The configuration server should be able to handle the daily change rate capacity across all workloads running on protected machines and needs sufficient bandwidth to continuously replicate data to Azure storage.</w:t>
            </w:r>
          </w:p>
          <w:p w14:paraId="59A5682E"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399A8ABF"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r w:rsidRPr="001224EB">
              <w:rPr>
                <w:rFonts w:ascii="Cognizant Sans" w:eastAsia="MS Gothic" w:hAnsi="Cognizant Sans"/>
                <w:color w:val="000000"/>
                <w:sz w:val="20"/>
                <w:szCs w:val="20"/>
              </w:rPr>
              <w:t xml:space="preserve">As a best practice, we recommend the configuration server be located on the same network and LAN segment as the protected machines. In the event this is not possible, the configuration server can be located on a different </w:t>
            </w:r>
            <w:proofErr w:type="gramStart"/>
            <w:r w:rsidRPr="001224EB">
              <w:rPr>
                <w:rFonts w:ascii="Cognizant Sans" w:eastAsia="MS Gothic" w:hAnsi="Cognizant Sans"/>
                <w:color w:val="000000"/>
                <w:sz w:val="20"/>
                <w:szCs w:val="20"/>
              </w:rPr>
              <w:t>VLAN</w:t>
            </w:r>
            <w:proofErr w:type="gramEnd"/>
            <w:r w:rsidRPr="001224EB">
              <w:rPr>
                <w:rFonts w:ascii="Cognizant Sans" w:eastAsia="MS Gothic" w:hAnsi="Cognizant Sans"/>
                <w:color w:val="000000"/>
                <w:sz w:val="20"/>
                <w:szCs w:val="20"/>
              </w:rPr>
              <w:t xml:space="preserve"> but all protected servers should have L3 network visibility.</w:t>
            </w:r>
          </w:p>
        </w:tc>
      </w:tr>
      <w:tr w:rsidR="007F2F7C" w:rsidRPr="001224EB" w14:paraId="78BA4574"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9187475" w14:textId="77777777" w:rsidR="007F2F7C" w:rsidRPr="001224EB" w:rsidRDefault="007F2F7C" w:rsidP="00867B98">
            <w:pPr>
              <w:rPr>
                <w:rFonts w:ascii="Cognizant Sans" w:hAnsi="Cognizant Sans"/>
                <w:color w:val="000000"/>
                <w:sz w:val="20"/>
                <w:szCs w:val="20"/>
              </w:rPr>
            </w:pPr>
            <w:r w:rsidRPr="001224EB">
              <w:rPr>
                <w:rFonts w:ascii="Cognizant Sans" w:hAnsi="Cognizant Sans"/>
                <w:color w:val="000000"/>
                <w:sz w:val="20"/>
                <w:szCs w:val="20"/>
              </w:rPr>
              <w:lastRenderedPageBreak/>
              <w:t>All On-Prem Replicated VMs</w:t>
            </w:r>
          </w:p>
        </w:tc>
        <w:tc>
          <w:tcPr>
            <w:tcW w:w="7830" w:type="dxa"/>
          </w:tcPr>
          <w:p w14:paraId="6A388FC8" w14:textId="77777777" w:rsidR="007F2F7C"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015692683"/>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The following common requirements should be met for on-prem virtual machines that are to be replicated to Azure:</w:t>
            </w:r>
          </w:p>
          <w:p w14:paraId="16F0DF59"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31B51E31" w14:textId="45CF39A1"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VMware </w:t>
            </w:r>
            <w:r w:rsidR="003577E6" w:rsidRPr="001224EB">
              <w:rPr>
                <w:rFonts w:ascii="Cognizant Sans" w:eastAsia="MS Gothic" w:hAnsi="Cognizant Sans"/>
                <w:color w:val="000000"/>
                <w:sz w:val="20"/>
                <w:szCs w:val="20"/>
              </w:rPr>
              <w:t xml:space="preserve">Tools </w:t>
            </w:r>
            <w:r w:rsidRPr="001224EB">
              <w:rPr>
                <w:rFonts w:ascii="Cognizant Sans" w:eastAsia="MS Gothic" w:hAnsi="Cognizant Sans"/>
                <w:color w:val="000000"/>
                <w:sz w:val="20"/>
                <w:szCs w:val="20"/>
              </w:rPr>
              <w:t>should be installed and running</w:t>
            </w:r>
          </w:p>
          <w:p w14:paraId="0C5414DF" w14:textId="02C63642"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The OS disks should not exceed 2TB and individual data disks should not exceed </w:t>
            </w:r>
            <w:r w:rsidR="003577E6" w:rsidRPr="001224EB">
              <w:rPr>
                <w:rFonts w:ascii="Cognizant Sans" w:eastAsia="MS Gothic" w:hAnsi="Cognizant Sans"/>
                <w:color w:val="000000"/>
                <w:sz w:val="20"/>
                <w:szCs w:val="20"/>
              </w:rPr>
              <w:t>8</w:t>
            </w:r>
            <w:r w:rsidRPr="001224EB">
              <w:rPr>
                <w:rFonts w:ascii="Cognizant Sans" w:eastAsia="MS Gothic" w:hAnsi="Cognizant Sans"/>
                <w:color w:val="000000"/>
                <w:sz w:val="20"/>
                <w:szCs w:val="20"/>
              </w:rPr>
              <w:t>TB</w:t>
            </w:r>
            <w:r w:rsidR="00662AA5" w:rsidRPr="001224EB">
              <w:rPr>
                <w:rFonts w:ascii="Cognizant Sans" w:eastAsia="MS Gothic" w:hAnsi="Cognizant Sans"/>
                <w:color w:val="000000"/>
                <w:sz w:val="20"/>
                <w:szCs w:val="20"/>
              </w:rPr>
              <w:t xml:space="preserve"> </w:t>
            </w:r>
            <w:r w:rsidRPr="001224EB">
              <w:rPr>
                <w:rFonts w:ascii="Cognizant Sans" w:eastAsia="MS Gothic" w:hAnsi="Cognizant Sans"/>
                <w:color w:val="000000"/>
                <w:sz w:val="20"/>
                <w:szCs w:val="20"/>
              </w:rPr>
              <w:t>in size</w:t>
            </w:r>
            <w:r w:rsidR="00662AA5" w:rsidRPr="001224EB">
              <w:rPr>
                <w:rFonts w:ascii="Cognizant Sans" w:eastAsia="MS Gothic" w:hAnsi="Cognizant Sans"/>
                <w:color w:val="000000"/>
                <w:sz w:val="20"/>
                <w:szCs w:val="20"/>
              </w:rPr>
              <w:t xml:space="preserve"> when replicating to managed disks (recommended), and 4TB when replicating to a storage account.</w:t>
            </w:r>
          </w:p>
          <w:p w14:paraId="10B1650A" w14:textId="77777777"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Minimum of 2GB available disk space for component installation</w:t>
            </w:r>
          </w:p>
          <w:p w14:paraId="007DE2B0" w14:textId="77777777"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If application consistent snapshots are required, port 20004 should be opened on the VM’s local Windows Firewall</w:t>
            </w:r>
          </w:p>
          <w:p w14:paraId="786E3A4C" w14:textId="77777777"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w:t>
            </w:r>
          </w:p>
          <w:p w14:paraId="37BF76F0" w14:textId="77777777" w:rsidR="008C7432"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Note: </w:t>
            </w:r>
            <w:r w:rsidR="00A60105" w:rsidRPr="001224EB">
              <w:rPr>
                <w:rFonts w:ascii="Cognizant Sans" w:eastAsia="MS Gothic" w:hAnsi="Cognizant Sans"/>
                <w:color w:val="000000"/>
                <w:sz w:val="20"/>
                <w:szCs w:val="20"/>
              </w:rPr>
              <w:t>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w:t>
            </w:r>
          </w:p>
          <w:p w14:paraId="4742A7D5" w14:textId="77777777"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Note: </w:t>
            </w:r>
            <w:r w:rsidR="00A60105" w:rsidRPr="001224EB">
              <w:rPr>
                <w:rFonts w:ascii="Cognizant Sans" w:eastAsia="MS Gothic" w:hAnsi="Cognizant Sans"/>
                <w:color w:val="000000"/>
                <w:sz w:val="20"/>
                <w:szCs w:val="20"/>
              </w:rPr>
              <w:t>If the source VM has NIC teaming, it</w:t>
            </w:r>
            <w:r w:rsidRPr="001224EB">
              <w:rPr>
                <w:rFonts w:ascii="Cognizant Sans" w:eastAsia="MS Gothic" w:hAnsi="Cognizant Sans"/>
                <w:color w:val="000000"/>
                <w:sz w:val="20"/>
                <w:szCs w:val="20"/>
              </w:rPr>
              <w:t xml:space="preserve"> will be</w:t>
            </w:r>
            <w:r w:rsidR="00A60105" w:rsidRPr="001224EB">
              <w:rPr>
                <w:rFonts w:ascii="Cognizant Sans" w:eastAsia="MS Gothic" w:hAnsi="Cognizant Sans"/>
                <w:color w:val="000000"/>
                <w:sz w:val="20"/>
                <w:szCs w:val="20"/>
              </w:rPr>
              <w:t xml:space="preserve"> converted to a single NIC after failover to Azure.</w:t>
            </w:r>
            <w:r w:rsidRPr="001224EB">
              <w:rPr>
                <w:rFonts w:ascii="Cognizant Sans" w:eastAsia="MS Gothic" w:hAnsi="Cognizant Sans"/>
                <w:color w:val="000000"/>
                <w:sz w:val="20"/>
                <w:szCs w:val="20"/>
              </w:rPr>
              <w:t xml:space="preserve"> </w:t>
            </w:r>
          </w:p>
          <w:p w14:paraId="632D7DA1" w14:textId="77777777" w:rsidR="007F2F7C" w:rsidRPr="001224EB"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Common Limitations:</w:t>
            </w:r>
          </w:p>
          <w:p w14:paraId="63396EDD" w14:textId="77777777" w:rsidR="007F2F7C" w:rsidRPr="001224EB" w:rsidRDefault="007F2F7C"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Protection of VMs with encrypted disks is not supported. The VM must be decrypted first.</w:t>
            </w:r>
          </w:p>
          <w:p w14:paraId="2D5F0B46" w14:textId="77777777" w:rsidR="007F2F7C" w:rsidRPr="001224EB" w:rsidRDefault="007F2F7C"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Shared disk guest configurations are not supported</w:t>
            </w:r>
          </w:p>
          <w:p w14:paraId="324040FE" w14:textId="77777777" w:rsidR="007F2F7C" w:rsidRPr="001224EB" w:rsidRDefault="00A60105"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Machines that have Unified Extensible Firmware Interface (UEFI)/Extensible Firmware </w:t>
            </w:r>
            <w:proofErr w:type="gramStart"/>
            <w:r w:rsidRPr="001224EB">
              <w:rPr>
                <w:rFonts w:ascii="Cognizant Sans" w:eastAsia="MS Gothic" w:hAnsi="Cognizant Sans"/>
                <w:color w:val="000000"/>
                <w:sz w:val="20"/>
                <w:szCs w:val="20"/>
              </w:rPr>
              <w:t>Interface(</w:t>
            </w:r>
            <w:proofErr w:type="gramEnd"/>
            <w:r w:rsidRPr="001224EB">
              <w:rPr>
                <w:rFonts w:ascii="Cognizant Sans" w:eastAsia="MS Gothic" w:hAnsi="Cognizant Sans"/>
                <w:color w:val="000000"/>
                <w:sz w:val="20"/>
                <w:szCs w:val="20"/>
              </w:rPr>
              <w:t>EFI) boot is not supported.</w:t>
            </w:r>
          </w:p>
          <w:p w14:paraId="660A0B77"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2A66C11A"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requirements and limitations, please visit the </w:t>
            </w:r>
            <w:hyperlink r:id="rId20" w:anchor="azure-vm-requirements" w:history="1">
              <w:r w:rsidRPr="001224EB">
                <w:rPr>
                  <w:rStyle w:val="Hyperlink"/>
                  <w:rFonts w:ascii="Cognizant Sans" w:eastAsia="MS Gothic" w:hAnsi="Cognizant Sans"/>
                  <w:sz w:val="20"/>
                  <w:szCs w:val="20"/>
                </w:rPr>
                <w:t>Azure VM Requirements</w:t>
              </w:r>
            </w:hyperlink>
            <w:r w:rsidRPr="001224EB">
              <w:rPr>
                <w:rFonts w:ascii="Cognizant Sans" w:eastAsia="MS Gothic" w:hAnsi="Cognizant Sans"/>
                <w:color w:val="000000"/>
                <w:sz w:val="20"/>
                <w:szCs w:val="20"/>
              </w:rPr>
              <w:t xml:space="preserve"> page.</w:t>
            </w:r>
          </w:p>
          <w:p w14:paraId="430AD95D"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supported Operating Systems, please visit the </w:t>
            </w:r>
            <w:hyperlink r:id="rId21" w:anchor="replicated-machines" w:history="1">
              <w:r w:rsidRPr="001224EB">
                <w:rPr>
                  <w:rStyle w:val="Hyperlink"/>
                  <w:rFonts w:ascii="Cognizant Sans" w:eastAsia="MS Gothic" w:hAnsi="Cognizant Sans"/>
                  <w:sz w:val="20"/>
                  <w:szCs w:val="20"/>
                </w:rPr>
                <w:t>Supported Operating Systems</w:t>
              </w:r>
            </w:hyperlink>
            <w:r w:rsidRPr="001224EB">
              <w:rPr>
                <w:rFonts w:ascii="Cognizant Sans" w:eastAsia="MS Gothic" w:hAnsi="Cognizant Sans"/>
                <w:color w:val="000000"/>
                <w:sz w:val="20"/>
                <w:szCs w:val="20"/>
              </w:rPr>
              <w:t xml:space="preserve"> page.</w:t>
            </w:r>
          </w:p>
          <w:p w14:paraId="1241933D"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tc>
      </w:tr>
      <w:tr w:rsidR="007F2F7C" w:rsidRPr="001224EB" w14:paraId="3B5F3308"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1D07591F" w14:textId="77777777" w:rsidR="007F2F7C" w:rsidRPr="001224EB" w:rsidRDefault="007F2F7C" w:rsidP="00867B98">
            <w:pPr>
              <w:rPr>
                <w:rFonts w:ascii="Cognizant Sans" w:hAnsi="Cognizant Sans"/>
                <w:color w:val="000000"/>
                <w:sz w:val="20"/>
                <w:szCs w:val="20"/>
              </w:rPr>
            </w:pPr>
            <w:r w:rsidRPr="001224EB">
              <w:rPr>
                <w:rFonts w:ascii="Cognizant Sans" w:hAnsi="Cognizant Sans"/>
                <w:color w:val="000000"/>
                <w:sz w:val="20"/>
                <w:szCs w:val="20"/>
              </w:rPr>
              <w:lastRenderedPageBreak/>
              <w:t>Windows Protected VMs</w:t>
            </w:r>
          </w:p>
        </w:tc>
        <w:tc>
          <w:tcPr>
            <w:tcW w:w="7830" w:type="dxa"/>
          </w:tcPr>
          <w:p w14:paraId="3DF2B5FB" w14:textId="77777777" w:rsidR="007F2F7C" w:rsidRPr="001224EB" w:rsidRDefault="00880EA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816332796"/>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The following common requirements should be met for on-prem Windows virtual machines that are to be replicated to Azure:</w:t>
            </w:r>
          </w:p>
          <w:p w14:paraId="233C2F1C"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56E7FF3D" w14:textId="77777777" w:rsidR="007F2F7C" w:rsidRPr="001224EB"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VM must be running a 64-bit operating system, Windows Server 2008 R2 or newer.</w:t>
            </w:r>
          </w:p>
          <w:p w14:paraId="1D37BE99" w14:textId="77777777" w:rsidR="007F2F7C" w:rsidRPr="001224EB"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Operating System should be installed on the C:\ drive. The OS disk should be a Windows basic disk and NOT dynamic. Data disk(s) can be dynamic.</w:t>
            </w:r>
          </w:p>
          <w:p w14:paraId="7E97BB96" w14:textId="77777777" w:rsidR="007F2F7C" w:rsidRPr="001224EB"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Site Recovery supports VMs with an RDM disk. During failback, Site Recovery reuses the RDM disk if the original source VM and RDM disk is available. If they aren’t available, during failback Site Recovery creates a new VMDK file for each disk.</w:t>
            </w:r>
          </w:p>
          <w:p w14:paraId="1E0458B0" w14:textId="77777777" w:rsidR="007F2F7C" w:rsidRPr="001224EB"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By </w:t>
            </w:r>
            <w:proofErr w:type="gramStart"/>
            <w:r w:rsidRPr="001224EB">
              <w:rPr>
                <w:rFonts w:ascii="Cognizant Sans" w:eastAsia="MS Gothic" w:hAnsi="Cognizant Sans"/>
                <w:color w:val="000000"/>
                <w:sz w:val="20"/>
                <w:szCs w:val="20"/>
              </w:rPr>
              <w:t>default</w:t>
            </w:r>
            <w:proofErr w:type="gramEnd"/>
            <w:r w:rsidRPr="001224EB">
              <w:rPr>
                <w:rFonts w:ascii="Cognizant Sans" w:eastAsia="MS Gothic" w:hAnsi="Cognizant Sans"/>
                <w:color w:val="000000"/>
                <w:sz w:val="20"/>
                <w:szCs w:val="20"/>
              </w:rPr>
              <w:t xml:space="preserve"> all the disks on a machine are replicated. To exclude a disk from replication, the Mobility service must be installed manually on the machine before you enable replication.</w:t>
            </w:r>
          </w:p>
          <w:p w14:paraId="27CB20B2"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36B20E74" w14:textId="3A3BD821"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requirements and limitations, please visit the </w:t>
            </w:r>
            <w:hyperlink r:id="rId22" w:anchor="azure-vm-requirements" w:history="1">
              <w:r w:rsidRPr="001224EB">
                <w:rPr>
                  <w:rStyle w:val="Hyperlink"/>
                  <w:rFonts w:ascii="Cognizant Sans" w:eastAsia="MS Gothic" w:hAnsi="Cognizant Sans"/>
                  <w:sz w:val="20"/>
                  <w:szCs w:val="20"/>
                </w:rPr>
                <w:t>Azure VM Requirements</w:t>
              </w:r>
            </w:hyperlink>
            <w:r w:rsidRPr="001224EB">
              <w:rPr>
                <w:rFonts w:ascii="Cognizant Sans" w:eastAsia="MS Gothic" w:hAnsi="Cognizant Sans"/>
                <w:color w:val="000000"/>
                <w:sz w:val="20"/>
                <w:szCs w:val="20"/>
              </w:rPr>
              <w:t xml:space="preserve"> page.</w:t>
            </w:r>
            <w:r w:rsidR="001224EB">
              <w:rPr>
                <w:rFonts w:ascii="Cognizant Sans" w:eastAsia="MS Gothic" w:hAnsi="Cognizant Sans"/>
                <w:color w:val="000000"/>
                <w:sz w:val="20"/>
                <w:szCs w:val="20"/>
              </w:rPr>
              <w:br/>
            </w:r>
          </w:p>
          <w:p w14:paraId="67E13E0C"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supported Operating Systems, please visit the </w:t>
            </w:r>
            <w:hyperlink r:id="rId23" w:anchor="replicated-machines" w:history="1">
              <w:r w:rsidRPr="001224EB">
                <w:rPr>
                  <w:rStyle w:val="Hyperlink"/>
                  <w:rFonts w:ascii="Cognizant Sans" w:eastAsia="MS Gothic" w:hAnsi="Cognizant Sans"/>
                  <w:sz w:val="20"/>
                  <w:szCs w:val="20"/>
                </w:rPr>
                <w:t>Supported Operating Systems</w:t>
              </w:r>
            </w:hyperlink>
            <w:r w:rsidRPr="001224EB">
              <w:rPr>
                <w:rFonts w:ascii="Cognizant Sans" w:eastAsia="MS Gothic" w:hAnsi="Cognizant Sans"/>
                <w:color w:val="000000"/>
                <w:sz w:val="20"/>
                <w:szCs w:val="20"/>
              </w:rPr>
              <w:t xml:space="preserve"> page.</w:t>
            </w:r>
          </w:p>
          <w:p w14:paraId="47163E42" w14:textId="77777777" w:rsidR="007F2F7C" w:rsidRPr="001224EB"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r w:rsidR="007F2F7C" w:rsidRPr="001224EB" w14:paraId="6028359D" w14:textId="77777777" w:rsidTr="001224EB">
        <w:trPr>
          <w:cantSplit/>
          <w:trHeight w:val="7388"/>
        </w:trPr>
        <w:tc>
          <w:tcPr>
            <w:cnfStyle w:val="001000000000" w:firstRow="0" w:lastRow="0" w:firstColumn="1" w:lastColumn="0" w:oddVBand="0" w:evenVBand="0" w:oddHBand="0" w:evenHBand="0" w:firstRowFirstColumn="0" w:firstRowLastColumn="0" w:lastRowFirstColumn="0" w:lastRowLastColumn="0"/>
            <w:tcW w:w="2790" w:type="dxa"/>
          </w:tcPr>
          <w:p w14:paraId="4E359791" w14:textId="77777777" w:rsidR="007F2F7C" w:rsidRPr="001224EB" w:rsidRDefault="007F2F7C" w:rsidP="00867B98">
            <w:pPr>
              <w:rPr>
                <w:rFonts w:ascii="Cognizant Sans" w:hAnsi="Cognizant Sans"/>
                <w:color w:val="000000"/>
                <w:sz w:val="20"/>
                <w:szCs w:val="20"/>
              </w:rPr>
            </w:pPr>
            <w:r w:rsidRPr="001224EB">
              <w:rPr>
                <w:rFonts w:ascii="Cognizant Sans" w:hAnsi="Cognizant Sans"/>
                <w:color w:val="000000"/>
                <w:sz w:val="20"/>
                <w:szCs w:val="20"/>
              </w:rPr>
              <w:lastRenderedPageBreak/>
              <w:t>Linux Protected VMs</w:t>
            </w:r>
          </w:p>
        </w:tc>
        <w:tc>
          <w:tcPr>
            <w:tcW w:w="7830" w:type="dxa"/>
          </w:tcPr>
          <w:p w14:paraId="79047176" w14:textId="77777777" w:rsidR="007F2F7C" w:rsidRPr="001224EB" w:rsidRDefault="00880EA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900140820"/>
                <w14:checkbox>
                  <w14:checked w14:val="0"/>
                  <w14:checkedState w14:val="2612" w14:font="MS Gothic"/>
                  <w14:uncheckedState w14:val="2610" w14:font="MS Gothic"/>
                </w14:checkbox>
              </w:sdtPr>
              <w:sdtEndPr/>
              <w:sdtContent>
                <w:r w:rsidR="007F2F7C" w:rsidRPr="001224EB">
                  <w:rPr>
                    <w:rFonts w:ascii="Segoe UI Symbol" w:eastAsia="MS Gothic" w:hAnsi="Segoe UI Symbol" w:cs="Segoe UI Symbol"/>
                    <w:color w:val="000000"/>
                    <w:sz w:val="20"/>
                    <w:szCs w:val="20"/>
                  </w:rPr>
                  <w:t>☐</w:t>
                </w:r>
              </w:sdtContent>
            </w:sdt>
            <w:r w:rsidR="007F2F7C" w:rsidRPr="001224EB">
              <w:rPr>
                <w:rFonts w:ascii="Cognizant Sans" w:eastAsia="MS Gothic" w:hAnsi="Cognizant Sans"/>
                <w:color w:val="000000"/>
                <w:sz w:val="20"/>
                <w:szCs w:val="20"/>
              </w:rPr>
              <w:t xml:space="preserve"> The following common requirements should be met for on-prem Linux virtual machines that are to be replicated to Azure:</w:t>
            </w:r>
          </w:p>
          <w:p w14:paraId="3A81A943"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1B4750AD" w14:textId="77777777" w:rsidR="007F2F7C" w:rsidRPr="001224EB"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w:t>
            </w:r>
            <w:proofErr w:type="spellStart"/>
            <w:r w:rsidRPr="001224EB">
              <w:rPr>
                <w:rFonts w:ascii="Cognizant Sans" w:eastAsia="MS Gothic" w:hAnsi="Cognizant Sans"/>
                <w:color w:val="000000"/>
                <w:sz w:val="20"/>
                <w:szCs w:val="20"/>
              </w:rPr>
              <w:t>etc</w:t>
            </w:r>
            <w:proofErr w:type="spellEnd"/>
            <w:r w:rsidRPr="001224EB">
              <w:rPr>
                <w:rFonts w:ascii="Cognizant Sans" w:eastAsia="MS Gothic" w:hAnsi="Cognizant Sans"/>
                <w:color w:val="000000"/>
                <w:sz w:val="20"/>
                <w:szCs w:val="20"/>
              </w:rPr>
              <w:t>/hosts files on protected machines should contain entries that map the local host name to IP addresses associated with all network adapters</w:t>
            </w:r>
          </w:p>
          <w:p w14:paraId="19EEAE74" w14:textId="77777777" w:rsidR="007F2F7C" w:rsidRPr="001224EB"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If you want to connect to an Azure virtual machine running Linux after failover using a Secure Shell client (</w:t>
            </w:r>
            <w:proofErr w:type="spellStart"/>
            <w:r w:rsidRPr="001224EB">
              <w:rPr>
                <w:rFonts w:ascii="Cognizant Sans" w:eastAsia="MS Gothic" w:hAnsi="Cognizant Sans"/>
                <w:color w:val="000000"/>
                <w:sz w:val="20"/>
                <w:szCs w:val="20"/>
              </w:rPr>
              <w:t>ssh</w:t>
            </w:r>
            <w:proofErr w:type="spellEnd"/>
            <w:r w:rsidRPr="001224EB">
              <w:rPr>
                <w:rFonts w:ascii="Cognizant Sans" w:eastAsia="MS Gothic" w:hAnsi="Cognizant Sans"/>
                <w:color w:val="000000"/>
                <w:sz w:val="20"/>
                <w:szCs w:val="20"/>
              </w:rPr>
              <w:t xml:space="preserve">), ensure that the Secure Shell service on the protected machine is set to start automatically on system boot, and that firewall rules allow </w:t>
            </w:r>
            <w:proofErr w:type="gramStart"/>
            <w:r w:rsidRPr="001224EB">
              <w:rPr>
                <w:rFonts w:ascii="Cognizant Sans" w:eastAsia="MS Gothic" w:hAnsi="Cognizant Sans"/>
                <w:color w:val="000000"/>
                <w:sz w:val="20"/>
                <w:szCs w:val="20"/>
              </w:rPr>
              <w:t>an</w:t>
            </w:r>
            <w:proofErr w:type="gramEnd"/>
            <w:r w:rsidRPr="001224EB">
              <w:rPr>
                <w:rFonts w:ascii="Cognizant Sans" w:eastAsia="MS Gothic" w:hAnsi="Cognizant Sans"/>
                <w:color w:val="000000"/>
                <w:sz w:val="20"/>
                <w:szCs w:val="20"/>
              </w:rPr>
              <w:t xml:space="preserve"> </w:t>
            </w:r>
            <w:proofErr w:type="spellStart"/>
            <w:r w:rsidRPr="001224EB">
              <w:rPr>
                <w:rFonts w:ascii="Cognizant Sans" w:eastAsia="MS Gothic" w:hAnsi="Cognizant Sans"/>
                <w:color w:val="000000"/>
                <w:sz w:val="20"/>
                <w:szCs w:val="20"/>
              </w:rPr>
              <w:t>ssh</w:t>
            </w:r>
            <w:proofErr w:type="spellEnd"/>
            <w:r w:rsidRPr="001224EB">
              <w:rPr>
                <w:rFonts w:ascii="Cognizant Sans" w:eastAsia="MS Gothic" w:hAnsi="Cognizant Sans"/>
                <w:color w:val="000000"/>
                <w:sz w:val="20"/>
                <w:szCs w:val="20"/>
              </w:rPr>
              <w:t xml:space="preserve"> connection to it.</w:t>
            </w:r>
          </w:p>
          <w:p w14:paraId="74A7550E" w14:textId="77777777" w:rsidR="007F2F7C" w:rsidRPr="001224EB"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The host name, mount points, device names, and Linux system paths and file names (</w:t>
            </w:r>
            <w:proofErr w:type="spellStart"/>
            <w:proofErr w:type="gramStart"/>
            <w:r w:rsidRPr="001224EB">
              <w:rPr>
                <w:rFonts w:ascii="Cognizant Sans" w:eastAsia="MS Gothic" w:hAnsi="Cognizant Sans"/>
                <w:color w:val="000000"/>
                <w:sz w:val="20"/>
                <w:szCs w:val="20"/>
              </w:rPr>
              <w:t>eg</w:t>
            </w:r>
            <w:proofErr w:type="spellEnd"/>
            <w:proofErr w:type="gramEnd"/>
            <w:r w:rsidRPr="001224EB">
              <w:rPr>
                <w:rFonts w:ascii="Cognizant Sans" w:eastAsia="MS Gothic" w:hAnsi="Cognizant Sans"/>
                <w:color w:val="000000"/>
                <w:sz w:val="20"/>
                <w:szCs w:val="20"/>
              </w:rPr>
              <w:t xml:space="preserve"> /</w:t>
            </w:r>
            <w:proofErr w:type="spellStart"/>
            <w:r w:rsidRPr="001224EB">
              <w:rPr>
                <w:rFonts w:ascii="Cognizant Sans" w:eastAsia="MS Gothic" w:hAnsi="Cognizant Sans"/>
                <w:color w:val="000000"/>
                <w:sz w:val="20"/>
                <w:szCs w:val="20"/>
              </w:rPr>
              <w:t>etc</w:t>
            </w:r>
            <w:proofErr w:type="spellEnd"/>
            <w:r w:rsidRPr="001224EB">
              <w:rPr>
                <w:rFonts w:ascii="Cognizant Sans" w:eastAsia="MS Gothic" w:hAnsi="Cognizant Sans"/>
                <w:color w:val="000000"/>
                <w:sz w:val="20"/>
                <w:szCs w:val="20"/>
              </w:rPr>
              <w:t>/; /</w:t>
            </w:r>
            <w:proofErr w:type="spellStart"/>
            <w:r w:rsidRPr="001224EB">
              <w:rPr>
                <w:rFonts w:ascii="Cognizant Sans" w:eastAsia="MS Gothic" w:hAnsi="Cognizant Sans"/>
                <w:color w:val="000000"/>
                <w:sz w:val="20"/>
                <w:szCs w:val="20"/>
              </w:rPr>
              <w:t>usr</w:t>
            </w:r>
            <w:proofErr w:type="spellEnd"/>
            <w:r w:rsidRPr="001224EB">
              <w:rPr>
                <w:rFonts w:ascii="Cognizant Sans" w:eastAsia="MS Gothic" w:hAnsi="Cognizant Sans"/>
                <w:color w:val="000000"/>
                <w:sz w:val="20"/>
                <w:szCs w:val="20"/>
              </w:rPr>
              <w:t>) should be in English only.</w:t>
            </w:r>
          </w:p>
          <w:p w14:paraId="5276EDC6" w14:textId="77777777" w:rsidR="00D96FF3" w:rsidRPr="001224EB"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Protection can only be enabled for Linux machines with the following storage: File system (EXT3, ETX4, </w:t>
            </w:r>
            <w:proofErr w:type="spellStart"/>
            <w:r w:rsidRPr="001224EB">
              <w:rPr>
                <w:rFonts w:ascii="Cognizant Sans" w:eastAsia="MS Gothic" w:hAnsi="Cognizant Sans"/>
                <w:color w:val="000000"/>
                <w:sz w:val="20"/>
                <w:szCs w:val="20"/>
              </w:rPr>
              <w:t>ReiserFS</w:t>
            </w:r>
            <w:proofErr w:type="spellEnd"/>
            <w:r w:rsidRPr="001224EB">
              <w:rPr>
                <w:rFonts w:ascii="Cognizant Sans" w:eastAsia="MS Gothic" w:hAnsi="Cognizant Sans"/>
                <w:color w:val="000000"/>
                <w:sz w:val="20"/>
                <w:szCs w:val="20"/>
              </w:rPr>
              <w:t xml:space="preserve">, XFS); Multipath </w:t>
            </w:r>
            <w:proofErr w:type="gramStart"/>
            <w:r w:rsidRPr="001224EB">
              <w:rPr>
                <w:rFonts w:ascii="Cognizant Sans" w:eastAsia="MS Gothic" w:hAnsi="Cognizant Sans"/>
                <w:color w:val="000000"/>
                <w:sz w:val="20"/>
                <w:szCs w:val="20"/>
              </w:rPr>
              <w:t>software</w:t>
            </w:r>
            <w:proofErr w:type="gramEnd"/>
            <w:r w:rsidRPr="001224EB">
              <w:rPr>
                <w:rFonts w:ascii="Cognizant Sans" w:eastAsia="MS Gothic" w:hAnsi="Cognizant Sans"/>
                <w:color w:val="000000"/>
                <w:sz w:val="20"/>
                <w:szCs w:val="20"/>
              </w:rPr>
              <w:t xml:space="preserve">-Device Mapper (multipath)); Volume manager: (LVM2). Physical servers with HP CCISS controller storage are not supported. The </w:t>
            </w:r>
            <w:proofErr w:type="spellStart"/>
            <w:r w:rsidRPr="001224EB">
              <w:rPr>
                <w:rFonts w:ascii="Cognizant Sans" w:eastAsia="MS Gothic" w:hAnsi="Cognizant Sans"/>
                <w:color w:val="000000"/>
                <w:sz w:val="20"/>
                <w:szCs w:val="20"/>
              </w:rPr>
              <w:t>ReiserFS</w:t>
            </w:r>
            <w:proofErr w:type="spellEnd"/>
            <w:r w:rsidRPr="001224EB">
              <w:rPr>
                <w:rFonts w:ascii="Cognizant Sans" w:eastAsia="MS Gothic" w:hAnsi="Cognizant Sans"/>
                <w:color w:val="000000"/>
                <w:sz w:val="20"/>
                <w:szCs w:val="20"/>
              </w:rPr>
              <w:t xml:space="preserve"> filesystem is supported only on SUSE Linux Enterprise Server 11 SP3.</w:t>
            </w:r>
          </w:p>
          <w:p w14:paraId="378CB027" w14:textId="77777777" w:rsidR="00D96FF3" w:rsidRPr="001224EB"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Site Recovery supports VMs with an RDM disk. During failback for Linux, Site Recovery doesn’t reuse the RDM disk. </w:t>
            </w:r>
            <w:proofErr w:type="gramStart"/>
            <w:r w:rsidRPr="001224EB">
              <w:rPr>
                <w:rFonts w:ascii="Cognizant Sans" w:eastAsia="MS Gothic" w:hAnsi="Cognizant Sans"/>
                <w:color w:val="000000"/>
                <w:sz w:val="20"/>
                <w:szCs w:val="20"/>
              </w:rPr>
              <w:t>Instead</w:t>
            </w:r>
            <w:proofErr w:type="gramEnd"/>
            <w:r w:rsidRPr="001224EB">
              <w:rPr>
                <w:rFonts w:ascii="Cognizant Sans" w:eastAsia="MS Gothic" w:hAnsi="Cognizant Sans"/>
                <w:color w:val="000000"/>
                <w:sz w:val="20"/>
                <w:szCs w:val="20"/>
              </w:rPr>
              <w:t xml:space="preserve"> it creates a new VMDK file for each corresponding RDM disk.</w:t>
            </w:r>
          </w:p>
          <w:p w14:paraId="2B4E9F3C" w14:textId="77777777" w:rsidR="00D96FF3" w:rsidRPr="001224EB"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Ensure that you set the </w:t>
            </w:r>
            <w:proofErr w:type="spellStart"/>
            <w:proofErr w:type="gramStart"/>
            <w:r w:rsidRPr="001224EB">
              <w:rPr>
                <w:rFonts w:ascii="Cognizant Sans" w:eastAsia="MS Gothic" w:hAnsi="Cognizant Sans"/>
                <w:color w:val="000000"/>
                <w:sz w:val="20"/>
                <w:szCs w:val="20"/>
              </w:rPr>
              <w:t>disk.enableUUID</w:t>
            </w:r>
            <w:proofErr w:type="spellEnd"/>
            <w:proofErr w:type="gramEnd"/>
            <w:r w:rsidRPr="001224EB">
              <w:rPr>
                <w:rFonts w:ascii="Cognizant Sans" w:eastAsia="MS Gothic" w:hAnsi="Cognizant Sans"/>
                <w:color w:val="000000"/>
                <w:sz w:val="20"/>
                <w:szCs w:val="20"/>
              </w:rPr>
              <w:t>=true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w:t>
            </w:r>
          </w:p>
          <w:p w14:paraId="023F9D30" w14:textId="77777777" w:rsidR="007F2F7C" w:rsidRPr="001224EB" w:rsidRDefault="007F2F7C" w:rsidP="00867B98">
            <w:pPr>
              <w:pStyle w:val="ListParagraph"/>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5D7DEC7D"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requirements and limitations, please visit the </w:t>
            </w:r>
            <w:hyperlink r:id="rId24" w:anchor="azure-vm-requirements" w:history="1">
              <w:r w:rsidRPr="001224EB">
                <w:rPr>
                  <w:rStyle w:val="Hyperlink"/>
                  <w:rFonts w:ascii="Cognizant Sans" w:eastAsia="MS Gothic" w:hAnsi="Cognizant Sans"/>
                  <w:sz w:val="20"/>
                  <w:szCs w:val="20"/>
                </w:rPr>
                <w:t>Azure VM Requirements</w:t>
              </w:r>
            </w:hyperlink>
            <w:r w:rsidRPr="001224EB">
              <w:rPr>
                <w:rFonts w:ascii="Cognizant Sans" w:eastAsia="MS Gothic" w:hAnsi="Cognizant Sans"/>
                <w:color w:val="000000"/>
                <w:sz w:val="20"/>
                <w:szCs w:val="20"/>
              </w:rPr>
              <w:t xml:space="preserve"> page.</w:t>
            </w:r>
          </w:p>
          <w:p w14:paraId="42E65E24"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1224EB">
              <w:rPr>
                <w:rFonts w:ascii="Cognizant Sans" w:eastAsia="MS Gothic" w:hAnsi="Cognizant Sans"/>
                <w:color w:val="000000"/>
                <w:sz w:val="20"/>
                <w:szCs w:val="20"/>
              </w:rPr>
              <w:t xml:space="preserve">For a full list of supported Operating Systems, please visit the </w:t>
            </w:r>
            <w:hyperlink r:id="rId25" w:anchor="replicated-machines" w:history="1">
              <w:r w:rsidRPr="001224EB">
                <w:rPr>
                  <w:rStyle w:val="Hyperlink"/>
                  <w:rFonts w:ascii="Cognizant Sans" w:eastAsia="MS Gothic" w:hAnsi="Cognizant Sans"/>
                  <w:sz w:val="20"/>
                  <w:szCs w:val="20"/>
                </w:rPr>
                <w:t>Supported Operating Systems</w:t>
              </w:r>
            </w:hyperlink>
            <w:r w:rsidRPr="001224EB">
              <w:rPr>
                <w:rFonts w:ascii="Cognizant Sans" w:eastAsia="MS Gothic" w:hAnsi="Cognizant Sans"/>
                <w:color w:val="000000"/>
                <w:sz w:val="20"/>
                <w:szCs w:val="20"/>
              </w:rPr>
              <w:t xml:space="preserve"> page.</w:t>
            </w:r>
          </w:p>
          <w:p w14:paraId="1AB656AF" w14:textId="77777777" w:rsidR="007F2F7C" w:rsidRPr="001224EB"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tc>
      </w:tr>
    </w:tbl>
    <w:p w14:paraId="1B1A3ECF" w14:textId="77777777" w:rsidR="00F517A1" w:rsidRPr="001224EB" w:rsidRDefault="00F517A1" w:rsidP="007F2F7C">
      <w:pPr>
        <w:pStyle w:val="NoSpacing"/>
        <w:rPr>
          <w:rFonts w:ascii="Cognizant Sans" w:hAnsi="Cognizant Sans"/>
        </w:rPr>
      </w:pPr>
    </w:p>
    <w:sectPr w:rsidR="00F517A1" w:rsidRPr="001224EB" w:rsidSect="00A32EFC">
      <w:headerReference w:type="default" r:id="rId26"/>
      <w:footerReference w:type="even" r:id="rId27"/>
      <w:footerReference w:type="default" r:id="rId28"/>
      <w:headerReference w:type="first" r:id="rId29"/>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E1940D" w14:textId="77777777" w:rsidR="00880EAC" w:rsidRDefault="00880EAC" w:rsidP="00637FB4">
      <w:pPr>
        <w:spacing w:after="0" w:line="240" w:lineRule="auto"/>
      </w:pPr>
      <w:r>
        <w:separator/>
      </w:r>
    </w:p>
    <w:p w14:paraId="3DF9AB29" w14:textId="77777777" w:rsidR="00880EAC" w:rsidRDefault="00880EAC"/>
  </w:endnote>
  <w:endnote w:type="continuationSeparator" w:id="0">
    <w:p w14:paraId="5596351F" w14:textId="77777777" w:rsidR="00880EAC" w:rsidRDefault="00880EAC" w:rsidP="00637FB4">
      <w:pPr>
        <w:spacing w:after="0" w:line="240" w:lineRule="auto"/>
      </w:pPr>
      <w:r>
        <w:continuationSeparator/>
      </w:r>
    </w:p>
    <w:p w14:paraId="7E80C664" w14:textId="77777777" w:rsidR="00880EAC" w:rsidRDefault="00880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1224EB" w:rsidRPr="001F4B6C" w14:paraId="2BC8C937" w14:textId="77777777" w:rsidTr="00604B99">
      <w:trPr>
        <w:jc w:val="center"/>
      </w:trPr>
      <w:tc>
        <w:tcPr>
          <w:tcW w:w="3596" w:type="dxa"/>
        </w:tcPr>
        <w:p w14:paraId="62666780" w14:textId="77777777" w:rsidR="001224EB" w:rsidRDefault="001224EB" w:rsidP="001224EB">
          <w:pPr>
            <w:pStyle w:val="Footer"/>
          </w:pPr>
          <w:r>
            <w:rPr>
              <w:noProof/>
            </w:rPr>
            <w:drawing>
              <wp:inline distT="0" distB="0" distL="0" distR="0" wp14:anchorId="50DC134E" wp14:editId="25DD6663">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0D9D95F6" w14:textId="77777777" w:rsidR="001224EB" w:rsidRDefault="001224EB" w:rsidP="001224EB">
          <w:pPr>
            <w:pStyle w:val="Footer"/>
            <w:jc w:val="center"/>
          </w:pPr>
        </w:p>
        <w:p w14:paraId="718EA687" w14:textId="77777777" w:rsidR="001224EB" w:rsidRDefault="001224EB" w:rsidP="001224EB">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089770AC" w14:textId="77777777" w:rsidR="001224EB" w:rsidRDefault="001224EB" w:rsidP="001224EB">
          <w:pPr>
            <w:pStyle w:val="Footer"/>
          </w:pPr>
        </w:p>
        <w:p w14:paraId="34CA320E" w14:textId="77777777" w:rsidR="001224EB" w:rsidRPr="001F4B6C" w:rsidRDefault="001224EB" w:rsidP="001224EB">
          <w:pPr>
            <w:pStyle w:val="Footer"/>
          </w:pPr>
          <w:r>
            <w:t>Proprietary and Confidential</w:t>
          </w:r>
        </w:p>
        <w:p w14:paraId="4BEF0612" w14:textId="77777777" w:rsidR="001224EB" w:rsidRPr="001F4B6C" w:rsidRDefault="001224EB" w:rsidP="001224EB">
          <w:pPr>
            <w:pStyle w:val="Footer"/>
            <w:jc w:val="right"/>
          </w:pPr>
        </w:p>
      </w:tc>
    </w:tr>
  </w:tbl>
  <w:p w14:paraId="3460AD3C" w14:textId="3E7D4B31" w:rsidR="006D081F" w:rsidRPr="00D96F43" w:rsidRDefault="006D081F" w:rsidP="001224EB">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60959A0E" w14:textId="2B1CDE43" w:rsidR="006D081F" w:rsidRPr="00D96F43" w:rsidRDefault="006D081F" w:rsidP="00D77EA3">
                          <w:pPr>
                            <w:pStyle w:val="Foote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1D2FC" id="_x0000_t202" coordsize="21600,21600" o:spt="202" path="m,l,21600r21600,l21600,xe">
              <v:stroke joinstyle="miter"/>
              <v:path gradientshapeok="t" o:connecttype="rect"/>
            </v:shapetype>
            <v:shape id="Text Box 4" o:spid="_x0000_s1026"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" fillcolor="white [3201]" stroked="f" strokeweight=".5pt">
              <v:textbox>
                <w:txbxContent>
                  <w:p w14:paraId="60959A0E" w14:textId="2B1CDE43" w:rsidR="006D081F" w:rsidRPr="00D96F43" w:rsidRDefault="006D081F" w:rsidP="00D77EA3">
                    <w:pPr>
                      <w:pStyle w:val="Footer"/>
                      <w:jc w:val="right"/>
                      <w:rPr>
                        <w:rFonts w:ascii="Montserrat" w:hAnsi="Montserrat"/>
                        <w:sz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2F1DD7" w14:textId="77777777" w:rsidR="00880EAC" w:rsidRDefault="00880EAC" w:rsidP="00637FB4">
      <w:pPr>
        <w:spacing w:after="0" w:line="240" w:lineRule="auto"/>
      </w:pPr>
      <w:r>
        <w:separator/>
      </w:r>
    </w:p>
    <w:p w14:paraId="1D987C73" w14:textId="77777777" w:rsidR="00880EAC" w:rsidRDefault="00880EAC"/>
  </w:footnote>
  <w:footnote w:type="continuationSeparator" w:id="0">
    <w:p w14:paraId="3FA68562" w14:textId="77777777" w:rsidR="00880EAC" w:rsidRDefault="00880EAC" w:rsidP="00637FB4">
      <w:pPr>
        <w:spacing w:after="0" w:line="240" w:lineRule="auto"/>
      </w:pPr>
      <w:r>
        <w:continuationSeparator/>
      </w:r>
    </w:p>
    <w:p w14:paraId="7257CFF3" w14:textId="77777777" w:rsidR="00880EAC" w:rsidRDefault="00880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3E65"/>
    <w:multiLevelType w:val="hybridMultilevel"/>
    <w:tmpl w:val="F78C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775E2"/>
    <w:multiLevelType w:val="hybridMultilevel"/>
    <w:tmpl w:val="4D9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02DC0"/>
    <w:multiLevelType w:val="hybridMultilevel"/>
    <w:tmpl w:val="952AD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7B2BCF"/>
    <w:multiLevelType w:val="hybridMultilevel"/>
    <w:tmpl w:val="B46ABBA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5"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1"/>
  </w:num>
  <w:num w:numId="10">
    <w:abstractNumId w:val="35"/>
  </w:num>
  <w:num w:numId="11">
    <w:abstractNumId w:val="15"/>
  </w:num>
  <w:num w:numId="12">
    <w:abstractNumId w:val="8"/>
  </w:num>
  <w:num w:numId="13">
    <w:abstractNumId w:val="37"/>
  </w:num>
  <w:num w:numId="14">
    <w:abstractNumId w:val="26"/>
  </w:num>
  <w:num w:numId="15">
    <w:abstractNumId w:val="1"/>
  </w:num>
  <w:num w:numId="16">
    <w:abstractNumId w:val="5"/>
  </w:num>
  <w:num w:numId="17">
    <w:abstractNumId w:val="19"/>
  </w:num>
  <w:num w:numId="18">
    <w:abstractNumId w:val="8"/>
    <w:lvlOverride w:ilvl="0">
      <w:startOverride w:val="1"/>
    </w:lvlOverride>
  </w:num>
  <w:num w:numId="19">
    <w:abstractNumId w:val="12"/>
  </w:num>
  <w:num w:numId="20">
    <w:abstractNumId w:val="22"/>
  </w:num>
  <w:num w:numId="21">
    <w:abstractNumId w:val="36"/>
  </w:num>
  <w:num w:numId="22">
    <w:abstractNumId w:val="8"/>
    <w:lvlOverride w:ilvl="0">
      <w:startOverride w:val="1"/>
    </w:lvlOverride>
  </w:num>
  <w:num w:numId="23">
    <w:abstractNumId w:val="8"/>
  </w:num>
  <w:num w:numId="24">
    <w:abstractNumId w:val="34"/>
  </w:num>
  <w:num w:numId="25">
    <w:abstractNumId w:val="2"/>
  </w:num>
  <w:num w:numId="26">
    <w:abstractNumId w:val="25"/>
  </w:num>
  <w:num w:numId="27">
    <w:abstractNumId w:val="18"/>
  </w:num>
  <w:num w:numId="28">
    <w:abstractNumId w:val="3"/>
  </w:num>
  <w:num w:numId="29">
    <w:abstractNumId w:val="14"/>
  </w:num>
  <w:num w:numId="30">
    <w:abstractNumId w:val="17"/>
  </w:num>
  <w:num w:numId="31">
    <w:abstractNumId w:val="27"/>
  </w:num>
  <w:num w:numId="32">
    <w:abstractNumId w:val="20"/>
  </w:num>
  <w:num w:numId="33">
    <w:abstractNumId w:val="13"/>
  </w:num>
  <w:num w:numId="34">
    <w:abstractNumId w:val="33"/>
  </w:num>
  <w:num w:numId="35">
    <w:abstractNumId w:val="16"/>
  </w:num>
  <w:num w:numId="36">
    <w:abstractNumId w:val="28"/>
  </w:num>
  <w:num w:numId="37">
    <w:abstractNumId w:val="30"/>
  </w:num>
  <w:num w:numId="38">
    <w:abstractNumId w:val="24"/>
  </w:num>
  <w:num w:numId="39">
    <w:abstractNumId w:val="32"/>
  </w:num>
  <w:num w:numId="40">
    <w:abstractNumId w:val="9"/>
  </w:num>
  <w:num w:numId="41">
    <w:abstractNumId w:val="10"/>
  </w:num>
  <w:num w:numId="42">
    <w:abstractNumId w:val="31"/>
  </w:num>
  <w:num w:numId="43">
    <w:abstractNumId w:val="23"/>
  </w:num>
  <w:num w:numId="44">
    <w:abstractNumId w:val="29"/>
  </w:num>
  <w:num w:numId="4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B47"/>
    <w:rsid w:val="00000C4B"/>
    <w:rsid w:val="000012E9"/>
    <w:rsid w:val="0000162E"/>
    <w:rsid w:val="000018B2"/>
    <w:rsid w:val="00004A3C"/>
    <w:rsid w:val="00005C78"/>
    <w:rsid w:val="0001298E"/>
    <w:rsid w:val="0001340D"/>
    <w:rsid w:val="00013FAD"/>
    <w:rsid w:val="0001503D"/>
    <w:rsid w:val="00020BB2"/>
    <w:rsid w:val="000237A7"/>
    <w:rsid w:val="000242EC"/>
    <w:rsid w:val="00026106"/>
    <w:rsid w:val="00031C90"/>
    <w:rsid w:val="00031F77"/>
    <w:rsid w:val="0003213E"/>
    <w:rsid w:val="00036F4A"/>
    <w:rsid w:val="00040AEE"/>
    <w:rsid w:val="00040CCA"/>
    <w:rsid w:val="00043B2C"/>
    <w:rsid w:val="000508DD"/>
    <w:rsid w:val="00050D4E"/>
    <w:rsid w:val="000530E3"/>
    <w:rsid w:val="00054121"/>
    <w:rsid w:val="00054931"/>
    <w:rsid w:val="00056491"/>
    <w:rsid w:val="00057522"/>
    <w:rsid w:val="0005783C"/>
    <w:rsid w:val="00057E73"/>
    <w:rsid w:val="0006007F"/>
    <w:rsid w:val="000628ED"/>
    <w:rsid w:val="00062E7D"/>
    <w:rsid w:val="00063A6C"/>
    <w:rsid w:val="00063F01"/>
    <w:rsid w:val="0006652B"/>
    <w:rsid w:val="00067173"/>
    <w:rsid w:val="0007024A"/>
    <w:rsid w:val="00071A7B"/>
    <w:rsid w:val="00072005"/>
    <w:rsid w:val="00072A18"/>
    <w:rsid w:val="00073916"/>
    <w:rsid w:val="00074D3E"/>
    <w:rsid w:val="00076C55"/>
    <w:rsid w:val="00081890"/>
    <w:rsid w:val="000830E5"/>
    <w:rsid w:val="0008498B"/>
    <w:rsid w:val="00087E5B"/>
    <w:rsid w:val="00090C6D"/>
    <w:rsid w:val="000910ED"/>
    <w:rsid w:val="000916CC"/>
    <w:rsid w:val="000917FB"/>
    <w:rsid w:val="00091DEB"/>
    <w:rsid w:val="0009250C"/>
    <w:rsid w:val="00093793"/>
    <w:rsid w:val="00093AD3"/>
    <w:rsid w:val="000A161D"/>
    <w:rsid w:val="000A1C4A"/>
    <w:rsid w:val="000A1E05"/>
    <w:rsid w:val="000A24EC"/>
    <w:rsid w:val="000A2C21"/>
    <w:rsid w:val="000A3B28"/>
    <w:rsid w:val="000A502A"/>
    <w:rsid w:val="000A67FF"/>
    <w:rsid w:val="000A6AB2"/>
    <w:rsid w:val="000A6FE6"/>
    <w:rsid w:val="000B0D1B"/>
    <w:rsid w:val="000B1185"/>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73"/>
    <w:rsid w:val="000E35E3"/>
    <w:rsid w:val="000E4492"/>
    <w:rsid w:val="000E54A2"/>
    <w:rsid w:val="000E5F8F"/>
    <w:rsid w:val="000E6759"/>
    <w:rsid w:val="000E6A0C"/>
    <w:rsid w:val="000E7D6F"/>
    <w:rsid w:val="000F00CC"/>
    <w:rsid w:val="000F23A8"/>
    <w:rsid w:val="000F51CF"/>
    <w:rsid w:val="000F5739"/>
    <w:rsid w:val="000F5A40"/>
    <w:rsid w:val="000F6628"/>
    <w:rsid w:val="000F752E"/>
    <w:rsid w:val="0010416E"/>
    <w:rsid w:val="0010485B"/>
    <w:rsid w:val="00106C52"/>
    <w:rsid w:val="00110127"/>
    <w:rsid w:val="00113D51"/>
    <w:rsid w:val="001144C2"/>
    <w:rsid w:val="00114673"/>
    <w:rsid w:val="00115046"/>
    <w:rsid w:val="00117546"/>
    <w:rsid w:val="00117AE0"/>
    <w:rsid w:val="00117BAA"/>
    <w:rsid w:val="00120A90"/>
    <w:rsid w:val="00121C61"/>
    <w:rsid w:val="00121E9C"/>
    <w:rsid w:val="001224EB"/>
    <w:rsid w:val="00122D93"/>
    <w:rsid w:val="001256A3"/>
    <w:rsid w:val="00126848"/>
    <w:rsid w:val="00126ACA"/>
    <w:rsid w:val="00131726"/>
    <w:rsid w:val="001332A1"/>
    <w:rsid w:val="0013375A"/>
    <w:rsid w:val="00136035"/>
    <w:rsid w:val="00136519"/>
    <w:rsid w:val="00136C1C"/>
    <w:rsid w:val="00136EA1"/>
    <w:rsid w:val="00137521"/>
    <w:rsid w:val="00137ABF"/>
    <w:rsid w:val="00141330"/>
    <w:rsid w:val="001427ED"/>
    <w:rsid w:val="00142DD9"/>
    <w:rsid w:val="00144229"/>
    <w:rsid w:val="00144F7D"/>
    <w:rsid w:val="0014663F"/>
    <w:rsid w:val="001467B4"/>
    <w:rsid w:val="001467C7"/>
    <w:rsid w:val="00150E6E"/>
    <w:rsid w:val="00151ACC"/>
    <w:rsid w:val="00152F04"/>
    <w:rsid w:val="001532D7"/>
    <w:rsid w:val="00153CEB"/>
    <w:rsid w:val="0015408F"/>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0C8F"/>
    <w:rsid w:val="001837A7"/>
    <w:rsid w:val="001837AF"/>
    <w:rsid w:val="00183D86"/>
    <w:rsid w:val="001866CE"/>
    <w:rsid w:val="00186BAB"/>
    <w:rsid w:val="001904F8"/>
    <w:rsid w:val="00190535"/>
    <w:rsid w:val="001935EB"/>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C74D3"/>
    <w:rsid w:val="001D0411"/>
    <w:rsid w:val="001D126F"/>
    <w:rsid w:val="001D5630"/>
    <w:rsid w:val="001D5AB9"/>
    <w:rsid w:val="001D6180"/>
    <w:rsid w:val="001D61E2"/>
    <w:rsid w:val="001D72A9"/>
    <w:rsid w:val="001D7463"/>
    <w:rsid w:val="001E15FD"/>
    <w:rsid w:val="001E1A02"/>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1F71A9"/>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38F8"/>
    <w:rsid w:val="0024442A"/>
    <w:rsid w:val="002464F3"/>
    <w:rsid w:val="00250497"/>
    <w:rsid w:val="002517DB"/>
    <w:rsid w:val="00253367"/>
    <w:rsid w:val="00253D99"/>
    <w:rsid w:val="00254404"/>
    <w:rsid w:val="0025516F"/>
    <w:rsid w:val="00255528"/>
    <w:rsid w:val="00255786"/>
    <w:rsid w:val="0025675C"/>
    <w:rsid w:val="00256AFB"/>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77BE6"/>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6E59"/>
    <w:rsid w:val="00297639"/>
    <w:rsid w:val="00297666"/>
    <w:rsid w:val="00297C51"/>
    <w:rsid w:val="00297CBF"/>
    <w:rsid w:val="002A02DE"/>
    <w:rsid w:val="002A0743"/>
    <w:rsid w:val="002A1CAB"/>
    <w:rsid w:val="002A3486"/>
    <w:rsid w:val="002A35C1"/>
    <w:rsid w:val="002A6306"/>
    <w:rsid w:val="002A7E27"/>
    <w:rsid w:val="002B0766"/>
    <w:rsid w:val="002B09E9"/>
    <w:rsid w:val="002B13D4"/>
    <w:rsid w:val="002B3437"/>
    <w:rsid w:val="002B517D"/>
    <w:rsid w:val="002B5BE5"/>
    <w:rsid w:val="002B6576"/>
    <w:rsid w:val="002B7618"/>
    <w:rsid w:val="002B7BCB"/>
    <w:rsid w:val="002C017F"/>
    <w:rsid w:val="002C0891"/>
    <w:rsid w:val="002C4443"/>
    <w:rsid w:val="002C5394"/>
    <w:rsid w:val="002D028A"/>
    <w:rsid w:val="002D03AF"/>
    <w:rsid w:val="002D200D"/>
    <w:rsid w:val="002D2E18"/>
    <w:rsid w:val="002D6B0E"/>
    <w:rsid w:val="002E017E"/>
    <w:rsid w:val="002E03F9"/>
    <w:rsid w:val="002E1083"/>
    <w:rsid w:val="002E11ED"/>
    <w:rsid w:val="002E1EBE"/>
    <w:rsid w:val="002E2B65"/>
    <w:rsid w:val="002E5E9F"/>
    <w:rsid w:val="002E61D3"/>
    <w:rsid w:val="002E6C0C"/>
    <w:rsid w:val="002E7E9D"/>
    <w:rsid w:val="002F1C47"/>
    <w:rsid w:val="002F2A0F"/>
    <w:rsid w:val="002F59F8"/>
    <w:rsid w:val="002F6165"/>
    <w:rsid w:val="00301E75"/>
    <w:rsid w:val="00302391"/>
    <w:rsid w:val="003032A1"/>
    <w:rsid w:val="003048C0"/>
    <w:rsid w:val="00305611"/>
    <w:rsid w:val="003066C6"/>
    <w:rsid w:val="00306B30"/>
    <w:rsid w:val="00306FC9"/>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36D26"/>
    <w:rsid w:val="003435BF"/>
    <w:rsid w:val="00343D08"/>
    <w:rsid w:val="003447D3"/>
    <w:rsid w:val="00346B17"/>
    <w:rsid w:val="0034786B"/>
    <w:rsid w:val="00347F5B"/>
    <w:rsid w:val="00347FB2"/>
    <w:rsid w:val="00350745"/>
    <w:rsid w:val="003508E1"/>
    <w:rsid w:val="00350A30"/>
    <w:rsid w:val="00351FF9"/>
    <w:rsid w:val="00354C20"/>
    <w:rsid w:val="00354D50"/>
    <w:rsid w:val="00355991"/>
    <w:rsid w:val="003577E6"/>
    <w:rsid w:val="003614F8"/>
    <w:rsid w:val="00361CA3"/>
    <w:rsid w:val="00362432"/>
    <w:rsid w:val="00363816"/>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32FF"/>
    <w:rsid w:val="003C4065"/>
    <w:rsid w:val="003C49B9"/>
    <w:rsid w:val="003C70C0"/>
    <w:rsid w:val="003D086A"/>
    <w:rsid w:val="003D1F37"/>
    <w:rsid w:val="003D29D7"/>
    <w:rsid w:val="003D4CDE"/>
    <w:rsid w:val="003D4F5C"/>
    <w:rsid w:val="003D58F4"/>
    <w:rsid w:val="003D66DA"/>
    <w:rsid w:val="003D6C5B"/>
    <w:rsid w:val="003D7772"/>
    <w:rsid w:val="003E15C7"/>
    <w:rsid w:val="003E1AB1"/>
    <w:rsid w:val="003E2755"/>
    <w:rsid w:val="003E3399"/>
    <w:rsid w:val="003E4A34"/>
    <w:rsid w:val="003E5457"/>
    <w:rsid w:val="003E6EE6"/>
    <w:rsid w:val="003E7F82"/>
    <w:rsid w:val="003F100D"/>
    <w:rsid w:val="003F16DA"/>
    <w:rsid w:val="003F1817"/>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2B4D"/>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0C1A"/>
    <w:rsid w:val="00471EC9"/>
    <w:rsid w:val="00471EFA"/>
    <w:rsid w:val="00472926"/>
    <w:rsid w:val="00473581"/>
    <w:rsid w:val="0047358C"/>
    <w:rsid w:val="00474766"/>
    <w:rsid w:val="00475208"/>
    <w:rsid w:val="00476C66"/>
    <w:rsid w:val="00480B84"/>
    <w:rsid w:val="00480FBB"/>
    <w:rsid w:val="0048109A"/>
    <w:rsid w:val="00481BDF"/>
    <w:rsid w:val="00482748"/>
    <w:rsid w:val="00485452"/>
    <w:rsid w:val="0048565A"/>
    <w:rsid w:val="00487A40"/>
    <w:rsid w:val="004900B1"/>
    <w:rsid w:val="00490872"/>
    <w:rsid w:val="00490911"/>
    <w:rsid w:val="00494A1B"/>
    <w:rsid w:val="00495F8F"/>
    <w:rsid w:val="004A1178"/>
    <w:rsid w:val="004A16CE"/>
    <w:rsid w:val="004A21D1"/>
    <w:rsid w:val="004A523A"/>
    <w:rsid w:val="004A632B"/>
    <w:rsid w:val="004A7957"/>
    <w:rsid w:val="004B124F"/>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087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06B"/>
    <w:rsid w:val="004E799E"/>
    <w:rsid w:val="004F02AF"/>
    <w:rsid w:val="004F0C3A"/>
    <w:rsid w:val="004F0EE4"/>
    <w:rsid w:val="004F0FB0"/>
    <w:rsid w:val="004F21E4"/>
    <w:rsid w:val="004F418F"/>
    <w:rsid w:val="004F48BD"/>
    <w:rsid w:val="004F54B6"/>
    <w:rsid w:val="004F5DE1"/>
    <w:rsid w:val="004F7947"/>
    <w:rsid w:val="00501F56"/>
    <w:rsid w:val="00502925"/>
    <w:rsid w:val="00504831"/>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25C1F"/>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37B7F"/>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57F1"/>
    <w:rsid w:val="00566384"/>
    <w:rsid w:val="00566898"/>
    <w:rsid w:val="005717CF"/>
    <w:rsid w:val="00573746"/>
    <w:rsid w:val="00574CDB"/>
    <w:rsid w:val="0057539F"/>
    <w:rsid w:val="005762D6"/>
    <w:rsid w:val="005771B4"/>
    <w:rsid w:val="00586620"/>
    <w:rsid w:val="00587A17"/>
    <w:rsid w:val="00591235"/>
    <w:rsid w:val="00595B95"/>
    <w:rsid w:val="00595DEB"/>
    <w:rsid w:val="005A065E"/>
    <w:rsid w:val="005A10DD"/>
    <w:rsid w:val="005A3C04"/>
    <w:rsid w:val="005A3ED1"/>
    <w:rsid w:val="005A615A"/>
    <w:rsid w:val="005A627C"/>
    <w:rsid w:val="005A6DF4"/>
    <w:rsid w:val="005A7DDA"/>
    <w:rsid w:val="005B00E1"/>
    <w:rsid w:val="005B151B"/>
    <w:rsid w:val="005B3E87"/>
    <w:rsid w:val="005B4515"/>
    <w:rsid w:val="005B6DC2"/>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0460"/>
    <w:rsid w:val="005F284B"/>
    <w:rsid w:val="005F2EAB"/>
    <w:rsid w:val="005F7ACF"/>
    <w:rsid w:val="00600A9D"/>
    <w:rsid w:val="006014E5"/>
    <w:rsid w:val="00602FD8"/>
    <w:rsid w:val="006032FC"/>
    <w:rsid w:val="00606582"/>
    <w:rsid w:val="00607AF4"/>
    <w:rsid w:val="00610A05"/>
    <w:rsid w:val="00611478"/>
    <w:rsid w:val="00611ADC"/>
    <w:rsid w:val="0061242F"/>
    <w:rsid w:val="00612950"/>
    <w:rsid w:val="00615CD1"/>
    <w:rsid w:val="0061724E"/>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1A57"/>
    <w:rsid w:val="006420C5"/>
    <w:rsid w:val="00642D9C"/>
    <w:rsid w:val="00643763"/>
    <w:rsid w:val="00645485"/>
    <w:rsid w:val="00645EA4"/>
    <w:rsid w:val="00646CD0"/>
    <w:rsid w:val="00647C21"/>
    <w:rsid w:val="006513E9"/>
    <w:rsid w:val="00652FA1"/>
    <w:rsid w:val="006530C0"/>
    <w:rsid w:val="00660181"/>
    <w:rsid w:val="00661938"/>
    <w:rsid w:val="00662AA5"/>
    <w:rsid w:val="00662E11"/>
    <w:rsid w:val="00663051"/>
    <w:rsid w:val="006631D8"/>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3D9C"/>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6888"/>
    <w:rsid w:val="006D7238"/>
    <w:rsid w:val="006E1C22"/>
    <w:rsid w:val="006E3D07"/>
    <w:rsid w:val="006E4203"/>
    <w:rsid w:val="006E544F"/>
    <w:rsid w:val="006E6C9B"/>
    <w:rsid w:val="006F2BD0"/>
    <w:rsid w:val="006F3586"/>
    <w:rsid w:val="006F415C"/>
    <w:rsid w:val="006F42BB"/>
    <w:rsid w:val="006F4EA6"/>
    <w:rsid w:val="006F53CB"/>
    <w:rsid w:val="00700219"/>
    <w:rsid w:val="007011C6"/>
    <w:rsid w:val="00701942"/>
    <w:rsid w:val="007019BA"/>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CC3"/>
    <w:rsid w:val="00721E11"/>
    <w:rsid w:val="0072366F"/>
    <w:rsid w:val="0072475A"/>
    <w:rsid w:val="007249F5"/>
    <w:rsid w:val="0072566D"/>
    <w:rsid w:val="00726C91"/>
    <w:rsid w:val="0073084B"/>
    <w:rsid w:val="0073234D"/>
    <w:rsid w:val="007342EC"/>
    <w:rsid w:val="0073439F"/>
    <w:rsid w:val="00734DA8"/>
    <w:rsid w:val="007363EF"/>
    <w:rsid w:val="0073680A"/>
    <w:rsid w:val="00741857"/>
    <w:rsid w:val="00742112"/>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E1D"/>
    <w:rsid w:val="007B14A1"/>
    <w:rsid w:val="007B1E35"/>
    <w:rsid w:val="007B381C"/>
    <w:rsid w:val="007B3CE7"/>
    <w:rsid w:val="007B5AB8"/>
    <w:rsid w:val="007B7D63"/>
    <w:rsid w:val="007C0C0E"/>
    <w:rsid w:val="007C0EAC"/>
    <w:rsid w:val="007C1B4C"/>
    <w:rsid w:val="007C2790"/>
    <w:rsid w:val="007C2F5D"/>
    <w:rsid w:val="007C3B2D"/>
    <w:rsid w:val="007C40E8"/>
    <w:rsid w:val="007C5315"/>
    <w:rsid w:val="007D04B5"/>
    <w:rsid w:val="007D0F97"/>
    <w:rsid w:val="007D2456"/>
    <w:rsid w:val="007D4C67"/>
    <w:rsid w:val="007E3F94"/>
    <w:rsid w:val="007E650A"/>
    <w:rsid w:val="007F0B21"/>
    <w:rsid w:val="007F0DD4"/>
    <w:rsid w:val="007F2F7C"/>
    <w:rsid w:val="007F3B2B"/>
    <w:rsid w:val="007F3DBE"/>
    <w:rsid w:val="007F40C2"/>
    <w:rsid w:val="007F4D8A"/>
    <w:rsid w:val="007F4D9A"/>
    <w:rsid w:val="007F5938"/>
    <w:rsid w:val="007F71FE"/>
    <w:rsid w:val="007F7FD9"/>
    <w:rsid w:val="008004E4"/>
    <w:rsid w:val="00801C0F"/>
    <w:rsid w:val="0080271B"/>
    <w:rsid w:val="008043AD"/>
    <w:rsid w:val="00806183"/>
    <w:rsid w:val="00810BC6"/>
    <w:rsid w:val="008116E5"/>
    <w:rsid w:val="00811826"/>
    <w:rsid w:val="008129D0"/>
    <w:rsid w:val="00812C65"/>
    <w:rsid w:val="00817E90"/>
    <w:rsid w:val="00823310"/>
    <w:rsid w:val="00826E67"/>
    <w:rsid w:val="00827CCD"/>
    <w:rsid w:val="008307C5"/>
    <w:rsid w:val="00831768"/>
    <w:rsid w:val="00833405"/>
    <w:rsid w:val="00833C23"/>
    <w:rsid w:val="00834264"/>
    <w:rsid w:val="00836928"/>
    <w:rsid w:val="00837BD9"/>
    <w:rsid w:val="00841767"/>
    <w:rsid w:val="008418EB"/>
    <w:rsid w:val="008441FD"/>
    <w:rsid w:val="0084439F"/>
    <w:rsid w:val="008453B2"/>
    <w:rsid w:val="0085115D"/>
    <w:rsid w:val="008524CC"/>
    <w:rsid w:val="00853780"/>
    <w:rsid w:val="00854C1F"/>
    <w:rsid w:val="008555CE"/>
    <w:rsid w:val="00856598"/>
    <w:rsid w:val="0085688E"/>
    <w:rsid w:val="00860A33"/>
    <w:rsid w:val="00860AB0"/>
    <w:rsid w:val="00864268"/>
    <w:rsid w:val="0086763C"/>
    <w:rsid w:val="00867B98"/>
    <w:rsid w:val="00870A63"/>
    <w:rsid w:val="0087538C"/>
    <w:rsid w:val="00877B81"/>
    <w:rsid w:val="00880EAC"/>
    <w:rsid w:val="008815F8"/>
    <w:rsid w:val="0088393E"/>
    <w:rsid w:val="0088423B"/>
    <w:rsid w:val="00884ADC"/>
    <w:rsid w:val="00884DDB"/>
    <w:rsid w:val="008854BD"/>
    <w:rsid w:val="00885A4F"/>
    <w:rsid w:val="008864EA"/>
    <w:rsid w:val="00886F5A"/>
    <w:rsid w:val="00891719"/>
    <w:rsid w:val="00892AB5"/>
    <w:rsid w:val="008939F2"/>
    <w:rsid w:val="00894A11"/>
    <w:rsid w:val="00894DC7"/>
    <w:rsid w:val="00895C70"/>
    <w:rsid w:val="008A112F"/>
    <w:rsid w:val="008A161F"/>
    <w:rsid w:val="008A1C6C"/>
    <w:rsid w:val="008A23F6"/>
    <w:rsid w:val="008A2D85"/>
    <w:rsid w:val="008A2DB4"/>
    <w:rsid w:val="008A2EB8"/>
    <w:rsid w:val="008A3E07"/>
    <w:rsid w:val="008A4D52"/>
    <w:rsid w:val="008A6965"/>
    <w:rsid w:val="008A7133"/>
    <w:rsid w:val="008B019C"/>
    <w:rsid w:val="008B0AD1"/>
    <w:rsid w:val="008B1C78"/>
    <w:rsid w:val="008B2376"/>
    <w:rsid w:val="008B5AD8"/>
    <w:rsid w:val="008B6773"/>
    <w:rsid w:val="008C311B"/>
    <w:rsid w:val="008C3261"/>
    <w:rsid w:val="008C4480"/>
    <w:rsid w:val="008C4934"/>
    <w:rsid w:val="008C72A5"/>
    <w:rsid w:val="008C7D42"/>
    <w:rsid w:val="008C7F74"/>
    <w:rsid w:val="008D0058"/>
    <w:rsid w:val="008D059D"/>
    <w:rsid w:val="008D05FD"/>
    <w:rsid w:val="008D3916"/>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0FB6"/>
    <w:rsid w:val="009010CA"/>
    <w:rsid w:val="00904591"/>
    <w:rsid w:val="0090621C"/>
    <w:rsid w:val="0090713D"/>
    <w:rsid w:val="00911320"/>
    <w:rsid w:val="0091184F"/>
    <w:rsid w:val="00912603"/>
    <w:rsid w:val="00912CF1"/>
    <w:rsid w:val="00912E9C"/>
    <w:rsid w:val="00913277"/>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32A9"/>
    <w:rsid w:val="009553D3"/>
    <w:rsid w:val="00955CC3"/>
    <w:rsid w:val="00955F49"/>
    <w:rsid w:val="009579EE"/>
    <w:rsid w:val="009600A7"/>
    <w:rsid w:val="00960C90"/>
    <w:rsid w:val="00962DE6"/>
    <w:rsid w:val="0096346C"/>
    <w:rsid w:val="00963530"/>
    <w:rsid w:val="00963DDD"/>
    <w:rsid w:val="00964523"/>
    <w:rsid w:val="00965EB1"/>
    <w:rsid w:val="009672E2"/>
    <w:rsid w:val="0096798A"/>
    <w:rsid w:val="00971E9C"/>
    <w:rsid w:val="00973D74"/>
    <w:rsid w:val="00973DF6"/>
    <w:rsid w:val="0097403D"/>
    <w:rsid w:val="00974242"/>
    <w:rsid w:val="0097439A"/>
    <w:rsid w:val="009747AB"/>
    <w:rsid w:val="00975F47"/>
    <w:rsid w:val="009767DF"/>
    <w:rsid w:val="00976DA5"/>
    <w:rsid w:val="00977F8A"/>
    <w:rsid w:val="009802E3"/>
    <w:rsid w:val="009803BC"/>
    <w:rsid w:val="0098283D"/>
    <w:rsid w:val="00984BBF"/>
    <w:rsid w:val="00985A29"/>
    <w:rsid w:val="009861CF"/>
    <w:rsid w:val="00986C55"/>
    <w:rsid w:val="00990ABC"/>
    <w:rsid w:val="00991A4B"/>
    <w:rsid w:val="0099495A"/>
    <w:rsid w:val="00996198"/>
    <w:rsid w:val="0099622C"/>
    <w:rsid w:val="00996669"/>
    <w:rsid w:val="009A0354"/>
    <w:rsid w:val="009A4780"/>
    <w:rsid w:val="009A5EDF"/>
    <w:rsid w:val="009A6377"/>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6A8E"/>
    <w:rsid w:val="009E7001"/>
    <w:rsid w:val="009E72F4"/>
    <w:rsid w:val="009E7792"/>
    <w:rsid w:val="009F0EF6"/>
    <w:rsid w:val="009F1272"/>
    <w:rsid w:val="009F13B9"/>
    <w:rsid w:val="009F179A"/>
    <w:rsid w:val="009F2BC6"/>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7E9"/>
    <w:rsid w:val="00A23A13"/>
    <w:rsid w:val="00A2693D"/>
    <w:rsid w:val="00A31589"/>
    <w:rsid w:val="00A32EFC"/>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C97"/>
    <w:rsid w:val="00A55D07"/>
    <w:rsid w:val="00A55E28"/>
    <w:rsid w:val="00A565D7"/>
    <w:rsid w:val="00A57F8D"/>
    <w:rsid w:val="00A60105"/>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1A75"/>
    <w:rsid w:val="00A91D28"/>
    <w:rsid w:val="00A922C0"/>
    <w:rsid w:val="00A93149"/>
    <w:rsid w:val="00A97506"/>
    <w:rsid w:val="00A97782"/>
    <w:rsid w:val="00AA130A"/>
    <w:rsid w:val="00AA161B"/>
    <w:rsid w:val="00AA27A0"/>
    <w:rsid w:val="00AA4C13"/>
    <w:rsid w:val="00AB1B3F"/>
    <w:rsid w:val="00AB2342"/>
    <w:rsid w:val="00AB6009"/>
    <w:rsid w:val="00AB6428"/>
    <w:rsid w:val="00AB6AA2"/>
    <w:rsid w:val="00AC1C53"/>
    <w:rsid w:val="00AC3474"/>
    <w:rsid w:val="00AC44E6"/>
    <w:rsid w:val="00AC5295"/>
    <w:rsid w:val="00AC7155"/>
    <w:rsid w:val="00AC762F"/>
    <w:rsid w:val="00AD01F5"/>
    <w:rsid w:val="00AD0CBD"/>
    <w:rsid w:val="00AD1332"/>
    <w:rsid w:val="00AD6390"/>
    <w:rsid w:val="00AD7C88"/>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071D2"/>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11B"/>
    <w:rsid w:val="00B36B4A"/>
    <w:rsid w:val="00B40497"/>
    <w:rsid w:val="00B41752"/>
    <w:rsid w:val="00B426A9"/>
    <w:rsid w:val="00B44FD7"/>
    <w:rsid w:val="00B4579C"/>
    <w:rsid w:val="00B45F73"/>
    <w:rsid w:val="00B531C1"/>
    <w:rsid w:val="00B547AE"/>
    <w:rsid w:val="00B620D7"/>
    <w:rsid w:val="00B62AF2"/>
    <w:rsid w:val="00B63DF6"/>
    <w:rsid w:val="00B6516A"/>
    <w:rsid w:val="00B6583E"/>
    <w:rsid w:val="00B67896"/>
    <w:rsid w:val="00B7160C"/>
    <w:rsid w:val="00B71D63"/>
    <w:rsid w:val="00B7236D"/>
    <w:rsid w:val="00B763C6"/>
    <w:rsid w:val="00B76533"/>
    <w:rsid w:val="00B77171"/>
    <w:rsid w:val="00B77E9E"/>
    <w:rsid w:val="00B81029"/>
    <w:rsid w:val="00B82728"/>
    <w:rsid w:val="00B84D9B"/>
    <w:rsid w:val="00B852C5"/>
    <w:rsid w:val="00B86A25"/>
    <w:rsid w:val="00B86F06"/>
    <w:rsid w:val="00B876D3"/>
    <w:rsid w:val="00B92E9E"/>
    <w:rsid w:val="00B9384A"/>
    <w:rsid w:val="00B9561F"/>
    <w:rsid w:val="00B97A4F"/>
    <w:rsid w:val="00B97EA6"/>
    <w:rsid w:val="00B97F9C"/>
    <w:rsid w:val="00BA3028"/>
    <w:rsid w:val="00BA3504"/>
    <w:rsid w:val="00BA3C48"/>
    <w:rsid w:val="00BB03AF"/>
    <w:rsid w:val="00BB3D65"/>
    <w:rsid w:val="00BB41C5"/>
    <w:rsid w:val="00BB6185"/>
    <w:rsid w:val="00BB6AEB"/>
    <w:rsid w:val="00BB7089"/>
    <w:rsid w:val="00BB715F"/>
    <w:rsid w:val="00BB7662"/>
    <w:rsid w:val="00BC01E0"/>
    <w:rsid w:val="00BC11AE"/>
    <w:rsid w:val="00BC30D1"/>
    <w:rsid w:val="00BC399D"/>
    <w:rsid w:val="00BC3D0B"/>
    <w:rsid w:val="00BC62BD"/>
    <w:rsid w:val="00BC694C"/>
    <w:rsid w:val="00BD0648"/>
    <w:rsid w:val="00BD0CDA"/>
    <w:rsid w:val="00BD1E8D"/>
    <w:rsid w:val="00BD4A38"/>
    <w:rsid w:val="00BD5278"/>
    <w:rsid w:val="00BD5DDD"/>
    <w:rsid w:val="00BD6030"/>
    <w:rsid w:val="00BD6940"/>
    <w:rsid w:val="00BD734A"/>
    <w:rsid w:val="00BE1A60"/>
    <w:rsid w:val="00BE3AF1"/>
    <w:rsid w:val="00BE4A96"/>
    <w:rsid w:val="00BE5CB5"/>
    <w:rsid w:val="00BF0462"/>
    <w:rsid w:val="00BF0F66"/>
    <w:rsid w:val="00BF1F71"/>
    <w:rsid w:val="00BF30C6"/>
    <w:rsid w:val="00BF32E5"/>
    <w:rsid w:val="00BF5568"/>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3C7"/>
    <w:rsid w:val="00C417FA"/>
    <w:rsid w:val="00C43D58"/>
    <w:rsid w:val="00C4426B"/>
    <w:rsid w:val="00C47756"/>
    <w:rsid w:val="00C50D6D"/>
    <w:rsid w:val="00C5659F"/>
    <w:rsid w:val="00C566F3"/>
    <w:rsid w:val="00C568DC"/>
    <w:rsid w:val="00C56B81"/>
    <w:rsid w:val="00C570D8"/>
    <w:rsid w:val="00C575C3"/>
    <w:rsid w:val="00C605C0"/>
    <w:rsid w:val="00C607B2"/>
    <w:rsid w:val="00C62671"/>
    <w:rsid w:val="00C6273B"/>
    <w:rsid w:val="00C6321D"/>
    <w:rsid w:val="00C63921"/>
    <w:rsid w:val="00C6467C"/>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638"/>
    <w:rsid w:val="00C83E37"/>
    <w:rsid w:val="00C85573"/>
    <w:rsid w:val="00C85A5E"/>
    <w:rsid w:val="00C85C87"/>
    <w:rsid w:val="00C90653"/>
    <w:rsid w:val="00C91C59"/>
    <w:rsid w:val="00C926CD"/>
    <w:rsid w:val="00C93041"/>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B75D4"/>
    <w:rsid w:val="00CC0593"/>
    <w:rsid w:val="00CC0D5F"/>
    <w:rsid w:val="00CC19F8"/>
    <w:rsid w:val="00CC1C93"/>
    <w:rsid w:val="00CC31CA"/>
    <w:rsid w:val="00CC6286"/>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CF77E1"/>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320F"/>
    <w:rsid w:val="00D441B4"/>
    <w:rsid w:val="00D44A32"/>
    <w:rsid w:val="00D44F4B"/>
    <w:rsid w:val="00D4508C"/>
    <w:rsid w:val="00D4678E"/>
    <w:rsid w:val="00D47824"/>
    <w:rsid w:val="00D50530"/>
    <w:rsid w:val="00D50CF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77EA3"/>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12C"/>
    <w:rsid w:val="00DA05F3"/>
    <w:rsid w:val="00DA0BE9"/>
    <w:rsid w:val="00DA104A"/>
    <w:rsid w:val="00DA1915"/>
    <w:rsid w:val="00DA3B71"/>
    <w:rsid w:val="00DA48B4"/>
    <w:rsid w:val="00DB0BA9"/>
    <w:rsid w:val="00DB1C06"/>
    <w:rsid w:val="00DB27A4"/>
    <w:rsid w:val="00DB2D86"/>
    <w:rsid w:val="00DB2E86"/>
    <w:rsid w:val="00DB3ACD"/>
    <w:rsid w:val="00DB6D38"/>
    <w:rsid w:val="00DB6F6F"/>
    <w:rsid w:val="00DB70BA"/>
    <w:rsid w:val="00DB77C6"/>
    <w:rsid w:val="00DB78BA"/>
    <w:rsid w:val="00DB7BD5"/>
    <w:rsid w:val="00DC0E09"/>
    <w:rsid w:val="00DC24DD"/>
    <w:rsid w:val="00DC42CC"/>
    <w:rsid w:val="00DC612B"/>
    <w:rsid w:val="00DC788D"/>
    <w:rsid w:val="00DC78DA"/>
    <w:rsid w:val="00DC7C1D"/>
    <w:rsid w:val="00DD0226"/>
    <w:rsid w:val="00DD0BF1"/>
    <w:rsid w:val="00DD1087"/>
    <w:rsid w:val="00DD201C"/>
    <w:rsid w:val="00DD2AD7"/>
    <w:rsid w:val="00DD3E8B"/>
    <w:rsid w:val="00DD5AA1"/>
    <w:rsid w:val="00DD7BB5"/>
    <w:rsid w:val="00DD7BE4"/>
    <w:rsid w:val="00DE008E"/>
    <w:rsid w:val="00DE08F8"/>
    <w:rsid w:val="00DE2482"/>
    <w:rsid w:val="00DE2F67"/>
    <w:rsid w:val="00DE4C45"/>
    <w:rsid w:val="00DE5B54"/>
    <w:rsid w:val="00DF4897"/>
    <w:rsid w:val="00DF51C5"/>
    <w:rsid w:val="00DF5FA5"/>
    <w:rsid w:val="00DF6085"/>
    <w:rsid w:val="00E00850"/>
    <w:rsid w:val="00E0138F"/>
    <w:rsid w:val="00E019BF"/>
    <w:rsid w:val="00E01F1D"/>
    <w:rsid w:val="00E02B82"/>
    <w:rsid w:val="00E02E15"/>
    <w:rsid w:val="00E03722"/>
    <w:rsid w:val="00E0381E"/>
    <w:rsid w:val="00E040A8"/>
    <w:rsid w:val="00E05D6E"/>
    <w:rsid w:val="00E12CA2"/>
    <w:rsid w:val="00E16D35"/>
    <w:rsid w:val="00E17C7F"/>
    <w:rsid w:val="00E17FDF"/>
    <w:rsid w:val="00E2198C"/>
    <w:rsid w:val="00E23112"/>
    <w:rsid w:val="00E255F8"/>
    <w:rsid w:val="00E25AA9"/>
    <w:rsid w:val="00E25DC3"/>
    <w:rsid w:val="00E25E6D"/>
    <w:rsid w:val="00E27706"/>
    <w:rsid w:val="00E32233"/>
    <w:rsid w:val="00E32257"/>
    <w:rsid w:val="00E34351"/>
    <w:rsid w:val="00E411E9"/>
    <w:rsid w:val="00E4300D"/>
    <w:rsid w:val="00E47118"/>
    <w:rsid w:val="00E47E02"/>
    <w:rsid w:val="00E514F8"/>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6CEE"/>
    <w:rsid w:val="00E8792A"/>
    <w:rsid w:val="00E9030E"/>
    <w:rsid w:val="00E903EC"/>
    <w:rsid w:val="00E9268C"/>
    <w:rsid w:val="00E93308"/>
    <w:rsid w:val="00E95D87"/>
    <w:rsid w:val="00E96EC5"/>
    <w:rsid w:val="00E97AC3"/>
    <w:rsid w:val="00EA20DF"/>
    <w:rsid w:val="00EA216D"/>
    <w:rsid w:val="00EA2B38"/>
    <w:rsid w:val="00EA4C07"/>
    <w:rsid w:val="00EA704B"/>
    <w:rsid w:val="00EB2299"/>
    <w:rsid w:val="00EB4049"/>
    <w:rsid w:val="00EB641A"/>
    <w:rsid w:val="00EC04C3"/>
    <w:rsid w:val="00EC18A9"/>
    <w:rsid w:val="00EC18B0"/>
    <w:rsid w:val="00EC1B80"/>
    <w:rsid w:val="00EC2595"/>
    <w:rsid w:val="00EC3D46"/>
    <w:rsid w:val="00EC473F"/>
    <w:rsid w:val="00EC4973"/>
    <w:rsid w:val="00EC549B"/>
    <w:rsid w:val="00EC575B"/>
    <w:rsid w:val="00EC63F3"/>
    <w:rsid w:val="00EC6F56"/>
    <w:rsid w:val="00EC76A1"/>
    <w:rsid w:val="00ED168F"/>
    <w:rsid w:val="00ED196D"/>
    <w:rsid w:val="00ED1AA5"/>
    <w:rsid w:val="00ED451A"/>
    <w:rsid w:val="00ED514D"/>
    <w:rsid w:val="00ED53B5"/>
    <w:rsid w:val="00EE083D"/>
    <w:rsid w:val="00EE0C03"/>
    <w:rsid w:val="00EE261C"/>
    <w:rsid w:val="00EE2909"/>
    <w:rsid w:val="00EE3A3F"/>
    <w:rsid w:val="00EE54A7"/>
    <w:rsid w:val="00EE5CAC"/>
    <w:rsid w:val="00EF4637"/>
    <w:rsid w:val="00EF4BF7"/>
    <w:rsid w:val="00EF4E1E"/>
    <w:rsid w:val="00EF557E"/>
    <w:rsid w:val="00EF5853"/>
    <w:rsid w:val="00F00020"/>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6BCF"/>
    <w:rsid w:val="00F479CA"/>
    <w:rsid w:val="00F517A1"/>
    <w:rsid w:val="00F5255C"/>
    <w:rsid w:val="00F533E0"/>
    <w:rsid w:val="00F54C7A"/>
    <w:rsid w:val="00F56034"/>
    <w:rsid w:val="00F563D8"/>
    <w:rsid w:val="00F579EE"/>
    <w:rsid w:val="00F600ED"/>
    <w:rsid w:val="00F601B6"/>
    <w:rsid w:val="00F6041B"/>
    <w:rsid w:val="00F61DD9"/>
    <w:rsid w:val="00F6260C"/>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4CC6"/>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5F31"/>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1B10"/>
    <w:rsid w:val="00FF21D4"/>
    <w:rsid w:val="00FF44EA"/>
    <w:rsid w:val="00FF5084"/>
    <w:rsid w:val="00FF50E7"/>
    <w:rsid w:val="00FF64C6"/>
    <w:rsid w:val="00FF7888"/>
    <w:rsid w:val="00FF7A64"/>
    <w:rsid w:val="3B2B82EA"/>
    <w:rsid w:val="4D7F8787"/>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1224EB"/>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1224EB"/>
    <w:rPr>
      <w:rFonts w:asciiTheme="majorHAnsi" w:eastAsiaTheme="majorEastAsia" w:hAnsiTheme="majorHAnsi" w:cstheme="majorBidi"/>
      <w:bCs/>
      <w:caps/>
      <w:color w:val="FFFFFF" w:themeColor="background1"/>
      <w:spacing w:val="15"/>
      <w:sz w:val="24"/>
      <w:szCs w:val="28"/>
      <w:shd w:val="clear" w:color="auto" w:fill="0032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A91A75"/>
    <w:rPr>
      <w:color w:val="605E5C"/>
      <w:shd w:val="clear" w:color="auto" w:fill="E1DFDD"/>
    </w:rPr>
  </w:style>
  <w:style w:type="table" w:customStyle="1" w:styleId="Style1">
    <w:name w:val="Style1"/>
    <w:basedOn w:val="TableNormal"/>
    <w:uiPriority w:val="99"/>
    <w:rsid w:val="0098283D"/>
    <w:pPr>
      <w:spacing w:after="0" w:line="240" w:lineRule="auto"/>
    </w:pPr>
    <w:tblPr>
      <w:tblStyleRowBandSize w:val="1"/>
      <w:tblStyleColBandSize w:val="1"/>
    </w:tblPr>
    <w:tcPr>
      <w:shd w:val="clear" w:color="auto" w:fill="FDE9D9" w:themeFill="accent6" w:themeFillTint="33"/>
    </w:tcPr>
    <w:tblStylePr w:type="firstRow">
      <w:rPr>
        <w:color w:val="FFFFFF" w:themeColor="background1"/>
      </w:rPr>
      <w:tblPr/>
      <w:tcPr>
        <w:shd w:val="clear" w:color="auto" w:fill="F26322"/>
      </w:tcPr>
    </w:tblStylePr>
  </w:style>
  <w:style w:type="table" w:styleId="ListTable4-Accent6">
    <w:name w:val="List Table 4 Accent 6"/>
    <w:basedOn w:val="TableNormal"/>
    <w:uiPriority w:val="49"/>
    <w:rsid w:val="00600A9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682897186">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38681475">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520048849">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microsoft.com/en-us/azure/site-recovery/vmware-physical-azure-support-matrix" TargetMode="External"/><Relationship Id="rId18" Type="http://schemas.openxmlformats.org/officeDocument/2006/relationships/hyperlink" Target="https://docs.microsoft.com/en-us/azure/site-recovery/vmware-physical-azure-support-matrix"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cs.microsoft.com/en-us/azure/site-recovery/vmware-physical-azure-support-matrix" TargetMode="External"/><Relationship Id="rId7" Type="http://schemas.openxmlformats.org/officeDocument/2006/relationships/settings" Target="settings.xml"/><Relationship Id="rId12" Type="http://schemas.openxmlformats.org/officeDocument/2006/relationships/hyperlink" Target="https://docs.microsoft.com/en-us/azure/site-recovery/" TargetMode="External"/><Relationship Id="rId17" Type="http://schemas.openxmlformats.org/officeDocument/2006/relationships/hyperlink" Target="https://docs.microsoft.com/en-us/azure/site-recovery/vmware-azure-reprotect" TargetMode="External"/><Relationship Id="rId25" Type="http://schemas.openxmlformats.org/officeDocument/2006/relationships/hyperlink" Target="https://docs.microsoft.com/en-us/azure/site-recovery/vmware-physical-azure-support-matrix"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cs.microsoft.com/en-us/azure/site-recovery/vmware-physical-azure-support-matrix"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docs.microsoft.com/en-us/azure/site-recovery/vmware-physical-azure-support-matrix"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microsoft.com/en-us/azure/cloud-solution-provider/migration/on-premises-to-azure-csp/asr-setup-guide" TargetMode="External"/><Relationship Id="rId23" Type="http://schemas.openxmlformats.org/officeDocument/2006/relationships/hyperlink" Target="https://docs.microsoft.com/en-us/azure/site-recovery/vmware-physical-azure-support-matrix"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microsoft.com/download/confirmation.aspx?id=41653"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site-recovery/site-recovery-workload" TargetMode="External"/><Relationship Id="rId22" Type="http://schemas.openxmlformats.org/officeDocument/2006/relationships/hyperlink" Target="https://docs.microsoft.com/en-us/azure/site-recovery/vmware-physical-azure-support-matrix" TargetMode="External"/><Relationship Id="rId27" Type="http://schemas.openxmlformats.org/officeDocument/2006/relationships/footer" Target="foot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3537"/>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0743"/>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703C1"/>
    <w:rsid w:val="00592A90"/>
    <w:rsid w:val="00597ADA"/>
    <w:rsid w:val="005A6A32"/>
    <w:rsid w:val="005B0D7A"/>
    <w:rsid w:val="005E53C6"/>
    <w:rsid w:val="005F146E"/>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852E2"/>
    <w:rsid w:val="00990BA3"/>
    <w:rsid w:val="009A1C69"/>
    <w:rsid w:val="009B5F65"/>
    <w:rsid w:val="00A05862"/>
    <w:rsid w:val="00A300B3"/>
    <w:rsid w:val="00A46519"/>
    <w:rsid w:val="00A50985"/>
    <w:rsid w:val="00A7462C"/>
    <w:rsid w:val="00A87F79"/>
    <w:rsid w:val="00AE0B99"/>
    <w:rsid w:val="00AE2412"/>
    <w:rsid w:val="00AF71C4"/>
    <w:rsid w:val="00B110BC"/>
    <w:rsid w:val="00B15AAA"/>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6604C"/>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7C92E-3666-4CCF-8554-42E7BE1DF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B4B463-8D14-402C-835D-245AC5EB872E}">
  <ds:schemaRefs>
    <ds:schemaRef ds:uri="http://schemas.openxmlformats.org/officeDocument/2006/bibliography"/>
  </ds:schemaRefs>
</ds:datastoreItem>
</file>

<file path=customXml/itemProps4.xml><?xml version="1.0" encoding="utf-8"?>
<ds:datastoreItem xmlns:ds="http://schemas.openxmlformats.org/officeDocument/2006/customXml" ds:itemID="{F9A00C8C-624A-48DD-9CF0-F25B6566C6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VMware vSphere Environments</vt:lpstr>
    </vt:vector>
  </TitlesOfParts>
  <Company>10th Magnitude</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vSphere Environments</dc:title>
  <dc:subject/>
  <dc:creator>10th Magnitude</dc:creator>
  <cp:lastModifiedBy>Scott Lucksanalamai</cp:lastModifiedBy>
  <cp:revision>2</cp:revision>
  <cp:lastPrinted>2019-05-30T21:00:00Z</cp:lastPrinted>
  <dcterms:created xsi:type="dcterms:W3CDTF">2021-02-10T04:46:00Z</dcterms:created>
  <dcterms:modified xsi:type="dcterms:W3CDTF">2021-02-10T04:46:00Z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