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ABD1E" w14:textId="55215846" w:rsidR="00267208" w:rsidRPr="009D6B6D" w:rsidRDefault="00267208" w:rsidP="00267208">
      <w:pPr>
        <w:pStyle w:val="Heading1"/>
        <w:pBdr>
          <w:top w:val="single" w:sz="24" w:space="13" w:color="F26322"/>
        </w:pBdr>
      </w:pPr>
      <w:bookmarkStart w:id="0" w:name="_Toc46410595"/>
      <w:r>
        <w:t>providence internal board T</w:t>
      </w:r>
      <w:bookmarkEnd w:id="0"/>
      <w:r>
        <w:t>racking proposal</w:t>
      </w:r>
    </w:p>
    <w:p w14:paraId="394A9CB6" w14:textId="78070F2A" w:rsidR="00267208" w:rsidRDefault="00267208" w:rsidP="00267208">
      <w:pPr>
        <w:pStyle w:val="ListParagraph"/>
        <w:numPr>
          <w:ilvl w:val="0"/>
          <w:numId w:val="1"/>
        </w:numPr>
      </w:pPr>
      <w:r>
        <w:t>TOM completes Introductory call with the Providence App Owner(s)</w:t>
      </w:r>
    </w:p>
    <w:p w14:paraId="41DDAF8D" w14:textId="5C1ED74D" w:rsidR="00267208" w:rsidRDefault="00267208" w:rsidP="00267208">
      <w:pPr>
        <w:pStyle w:val="ListParagraph"/>
        <w:numPr>
          <w:ilvl w:val="0"/>
          <w:numId w:val="1"/>
        </w:numPr>
      </w:pPr>
      <w:r>
        <w:t xml:space="preserve">TOM schedules the Arch Review and moves the ADO card to the “Waiting </w:t>
      </w:r>
      <w:r w:rsidR="00E81AB4">
        <w:t xml:space="preserve">for </w:t>
      </w:r>
      <w:r>
        <w:t>AR” column on the .INTAKE board</w:t>
      </w:r>
    </w:p>
    <w:p w14:paraId="498C8C88" w14:textId="0C9FE146" w:rsidR="00267208" w:rsidRDefault="00267208" w:rsidP="00267208">
      <w:pPr>
        <w:pStyle w:val="ListParagraph"/>
        <w:numPr>
          <w:ilvl w:val="0"/>
          <w:numId w:val="1"/>
        </w:numPr>
      </w:pPr>
      <w:r>
        <w:t>TOM changes the assignee to “unassigned”</w:t>
      </w:r>
    </w:p>
    <w:p w14:paraId="6C9200C9" w14:textId="28486EAF" w:rsidR="0044787E" w:rsidRDefault="0044787E" w:rsidP="00267208">
      <w:pPr>
        <w:pStyle w:val="ListParagraph"/>
        <w:numPr>
          <w:ilvl w:val="0"/>
          <w:numId w:val="1"/>
        </w:numPr>
      </w:pPr>
      <w:r>
        <w:t>TOM attaches completed Welcome Kit to the ADO card</w:t>
      </w:r>
    </w:p>
    <w:p w14:paraId="64C884FE" w14:textId="627B02CE" w:rsidR="00267208" w:rsidRDefault="00267208" w:rsidP="00267208">
      <w:pPr>
        <w:pStyle w:val="ListParagraph"/>
        <w:numPr>
          <w:ilvl w:val="0"/>
          <w:numId w:val="1"/>
        </w:numPr>
      </w:pPr>
      <w:r>
        <w:t xml:space="preserve">Colin/Mohammad run </w:t>
      </w:r>
      <w:hyperlink r:id="rId7" w:history="1">
        <w:r w:rsidRPr="00267208">
          <w:rPr>
            <w:rStyle w:val="Hyperlink"/>
          </w:rPr>
          <w:t>this query</w:t>
        </w:r>
      </w:hyperlink>
      <w:r>
        <w:t xml:space="preserve"> to view all the applications with scheduled Arch Reviews during Daily Standup</w:t>
      </w:r>
    </w:p>
    <w:p w14:paraId="5C54FB3F" w14:textId="3FCD5F4A" w:rsidR="00267208" w:rsidRDefault="00267208" w:rsidP="00267208">
      <w:pPr>
        <w:pStyle w:val="ListParagraph"/>
        <w:numPr>
          <w:ilvl w:val="0"/>
          <w:numId w:val="1"/>
        </w:numPr>
      </w:pPr>
      <w:r>
        <w:t>Architect is assigned the ADO card based on their own availability</w:t>
      </w:r>
    </w:p>
    <w:p w14:paraId="44CD66D6" w14:textId="7DCAECDD" w:rsidR="00267208" w:rsidRDefault="00267208" w:rsidP="00267208">
      <w:pPr>
        <w:pStyle w:val="ListParagraph"/>
        <w:numPr>
          <w:ilvl w:val="0"/>
          <w:numId w:val="1"/>
        </w:numPr>
      </w:pPr>
      <w:r>
        <w:t>Arch Review is completed (and determined to be L&amp;S) – Architects indicate this during standup</w:t>
      </w:r>
    </w:p>
    <w:p w14:paraId="6CEDCA73" w14:textId="1A18A54A" w:rsidR="0044787E" w:rsidRDefault="0044787E" w:rsidP="0044787E">
      <w:pPr>
        <w:pStyle w:val="ListParagraph"/>
        <w:numPr>
          <w:ilvl w:val="1"/>
          <w:numId w:val="1"/>
        </w:numPr>
      </w:pPr>
      <w:r>
        <w:t xml:space="preserve">If application is determined to be a Refactor, </w:t>
      </w:r>
      <w:r w:rsidR="00F11900">
        <w:t>the</w:t>
      </w:r>
      <w:r w:rsidR="006F12CD">
        <w:t xml:space="preserve"> application needs to be sent to the Constrained board and assigned to </w:t>
      </w:r>
      <w:proofErr w:type="spellStart"/>
      <w:r w:rsidR="006F12CD">
        <w:t>Barath</w:t>
      </w:r>
      <w:proofErr w:type="spellEnd"/>
      <w:r w:rsidR="00D00345">
        <w:t xml:space="preserve"> </w:t>
      </w:r>
      <w:proofErr w:type="spellStart"/>
      <w:r w:rsidR="00D00345">
        <w:t>Nellakurthi</w:t>
      </w:r>
      <w:proofErr w:type="spellEnd"/>
    </w:p>
    <w:p w14:paraId="3E89C493" w14:textId="2F5F5AB8" w:rsidR="00D00345" w:rsidRDefault="00D00345" w:rsidP="0044787E">
      <w:pPr>
        <w:pStyle w:val="ListParagraph"/>
        <w:numPr>
          <w:ilvl w:val="1"/>
          <w:numId w:val="1"/>
        </w:numPr>
      </w:pPr>
      <w:r>
        <w:t xml:space="preserve">Architects will inform the TOMs of Refactors during </w:t>
      </w:r>
      <w:r w:rsidR="002C5491">
        <w:t>standup;</w:t>
      </w:r>
      <w:r>
        <w:t xml:space="preserve"> TOMs will own </w:t>
      </w:r>
      <w:r w:rsidR="00242116">
        <w:t>moving to Constrained board</w:t>
      </w:r>
    </w:p>
    <w:p w14:paraId="46E6DAAE" w14:textId="15E345DB" w:rsidR="00267208" w:rsidRDefault="00267208" w:rsidP="00267208">
      <w:pPr>
        <w:pStyle w:val="ListParagraph"/>
        <w:numPr>
          <w:ilvl w:val="0"/>
          <w:numId w:val="1"/>
        </w:numPr>
      </w:pPr>
      <w:r>
        <w:t>TOM creates the ADO card on the internal CMC board</w:t>
      </w:r>
    </w:p>
    <w:p w14:paraId="4AFBAB47" w14:textId="270B9749" w:rsidR="00267208" w:rsidRDefault="00267208" w:rsidP="00267208">
      <w:pPr>
        <w:pStyle w:val="ListParagraph"/>
        <w:numPr>
          <w:ilvl w:val="1"/>
          <w:numId w:val="1"/>
        </w:numPr>
      </w:pPr>
      <w:r>
        <w:t>Assignee will remain with the Architect that completed the Arch Review</w:t>
      </w:r>
    </w:p>
    <w:p w14:paraId="02B78C30" w14:textId="047211F7" w:rsidR="00267208" w:rsidRDefault="005B28E3" w:rsidP="00267208">
      <w:pPr>
        <w:pStyle w:val="ListParagraph"/>
        <w:numPr>
          <w:ilvl w:val="0"/>
          <w:numId w:val="1"/>
        </w:numPr>
      </w:pPr>
      <w:r>
        <w:t>TOM moves the ADO card to the “Discovery” column on the internal board</w:t>
      </w:r>
    </w:p>
    <w:p w14:paraId="2727DC1E" w14:textId="3AF569E3" w:rsidR="005B28E3" w:rsidRDefault="005B28E3" w:rsidP="005B28E3"/>
    <w:p w14:paraId="73EC05A0" w14:textId="77777777" w:rsidR="005B28E3" w:rsidRDefault="005B28E3" w:rsidP="005B28E3"/>
    <w:sectPr w:rsidR="005B28E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7F2C4F" w14:textId="77777777" w:rsidR="00267208" w:rsidRDefault="00267208" w:rsidP="00267208">
      <w:pPr>
        <w:spacing w:after="0" w:line="240" w:lineRule="auto"/>
      </w:pPr>
      <w:r>
        <w:separator/>
      </w:r>
    </w:p>
  </w:endnote>
  <w:endnote w:type="continuationSeparator" w:id="0">
    <w:p w14:paraId="4A3AF1A6" w14:textId="77777777" w:rsidR="00267208" w:rsidRDefault="00267208" w:rsidP="00267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5D1C27" w14:textId="77777777" w:rsidR="00267208" w:rsidRDefault="00267208" w:rsidP="00267208">
      <w:pPr>
        <w:spacing w:after="0" w:line="240" w:lineRule="auto"/>
      </w:pPr>
      <w:r>
        <w:separator/>
      </w:r>
    </w:p>
  </w:footnote>
  <w:footnote w:type="continuationSeparator" w:id="0">
    <w:p w14:paraId="1F209D9B" w14:textId="77777777" w:rsidR="00267208" w:rsidRDefault="00267208" w:rsidP="00267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2E9B92" w14:textId="69DE6381" w:rsidR="00267208" w:rsidRDefault="00267208">
    <w:pPr>
      <w:pStyle w:val="Header"/>
    </w:pPr>
    <w:r>
      <w:rPr>
        <w:noProof/>
      </w:rPr>
      <w:drawing>
        <wp:inline distT="0" distB="0" distL="0" distR="0" wp14:anchorId="76A78915" wp14:editId="1442D927">
          <wp:extent cx="1019175" cy="593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3489" cy="618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4352BC" w14:textId="77777777" w:rsidR="00267208" w:rsidRDefault="002672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266A24"/>
    <w:multiLevelType w:val="hybridMultilevel"/>
    <w:tmpl w:val="07CC8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08"/>
    <w:rsid w:val="00242116"/>
    <w:rsid w:val="00267208"/>
    <w:rsid w:val="002C5491"/>
    <w:rsid w:val="0044787E"/>
    <w:rsid w:val="005B28E3"/>
    <w:rsid w:val="00622326"/>
    <w:rsid w:val="00643C54"/>
    <w:rsid w:val="00666046"/>
    <w:rsid w:val="006F12CD"/>
    <w:rsid w:val="00D00345"/>
    <w:rsid w:val="00E81AB4"/>
    <w:rsid w:val="00F03F89"/>
    <w:rsid w:val="00F1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C141"/>
  <w15:chartTrackingRefBased/>
  <w15:docId w15:val="{A30C8B42-9A4B-4987-A89C-9BD41134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7208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 w:after="200" w:line="276" w:lineRule="auto"/>
      <w:outlineLvl w:val="0"/>
    </w:pPr>
    <w:rPr>
      <w:rFonts w:asciiTheme="majorHAnsi" w:eastAsiaTheme="majorEastAsia" w:hAnsiTheme="majorHAnsi" w:cstheme="majorHAnsi"/>
      <w:bCs/>
      <w:caps/>
      <w:color w:val="FFFFFF" w:themeColor="background1"/>
      <w:spacing w:val="15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208"/>
  </w:style>
  <w:style w:type="paragraph" w:styleId="Footer">
    <w:name w:val="footer"/>
    <w:basedOn w:val="Normal"/>
    <w:link w:val="FooterChar"/>
    <w:uiPriority w:val="99"/>
    <w:unhideWhenUsed/>
    <w:rsid w:val="00267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208"/>
  </w:style>
  <w:style w:type="character" w:customStyle="1" w:styleId="Heading1Char">
    <w:name w:val="Heading 1 Char"/>
    <w:basedOn w:val="DefaultParagraphFont"/>
    <w:link w:val="Heading1"/>
    <w:uiPriority w:val="9"/>
    <w:rsid w:val="00267208"/>
    <w:rPr>
      <w:rFonts w:asciiTheme="majorHAnsi" w:eastAsiaTheme="majorEastAsia" w:hAnsiTheme="majorHAnsi" w:cstheme="majorHAns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styleId="ListParagraph">
    <w:name w:val="List Paragraph"/>
    <w:basedOn w:val="Normal"/>
    <w:uiPriority w:val="34"/>
    <w:qFormat/>
    <w:rsid w:val="002672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72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2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C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ev.azure.com/PSJH/IS%20Planning%20Central/_queries?tempQueryId=c54b2ece-f7ab-459c-9dd2-43582bc99e03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026FF8-C7B3-45B3-B3E0-F7E637A9DD43}"/>
</file>

<file path=customXml/itemProps2.xml><?xml version="1.0" encoding="utf-8"?>
<ds:datastoreItem xmlns:ds="http://schemas.openxmlformats.org/officeDocument/2006/customXml" ds:itemID="{826FD676-9A0E-4932-8382-041EF4E241DF}"/>
</file>

<file path=customXml/itemProps3.xml><?xml version="1.0" encoding="utf-8"?>
<ds:datastoreItem xmlns:ds="http://schemas.openxmlformats.org/officeDocument/2006/customXml" ds:itemID="{1EBCFA8B-51BF-4780-9092-7B26EB356F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10</cp:revision>
  <dcterms:created xsi:type="dcterms:W3CDTF">2021-03-09T17:25:00Z</dcterms:created>
  <dcterms:modified xsi:type="dcterms:W3CDTF">2021-03-10T15:27:00Z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