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448766" w14:textId="7DBBB80F" w:rsidR="004D2697" w:rsidRPr="006F20F2" w:rsidRDefault="006F20F2" w:rsidP="006F20F2">
      <w:pPr>
        <w:jc w:val="center"/>
        <w:rPr>
          <w:b/>
          <w:bCs/>
          <w:sz w:val="24"/>
          <w:szCs w:val="24"/>
        </w:rPr>
      </w:pPr>
      <w:r w:rsidRPr="006F20F2">
        <w:rPr>
          <w:b/>
          <w:bCs/>
          <w:sz w:val="24"/>
          <w:szCs w:val="24"/>
        </w:rPr>
        <w:t xml:space="preserve">Azure </w:t>
      </w:r>
      <w:proofErr w:type="spellStart"/>
      <w:r w:rsidRPr="006F20F2">
        <w:rPr>
          <w:b/>
          <w:bCs/>
          <w:sz w:val="24"/>
          <w:szCs w:val="24"/>
        </w:rPr>
        <w:t>Devops</w:t>
      </w:r>
      <w:proofErr w:type="spellEnd"/>
      <w:r w:rsidRPr="006F20F2">
        <w:rPr>
          <w:b/>
          <w:bCs/>
          <w:sz w:val="24"/>
          <w:szCs w:val="24"/>
        </w:rPr>
        <w:t xml:space="preserve"> Queries</w:t>
      </w:r>
    </w:p>
    <w:p w14:paraId="6F20AA52"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b/>
          <w:bCs/>
          <w:color w:val="171717"/>
          <w:sz w:val="20"/>
          <w:szCs w:val="20"/>
        </w:rPr>
        <w:t>Azure Boards | Azure DevOps Server 2020 | Azure DevOps Server 2019 | TFS 2018 - TFS 2013</w:t>
      </w:r>
    </w:p>
    <w:p w14:paraId="53330625" w14:textId="7F48309D"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Work item queries are managed queries that you can define, save, and share with others. This is in contrast with semantic searches that list work </w:t>
      </w:r>
      <w:r w:rsidRPr="006F20F2">
        <w:rPr>
          <w:rFonts w:ascii="Segoe UI" w:eastAsia="Times New Roman" w:hAnsi="Segoe UI" w:cs="Segoe UI"/>
          <w:color w:val="171717"/>
          <w:sz w:val="20"/>
          <w:szCs w:val="20"/>
        </w:rPr>
        <w:t>items but</w:t>
      </w:r>
      <w:r w:rsidRPr="006F20F2">
        <w:rPr>
          <w:rFonts w:ascii="Segoe UI" w:eastAsia="Times New Roman" w:hAnsi="Segoe UI" w:cs="Segoe UI"/>
          <w:color w:val="171717"/>
          <w:sz w:val="20"/>
          <w:szCs w:val="20"/>
        </w:rPr>
        <w:t xml:space="preserve"> </w:t>
      </w:r>
      <w:proofErr w:type="gramStart"/>
      <w:r w:rsidRPr="006F20F2">
        <w:rPr>
          <w:rFonts w:ascii="Segoe UI" w:eastAsia="Times New Roman" w:hAnsi="Segoe UI" w:cs="Segoe UI"/>
          <w:color w:val="171717"/>
          <w:sz w:val="20"/>
          <w:szCs w:val="20"/>
        </w:rPr>
        <w:t>can't</w:t>
      </w:r>
      <w:proofErr w:type="gramEnd"/>
      <w:r w:rsidRPr="006F20F2">
        <w:rPr>
          <w:rFonts w:ascii="Segoe UI" w:eastAsia="Times New Roman" w:hAnsi="Segoe UI" w:cs="Segoe UI"/>
          <w:color w:val="171717"/>
          <w:sz w:val="20"/>
          <w:szCs w:val="20"/>
        </w:rPr>
        <w:t xml:space="preserve"> be saved or shared. Managed queries generate a list of work items based on the filter criteria you provide. You can create queries from the web portal or from a supported client, such as Visual Studio Team Explorer and Team Explorer Everywhere. Also, you can open a query in </w:t>
      </w:r>
      <w:hyperlink r:id="rId5" w:history="1">
        <w:r w:rsidRPr="006F20F2">
          <w:rPr>
            <w:rFonts w:ascii="Segoe UI" w:eastAsia="Times New Roman" w:hAnsi="Segoe UI" w:cs="Segoe UI"/>
            <w:color w:val="0000FF"/>
            <w:sz w:val="20"/>
            <w:szCs w:val="20"/>
            <w:u w:val="single"/>
          </w:rPr>
          <w:t>Excel</w:t>
        </w:r>
      </w:hyperlink>
      <w:r w:rsidRPr="006F20F2">
        <w:rPr>
          <w:rFonts w:ascii="Segoe UI" w:eastAsia="Times New Roman" w:hAnsi="Segoe UI" w:cs="Segoe UI"/>
          <w:color w:val="171717"/>
          <w:sz w:val="20"/>
          <w:szCs w:val="20"/>
        </w:rPr>
        <w:t> to perform bulk additions and modifications.</w:t>
      </w:r>
    </w:p>
    <w:p w14:paraId="0EEAE1A4" w14:textId="6DA69B0F"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drawing>
          <wp:inline distT="0" distB="0" distL="0" distR="0" wp14:anchorId="42D1BAE5" wp14:editId="060E4CD7">
            <wp:extent cx="5943600" cy="2357755"/>
            <wp:effectExtent l="0" t="0" r="0" b="4445"/>
            <wp:docPr id="29" name="Picture 29" descr="Query Editor, web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ry Editor, web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57755"/>
                    </a:xfrm>
                    <a:prstGeom prst="rect">
                      <a:avLst/>
                    </a:prstGeom>
                    <a:noFill/>
                    <a:ln>
                      <a:noFill/>
                    </a:ln>
                  </pic:spPr>
                </pic:pic>
              </a:graphicData>
            </a:graphic>
          </wp:inline>
        </w:drawing>
      </w:r>
    </w:p>
    <w:p w14:paraId="63DEFC7C" w14:textId="77777777" w:rsidR="006F20F2" w:rsidRPr="006F20F2" w:rsidRDefault="006F20F2" w:rsidP="006F20F2">
      <w:pPr>
        <w:spacing w:after="0" w:line="240" w:lineRule="auto"/>
        <w:rPr>
          <w:rFonts w:ascii="Segoe UI" w:eastAsia="Times New Roman" w:hAnsi="Segoe UI" w:cs="Segoe UI"/>
          <w:b/>
          <w:bCs/>
          <w:color w:val="171717"/>
          <w:sz w:val="20"/>
          <w:szCs w:val="20"/>
        </w:rPr>
      </w:pPr>
      <w:r w:rsidRPr="006F20F2">
        <w:rPr>
          <w:rFonts w:ascii="Segoe UI" w:eastAsia="Times New Roman" w:hAnsi="Segoe UI" w:cs="Segoe UI"/>
          <w:b/>
          <w:bCs/>
          <w:color w:val="171717"/>
          <w:sz w:val="20"/>
          <w:szCs w:val="20"/>
        </w:rPr>
        <w:t> Note</w:t>
      </w:r>
    </w:p>
    <w:p w14:paraId="7C890BD1" w14:textId="77777777" w:rsidR="006F20F2" w:rsidRPr="006F20F2" w:rsidRDefault="006F20F2" w:rsidP="006F20F2">
      <w:pPr>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To define queries in Visual Studio 2019, you need to </w:t>
      </w:r>
      <w:hyperlink r:id="rId7" w:history="1">
        <w:r w:rsidRPr="006F20F2">
          <w:rPr>
            <w:rFonts w:ascii="Segoe UI" w:eastAsia="Times New Roman" w:hAnsi="Segoe UI" w:cs="Segoe UI"/>
            <w:b/>
            <w:bCs/>
            <w:color w:val="0000FF"/>
            <w:sz w:val="20"/>
            <w:szCs w:val="20"/>
            <w:u w:val="single"/>
          </w:rPr>
          <w:t>Set the Work Items experience</w:t>
        </w:r>
      </w:hyperlink>
      <w:r w:rsidRPr="006F20F2">
        <w:rPr>
          <w:rFonts w:ascii="Segoe UI" w:eastAsia="Times New Roman" w:hAnsi="Segoe UI" w:cs="Segoe UI"/>
          <w:color w:val="171717"/>
          <w:sz w:val="20"/>
          <w:szCs w:val="20"/>
        </w:rPr>
        <w:t> to the legacy option.</w:t>
      </w:r>
    </w:p>
    <w:p w14:paraId="30974AE9"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If you find that your queries take too long to return results, review the </w:t>
      </w:r>
      <w:hyperlink r:id="rId8" w:history="1">
        <w:r w:rsidRPr="006F20F2">
          <w:rPr>
            <w:rFonts w:ascii="Segoe UI" w:eastAsia="Times New Roman" w:hAnsi="Segoe UI" w:cs="Segoe UI"/>
            <w:color w:val="0000FF"/>
            <w:sz w:val="20"/>
            <w:szCs w:val="20"/>
            <w:u w:val="single"/>
          </w:rPr>
          <w:t>Guidance to create high-performing queries</w:t>
        </w:r>
      </w:hyperlink>
      <w:r w:rsidRPr="006F20F2">
        <w:rPr>
          <w:rFonts w:ascii="Segoe UI" w:eastAsia="Times New Roman" w:hAnsi="Segoe UI" w:cs="Segoe UI"/>
          <w:color w:val="171717"/>
          <w:sz w:val="20"/>
          <w:szCs w:val="20"/>
        </w:rPr>
        <w:t>.</w:t>
      </w:r>
    </w:p>
    <w:p w14:paraId="37219B65"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In this article </w:t>
      </w:r>
      <w:proofErr w:type="gramStart"/>
      <w:r w:rsidRPr="006F20F2">
        <w:rPr>
          <w:rFonts w:ascii="Segoe UI" w:eastAsia="Times New Roman" w:hAnsi="Segoe UI" w:cs="Segoe UI"/>
          <w:color w:val="171717"/>
          <w:sz w:val="20"/>
          <w:szCs w:val="20"/>
        </w:rPr>
        <w:t>you'll</w:t>
      </w:r>
      <w:proofErr w:type="gramEnd"/>
      <w:r w:rsidRPr="006F20F2">
        <w:rPr>
          <w:rFonts w:ascii="Segoe UI" w:eastAsia="Times New Roman" w:hAnsi="Segoe UI" w:cs="Segoe UI"/>
          <w:color w:val="171717"/>
          <w:sz w:val="20"/>
          <w:szCs w:val="20"/>
        </w:rPr>
        <w:t xml:space="preserve"> learn:</w:t>
      </w:r>
    </w:p>
    <w:p w14:paraId="1F5347DC" w14:textId="77777777" w:rsidR="006F20F2" w:rsidRPr="006F20F2" w:rsidRDefault="006F20F2" w:rsidP="006F20F2">
      <w:pPr>
        <w:numPr>
          <w:ilvl w:val="0"/>
          <w:numId w:val="2"/>
        </w:numPr>
        <w:shd w:val="clear" w:color="auto" w:fill="FFFFFF"/>
        <w:spacing w:after="0" w:line="240" w:lineRule="auto"/>
        <w:ind w:left="96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How to add or create a query</w:t>
      </w:r>
    </w:p>
    <w:p w14:paraId="58F8986A" w14:textId="77777777" w:rsidR="006F20F2" w:rsidRPr="006F20F2" w:rsidRDefault="006F20F2" w:rsidP="006F20F2">
      <w:pPr>
        <w:numPr>
          <w:ilvl w:val="0"/>
          <w:numId w:val="2"/>
        </w:numPr>
        <w:shd w:val="clear" w:color="auto" w:fill="FFFFFF"/>
        <w:spacing w:after="0" w:line="240" w:lineRule="auto"/>
        <w:ind w:left="96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How to query across projects</w:t>
      </w:r>
    </w:p>
    <w:p w14:paraId="53FBFE03" w14:textId="77777777" w:rsidR="006F20F2" w:rsidRPr="006F20F2" w:rsidRDefault="006F20F2" w:rsidP="006F20F2">
      <w:pPr>
        <w:numPr>
          <w:ilvl w:val="0"/>
          <w:numId w:val="2"/>
        </w:numPr>
        <w:shd w:val="clear" w:color="auto" w:fill="FFFFFF"/>
        <w:spacing w:after="0" w:line="240" w:lineRule="auto"/>
        <w:ind w:left="96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How to group and ungroup query clauses</w:t>
      </w:r>
    </w:p>
    <w:p w14:paraId="054C9B53" w14:textId="77777777" w:rsidR="006F20F2" w:rsidRPr="006F20F2" w:rsidRDefault="006F20F2" w:rsidP="006F20F2">
      <w:pPr>
        <w:numPr>
          <w:ilvl w:val="0"/>
          <w:numId w:val="2"/>
        </w:numPr>
        <w:shd w:val="clear" w:color="auto" w:fill="FFFFFF"/>
        <w:spacing w:after="0" w:line="240" w:lineRule="auto"/>
        <w:ind w:left="96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How to create a tree of work items or a direct-links query</w:t>
      </w:r>
    </w:p>
    <w:p w14:paraId="66EF77A5"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For quick access to all query tasks, supported operators—such as, </w:t>
      </w:r>
      <w:r w:rsidRPr="006F20F2">
        <w:rPr>
          <w:rFonts w:ascii="Consolas" w:eastAsia="Times New Roman" w:hAnsi="Consolas" w:cs="Courier New"/>
          <w:color w:val="171717"/>
          <w:sz w:val="16"/>
          <w:szCs w:val="16"/>
        </w:rPr>
        <w:t>Contains</w:t>
      </w:r>
      <w:r w:rsidRPr="006F20F2">
        <w:rPr>
          <w:rFonts w:ascii="Segoe UI" w:eastAsia="Times New Roman" w:hAnsi="Segoe UI" w:cs="Segoe UI"/>
          <w:color w:val="171717"/>
          <w:sz w:val="20"/>
          <w:szCs w:val="20"/>
        </w:rPr>
        <w:t>, </w:t>
      </w:r>
      <w:r w:rsidRPr="006F20F2">
        <w:rPr>
          <w:rFonts w:ascii="Consolas" w:eastAsia="Times New Roman" w:hAnsi="Consolas" w:cs="Courier New"/>
          <w:color w:val="171717"/>
          <w:sz w:val="16"/>
          <w:szCs w:val="16"/>
        </w:rPr>
        <w:t>In</w:t>
      </w:r>
      <w:r w:rsidRPr="006F20F2">
        <w:rPr>
          <w:rFonts w:ascii="Segoe UI" w:eastAsia="Times New Roman" w:hAnsi="Segoe UI" w:cs="Segoe UI"/>
          <w:color w:val="171717"/>
          <w:sz w:val="20"/>
          <w:szCs w:val="20"/>
        </w:rPr>
        <w:t>, </w:t>
      </w:r>
      <w:r w:rsidRPr="006F20F2">
        <w:rPr>
          <w:rFonts w:ascii="Consolas" w:eastAsia="Times New Roman" w:hAnsi="Consolas" w:cs="Courier New"/>
          <w:color w:val="171717"/>
          <w:sz w:val="16"/>
          <w:szCs w:val="16"/>
        </w:rPr>
        <w:t>In Group</w:t>
      </w:r>
      <w:r w:rsidRPr="006F20F2">
        <w:rPr>
          <w:rFonts w:ascii="Segoe UI" w:eastAsia="Times New Roman" w:hAnsi="Segoe UI" w:cs="Segoe UI"/>
          <w:color w:val="171717"/>
          <w:sz w:val="20"/>
          <w:szCs w:val="20"/>
        </w:rPr>
        <w:t>, and </w:t>
      </w:r>
      <w:r w:rsidRPr="006F20F2">
        <w:rPr>
          <w:rFonts w:ascii="Consolas" w:eastAsia="Times New Roman" w:hAnsi="Consolas" w:cs="Courier New"/>
          <w:color w:val="171717"/>
          <w:sz w:val="16"/>
          <w:szCs w:val="16"/>
        </w:rPr>
        <w:t>&lt;&gt;</w:t>
      </w:r>
      <w:r w:rsidRPr="006F20F2">
        <w:rPr>
          <w:rFonts w:ascii="Segoe UI" w:eastAsia="Times New Roman" w:hAnsi="Segoe UI" w:cs="Segoe UI"/>
          <w:color w:val="171717"/>
          <w:sz w:val="20"/>
          <w:szCs w:val="20"/>
        </w:rPr>
        <w:t>(not operator) — based on field data type, and query examples, see </w:t>
      </w:r>
      <w:hyperlink r:id="rId9" w:history="1">
        <w:r w:rsidRPr="006F20F2">
          <w:rPr>
            <w:rFonts w:ascii="Segoe UI" w:eastAsia="Times New Roman" w:hAnsi="Segoe UI" w:cs="Segoe UI"/>
            <w:color w:val="0000FF"/>
            <w:sz w:val="20"/>
            <w:szCs w:val="20"/>
            <w:u w:val="single"/>
          </w:rPr>
          <w:t>Query quick reference</w:t>
        </w:r>
      </w:hyperlink>
      <w:r w:rsidRPr="006F20F2">
        <w:rPr>
          <w:rFonts w:ascii="Segoe UI" w:eastAsia="Times New Roman" w:hAnsi="Segoe UI" w:cs="Segoe UI"/>
          <w:color w:val="171717"/>
          <w:sz w:val="20"/>
          <w:szCs w:val="20"/>
        </w:rPr>
        <w:t>.</w:t>
      </w:r>
    </w:p>
    <w:p w14:paraId="0BCDF380" w14:textId="77777777" w:rsidR="006F20F2" w:rsidRPr="006F20F2" w:rsidRDefault="006F20F2" w:rsidP="006F20F2">
      <w:pPr>
        <w:shd w:val="clear" w:color="auto" w:fill="FFFFFF"/>
        <w:spacing w:beforeAutospacing="1" w:after="0" w:afterAutospacing="1" w:line="240" w:lineRule="auto"/>
        <w:outlineLvl w:val="1"/>
        <w:rPr>
          <w:rFonts w:ascii="Segoe UI" w:eastAsia="Times New Roman" w:hAnsi="Segoe UI" w:cs="Segoe UI"/>
          <w:b/>
          <w:bCs/>
          <w:color w:val="171717"/>
          <w:sz w:val="28"/>
          <w:szCs w:val="28"/>
        </w:rPr>
      </w:pPr>
      <w:r w:rsidRPr="006F20F2">
        <w:rPr>
          <w:rFonts w:ascii="Segoe UI" w:eastAsia="Times New Roman" w:hAnsi="Segoe UI" w:cs="Segoe UI"/>
          <w:b/>
          <w:bCs/>
          <w:color w:val="171717"/>
          <w:sz w:val="28"/>
          <w:szCs w:val="28"/>
        </w:rPr>
        <w:t>Query filters</w:t>
      </w:r>
    </w:p>
    <w:p w14:paraId="770320F5"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lastRenderedPageBreak/>
        <w:t>From the Query Editor, you can exercise the following filter functions. Choose the filter to jump to an article with sample queries. In addition to the query filters, you can </w:t>
      </w:r>
      <w:hyperlink r:id="rId10" w:history="1">
        <w:r w:rsidRPr="006F20F2">
          <w:rPr>
            <w:rFonts w:ascii="Segoe UI" w:eastAsia="Times New Roman" w:hAnsi="Segoe UI" w:cs="Segoe UI"/>
            <w:color w:val="0000FF"/>
            <w:sz w:val="20"/>
            <w:szCs w:val="20"/>
            <w:u w:val="single"/>
          </w:rPr>
          <w:t>interactively apply filters to query results</w:t>
        </w:r>
      </w:hyperlink>
      <w:r w:rsidRPr="006F20F2">
        <w:rPr>
          <w:rFonts w:ascii="Segoe UI" w:eastAsia="Times New Roman" w:hAnsi="Segoe UI" w:cs="Segoe UI"/>
          <w:color w:val="171717"/>
          <w:sz w:val="20"/>
          <w:szCs w:val="20"/>
        </w:rPr>
        <w:t>.</w:t>
      </w:r>
    </w:p>
    <w:p w14:paraId="4E143E54" w14:textId="77777777" w:rsidR="006F20F2" w:rsidRPr="006F20F2" w:rsidRDefault="006F20F2" w:rsidP="006F20F2">
      <w:pPr>
        <w:shd w:val="clear" w:color="auto" w:fill="FFFFFF"/>
        <w:spacing w:after="0" w:line="240" w:lineRule="auto"/>
        <w:rPr>
          <w:rFonts w:ascii="Segoe UI" w:eastAsia="Times New Roman" w:hAnsi="Segoe UI" w:cs="Segoe UI"/>
          <w:b/>
          <w:bCs/>
          <w:color w:val="171717"/>
          <w:sz w:val="20"/>
          <w:szCs w:val="20"/>
        </w:rPr>
      </w:pPr>
      <w:r w:rsidRPr="006F20F2">
        <w:rPr>
          <w:rFonts w:ascii="Segoe UI" w:eastAsia="Times New Roman" w:hAnsi="Segoe UI" w:cs="Segoe UI"/>
          <w:b/>
          <w:bCs/>
          <w:color w:val="171717"/>
          <w:sz w:val="20"/>
          <w:szCs w:val="20"/>
        </w:rPr>
        <w:t> Note</w:t>
      </w:r>
    </w:p>
    <w:p w14:paraId="4F13A01A" w14:textId="365143D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Managed queries </w:t>
      </w:r>
      <w:proofErr w:type="gramStart"/>
      <w:r w:rsidRPr="006F20F2">
        <w:rPr>
          <w:rFonts w:ascii="Segoe UI" w:eastAsia="Times New Roman" w:hAnsi="Segoe UI" w:cs="Segoe UI"/>
          <w:color w:val="171717"/>
          <w:sz w:val="20"/>
          <w:szCs w:val="20"/>
        </w:rPr>
        <w:t>don't</w:t>
      </w:r>
      <w:proofErr w:type="gramEnd"/>
      <w:r w:rsidRPr="006F20F2">
        <w:rPr>
          <w:rFonts w:ascii="Segoe UI" w:eastAsia="Times New Roman" w:hAnsi="Segoe UI" w:cs="Segoe UI"/>
          <w:color w:val="171717"/>
          <w:sz w:val="20"/>
          <w:szCs w:val="20"/>
        </w:rPr>
        <w:t xml:space="preserve"> support proximity searches, however semantic searches do. In addition, semantic searches supports both </w:t>
      </w:r>
      <w:r w:rsidRPr="006F20F2">
        <w:rPr>
          <w:rFonts w:ascii="Consolas" w:eastAsia="Times New Roman" w:hAnsi="Consolas" w:cs="Courier New"/>
          <w:color w:val="171717"/>
          <w:sz w:val="16"/>
          <w:szCs w:val="16"/>
        </w:rPr>
        <w:t>*</w:t>
      </w:r>
      <w:r w:rsidRPr="006F20F2">
        <w:rPr>
          <w:rFonts w:ascii="Segoe UI" w:eastAsia="Times New Roman" w:hAnsi="Segoe UI" w:cs="Segoe UI"/>
          <w:color w:val="171717"/>
          <w:sz w:val="20"/>
          <w:szCs w:val="20"/>
        </w:rPr>
        <w:t> </w:t>
      </w:r>
      <w:proofErr w:type="gramStart"/>
      <w:r w:rsidRPr="006F20F2">
        <w:rPr>
          <w:rFonts w:ascii="Segoe UI" w:eastAsia="Times New Roman" w:hAnsi="Segoe UI" w:cs="Segoe UI"/>
          <w:color w:val="171717"/>
          <w:sz w:val="20"/>
          <w:szCs w:val="20"/>
        </w:rPr>
        <w:t>and </w:t>
      </w:r>
      <w:r w:rsidRPr="006F20F2">
        <w:rPr>
          <w:rFonts w:ascii="Consolas" w:eastAsia="Times New Roman" w:hAnsi="Consolas" w:cs="Courier New"/>
          <w:color w:val="171717"/>
          <w:sz w:val="16"/>
          <w:szCs w:val="16"/>
        </w:rPr>
        <w:t>?</w:t>
      </w:r>
      <w:proofErr w:type="gramEnd"/>
      <w:r w:rsidRPr="006F20F2">
        <w:rPr>
          <w:rFonts w:ascii="Segoe UI" w:eastAsia="Times New Roman" w:hAnsi="Segoe UI" w:cs="Segoe UI"/>
          <w:color w:val="171717"/>
          <w:sz w:val="20"/>
          <w:szCs w:val="20"/>
        </w:rPr>
        <w:t> as wildcard characters and you can use more than one wildcard character to match more than one character. To learn more, see </w:t>
      </w:r>
      <w:hyperlink r:id="rId11" w:history="1">
        <w:r w:rsidRPr="006F20F2">
          <w:rPr>
            <w:rFonts w:ascii="Segoe UI" w:eastAsia="Times New Roman" w:hAnsi="Segoe UI" w:cs="Segoe UI"/>
            <w:b/>
            <w:bCs/>
            <w:color w:val="0000FF"/>
            <w:sz w:val="20"/>
            <w:szCs w:val="20"/>
            <w:u w:val="single"/>
          </w:rPr>
          <w:t>Advanced work items search</w:t>
        </w:r>
      </w:hyperlink>
      <w:r w:rsidRPr="006F20F2">
        <w:rPr>
          <w:rFonts w:ascii="Segoe UI" w:eastAsia="Times New Roman" w:hAnsi="Segoe UI" w:cs="Segoe UI"/>
          <w:color w:val="171717"/>
          <w:sz w:val="20"/>
          <w:szCs w:val="20"/>
        </w:rPr>
        <w:t>.</w:t>
      </w:r>
      <w:r w:rsidRPr="006F20F2">
        <w:rPr>
          <w:rFonts w:ascii="Times New Roman" w:eastAsia="Times New Roman" w:hAnsi="Times New Roman" w:cs="Times New Roman"/>
          <w:sz w:val="20"/>
          <w:szCs w:val="20"/>
        </w:rPr>
        <w:pict w14:anchorId="330FF9C1">
          <v:rect id="_x0000_i1028" style="width:0;height:0" o:hralign="center" o:hrstd="t" o:hrnoshade="t" o:hr="t" fillcolor="#171717" stroked="f"/>
        </w:pict>
      </w:r>
      <w:r w:rsidRPr="006F20F2">
        <w:rPr>
          <w:rFonts w:ascii="Segoe UI" w:eastAsia="Times New Roman" w:hAnsi="Segoe UI" w:cs="Segoe UI"/>
          <w:b/>
          <w:bCs/>
          <w:color w:val="171717"/>
          <w:sz w:val="28"/>
          <w:szCs w:val="28"/>
        </w:rPr>
        <w:t>Open Queries</w:t>
      </w:r>
    </w:p>
    <w:p w14:paraId="3EF1D877"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From your web browser, (1) check that you have selected the right project, (2) choose </w:t>
      </w:r>
      <w:r w:rsidRPr="006F20F2">
        <w:rPr>
          <w:rFonts w:ascii="Segoe UI" w:eastAsia="Times New Roman" w:hAnsi="Segoe UI" w:cs="Segoe UI"/>
          <w:b/>
          <w:bCs/>
          <w:color w:val="171717"/>
          <w:sz w:val="20"/>
          <w:szCs w:val="20"/>
        </w:rPr>
        <w:t>Boards&gt;Queries</w:t>
      </w:r>
      <w:r w:rsidRPr="006F20F2">
        <w:rPr>
          <w:rFonts w:ascii="Segoe UI" w:eastAsia="Times New Roman" w:hAnsi="Segoe UI" w:cs="Segoe UI"/>
          <w:color w:val="171717"/>
          <w:sz w:val="20"/>
          <w:szCs w:val="20"/>
        </w:rPr>
        <w:t>, and then (3) choose </w:t>
      </w:r>
      <w:r w:rsidRPr="006F20F2">
        <w:rPr>
          <w:rFonts w:ascii="Segoe UI" w:eastAsia="Times New Roman" w:hAnsi="Segoe UI" w:cs="Segoe UI"/>
          <w:b/>
          <w:bCs/>
          <w:color w:val="171717"/>
          <w:sz w:val="20"/>
          <w:szCs w:val="20"/>
        </w:rPr>
        <w:t>All</w:t>
      </w:r>
      <w:r w:rsidRPr="006F20F2">
        <w:rPr>
          <w:rFonts w:ascii="Segoe UI" w:eastAsia="Times New Roman" w:hAnsi="Segoe UI" w:cs="Segoe UI"/>
          <w:color w:val="171717"/>
          <w:sz w:val="20"/>
          <w:szCs w:val="20"/>
        </w:rPr>
        <w:t>.</w:t>
      </w:r>
    </w:p>
    <w:p w14:paraId="5F0A30F5" w14:textId="7F46656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drawing>
          <wp:inline distT="0" distB="0" distL="0" distR="0" wp14:anchorId="06ED2839" wp14:editId="71C0749B">
            <wp:extent cx="5943600" cy="3651250"/>
            <wp:effectExtent l="0" t="0" r="0" b="6350"/>
            <wp:docPr id="28" name="Picture 28" descr="Open Boards&gt;Queries, vertical n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Boards&gt;Queries, vertical nav"/>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p>
    <w:p w14:paraId="25051E24"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If it is your </w:t>
      </w:r>
      <w:proofErr w:type="gramStart"/>
      <w:r w:rsidRPr="006F20F2">
        <w:rPr>
          <w:rFonts w:ascii="Segoe UI" w:eastAsia="Times New Roman" w:hAnsi="Segoe UI" w:cs="Segoe UI"/>
          <w:color w:val="171717"/>
          <w:sz w:val="20"/>
          <w:szCs w:val="20"/>
        </w:rPr>
        <w:t>first time</w:t>
      </w:r>
      <w:proofErr w:type="gramEnd"/>
      <w:r w:rsidRPr="006F20F2">
        <w:rPr>
          <w:rFonts w:ascii="Segoe UI" w:eastAsia="Times New Roman" w:hAnsi="Segoe UI" w:cs="Segoe UI"/>
          <w:color w:val="171717"/>
          <w:sz w:val="20"/>
          <w:szCs w:val="20"/>
        </w:rPr>
        <w:t xml:space="preserve"> opening </w:t>
      </w:r>
      <w:r w:rsidRPr="006F20F2">
        <w:rPr>
          <w:rFonts w:ascii="Segoe UI" w:eastAsia="Times New Roman" w:hAnsi="Segoe UI" w:cs="Segoe UI"/>
          <w:b/>
          <w:bCs/>
          <w:color w:val="171717"/>
          <w:sz w:val="20"/>
          <w:szCs w:val="20"/>
        </w:rPr>
        <w:t>Queries</w:t>
      </w:r>
      <w:r w:rsidRPr="006F20F2">
        <w:rPr>
          <w:rFonts w:ascii="Segoe UI" w:eastAsia="Times New Roman" w:hAnsi="Segoe UI" w:cs="Segoe UI"/>
          <w:color w:val="171717"/>
          <w:sz w:val="20"/>
          <w:szCs w:val="20"/>
        </w:rPr>
        <w:t>, the page opens to </w:t>
      </w:r>
      <w:r w:rsidRPr="006F20F2">
        <w:rPr>
          <w:rFonts w:ascii="Segoe UI" w:eastAsia="Times New Roman" w:hAnsi="Segoe UI" w:cs="Segoe UI"/>
          <w:b/>
          <w:bCs/>
          <w:color w:val="171717"/>
          <w:sz w:val="20"/>
          <w:szCs w:val="20"/>
        </w:rPr>
        <w:t>Favorites</w:t>
      </w:r>
      <w:r w:rsidRPr="006F20F2">
        <w:rPr>
          <w:rFonts w:ascii="Segoe UI" w:eastAsia="Times New Roman" w:hAnsi="Segoe UI" w:cs="Segoe UI"/>
          <w:color w:val="171717"/>
          <w:sz w:val="20"/>
          <w:szCs w:val="20"/>
        </w:rPr>
        <w:t>. This page lists those queries that you have indicated are a favorite. Otherwise, you can choose </w:t>
      </w:r>
      <w:r w:rsidRPr="006F20F2">
        <w:rPr>
          <w:rFonts w:ascii="Segoe UI" w:eastAsia="Times New Roman" w:hAnsi="Segoe UI" w:cs="Segoe UI"/>
          <w:b/>
          <w:bCs/>
          <w:color w:val="171717"/>
          <w:sz w:val="20"/>
          <w:szCs w:val="20"/>
        </w:rPr>
        <w:t>All</w:t>
      </w:r>
      <w:r w:rsidRPr="006F20F2">
        <w:rPr>
          <w:rFonts w:ascii="Segoe UI" w:eastAsia="Times New Roman" w:hAnsi="Segoe UI" w:cs="Segoe UI"/>
          <w:color w:val="171717"/>
          <w:sz w:val="20"/>
          <w:szCs w:val="20"/>
        </w:rPr>
        <w:t xml:space="preserve"> to view all queries you've </w:t>
      </w:r>
      <w:proofErr w:type="gramStart"/>
      <w:r w:rsidRPr="006F20F2">
        <w:rPr>
          <w:rFonts w:ascii="Segoe UI" w:eastAsia="Times New Roman" w:hAnsi="Segoe UI" w:cs="Segoe UI"/>
          <w:color w:val="171717"/>
          <w:sz w:val="20"/>
          <w:szCs w:val="20"/>
        </w:rPr>
        <w:t>defined</w:t>
      </w:r>
      <w:proofErr w:type="gramEnd"/>
      <w:r w:rsidRPr="006F20F2">
        <w:rPr>
          <w:rFonts w:ascii="Segoe UI" w:eastAsia="Times New Roman" w:hAnsi="Segoe UI" w:cs="Segoe UI"/>
          <w:color w:val="171717"/>
          <w:sz w:val="20"/>
          <w:szCs w:val="20"/>
        </w:rPr>
        <w:t xml:space="preserve"> and shared queries defined for the project.</w:t>
      </w:r>
    </w:p>
    <w:p w14:paraId="50621D93" w14:textId="77777777" w:rsidR="006F20F2" w:rsidRPr="006F20F2" w:rsidRDefault="006F20F2" w:rsidP="006F20F2">
      <w:pPr>
        <w:shd w:val="clear" w:color="auto" w:fill="FFFFFF"/>
        <w:spacing w:after="0" w:line="240" w:lineRule="auto"/>
        <w:rPr>
          <w:rFonts w:ascii="Segoe UI" w:eastAsia="Times New Roman" w:hAnsi="Segoe UI" w:cs="Segoe UI"/>
          <w:b/>
          <w:bCs/>
          <w:color w:val="171717"/>
          <w:sz w:val="20"/>
          <w:szCs w:val="20"/>
        </w:rPr>
      </w:pPr>
      <w:r w:rsidRPr="006F20F2">
        <w:rPr>
          <w:rFonts w:ascii="Segoe UI" w:eastAsia="Times New Roman" w:hAnsi="Segoe UI" w:cs="Segoe UI"/>
          <w:b/>
          <w:bCs/>
          <w:color w:val="171717"/>
          <w:sz w:val="20"/>
          <w:szCs w:val="20"/>
        </w:rPr>
        <w:t> Tip</w:t>
      </w:r>
    </w:p>
    <w:p w14:paraId="5F1569B7"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Queries you or your team have </w:t>
      </w:r>
      <w:proofErr w:type="spellStart"/>
      <w:r w:rsidRPr="006F20F2">
        <w:rPr>
          <w:rFonts w:ascii="Segoe UI" w:eastAsia="Times New Roman" w:hAnsi="Segoe UI" w:cs="Segoe UI"/>
          <w:color w:val="171717"/>
          <w:sz w:val="20"/>
          <w:szCs w:val="20"/>
        </w:rPr>
        <w:t>chosed</w:t>
      </w:r>
      <w:proofErr w:type="spellEnd"/>
      <w:r w:rsidRPr="006F20F2">
        <w:rPr>
          <w:rFonts w:ascii="Segoe UI" w:eastAsia="Times New Roman" w:hAnsi="Segoe UI" w:cs="Segoe UI"/>
          <w:color w:val="171717"/>
          <w:sz w:val="20"/>
          <w:szCs w:val="20"/>
        </w:rPr>
        <w:t xml:space="preserve"> as favorites show up on the </w:t>
      </w:r>
      <w:r w:rsidRPr="006F20F2">
        <w:rPr>
          <w:rFonts w:ascii="Segoe UI" w:eastAsia="Times New Roman" w:hAnsi="Segoe UI" w:cs="Segoe UI"/>
          <w:b/>
          <w:bCs/>
          <w:color w:val="171717"/>
          <w:sz w:val="20"/>
          <w:szCs w:val="20"/>
        </w:rPr>
        <w:t>Favorites</w:t>
      </w:r>
      <w:r w:rsidRPr="006F20F2">
        <w:rPr>
          <w:rFonts w:ascii="Segoe UI" w:eastAsia="Times New Roman" w:hAnsi="Segoe UI" w:cs="Segoe UI"/>
          <w:color w:val="171717"/>
          <w:sz w:val="20"/>
          <w:szCs w:val="20"/>
        </w:rPr>
        <w:t> page. Favorite queries along with other objects also appear on your </w:t>
      </w:r>
      <w:r w:rsidRPr="006F20F2">
        <w:rPr>
          <w:rFonts w:ascii="Segoe UI" w:eastAsia="Times New Roman" w:hAnsi="Segoe UI" w:cs="Segoe UI"/>
          <w:b/>
          <w:bCs/>
          <w:color w:val="171717"/>
          <w:sz w:val="20"/>
          <w:szCs w:val="20"/>
        </w:rPr>
        <w:t>Project</w:t>
      </w:r>
      <w:r w:rsidRPr="006F20F2">
        <w:rPr>
          <w:rFonts w:ascii="Segoe UI" w:eastAsia="Times New Roman" w:hAnsi="Segoe UI" w:cs="Segoe UI"/>
          <w:color w:val="171717"/>
          <w:sz w:val="20"/>
          <w:szCs w:val="20"/>
        </w:rPr>
        <w:t> page. To learn more, see </w:t>
      </w:r>
      <w:hyperlink r:id="rId13" w:history="1">
        <w:r w:rsidRPr="006F20F2">
          <w:rPr>
            <w:rFonts w:ascii="Segoe UI" w:eastAsia="Times New Roman" w:hAnsi="Segoe UI" w:cs="Segoe UI"/>
            <w:b/>
            <w:bCs/>
            <w:color w:val="0000FF"/>
            <w:sz w:val="20"/>
            <w:szCs w:val="20"/>
            <w:u w:val="single"/>
          </w:rPr>
          <w:t>Set personal or team favorites</w:t>
        </w:r>
      </w:hyperlink>
      <w:r w:rsidRPr="006F20F2">
        <w:rPr>
          <w:rFonts w:ascii="Segoe UI" w:eastAsia="Times New Roman" w:hAnsi="Segoe UI" w:cs="Segoe UI"/>
          <w:color w:val="171717"/>
          <w:sz w:val="20"/>
          <w:szCs w:val="20"/>
        </w:rPr>
        <w:t>.</w:t>
      </w:r>
    </w:p>
    <w:p w14:paraId="53857F1A" w14:textId="77777777" w:rsidR="006F20F2" w:rsidRPr="006F20F2" w:rsidRDefault="006F20F2" w:rsidP="006F20F2">
      <w:pPr>
        <w:shd w:val="clear" w:color="auto" w:fill="FFFFFF"/>
        <w:spacing w:beforeAutospacing="1" w:after="0" w:afterAutospacing="1" w:line="240" w:lineRule="auto"/>
        <w:outlineLvl w:val="1"/>
        <w:rPr>
          <w:rFonts w:ascii="Segoe UI" w:eastAsia="Times New Roman" w:hAnsi="Segoe UI" w:cs="Segoe UI"/>
          <w:b/>
          <w:bCs/>
          <w:color w:val="171717"/>
          <w:sz w:val="28"/>
          <w:szCs w:val="28"/>
        </w:rPr>
      </w:pPr>
      <w:r w:rsidRPr="006F20F2">
        <w:rPr>
          <w:rFonts w:ascii="Segoe UI" w:eastAsia="Times New Roman" w:hAnsi="Segoe UI" w:cs="Segoe UI"/>
          <w:b/>
          <w:bCs/>
          <w:color w:val="171717"/>
          <w:sz w:val="28"/>
          <w:szCs w:val="28"/>
        </w:rPr>
        <w:lastRenderedPageBreak/>
        <w:t>Define a flat-list query</w:t>
      </w:r>
    </w:p>
    <w:p w14:paraId="4369D852"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You can start a fresh, new query from the </w:t>
      </w:r>
      <w:r w:rsidRPr="006F20F2">
        <w:rPr>
          <w:rFonts w:ascii="Segoe UI" w:eastAsia="Times New Roman" w:hAnsi="Segoe UI" w:cs="Segoe UI"/>
          <w:b/>
          <w:bCs/>
          <w:color w:val="171717"/>
          <w:sz w:val="20"/>
          <w:szCs w:val="20"/>
        </w:rPr>
        <w:t>Queries</w:t>
      </w:r>
      <w:r w:rsidRPr="006F20F2">
        <w:rPr>
          <w:rFonts w:ascii="Segoe UI" w:eastAsia="Times New Roman" w:hAnsi="Segoe UI" w:cs="Segoe UI"/>
          <w:color w:val="171717"/>
          <w:sz w:val="20"/>
          <w:szCs w:val="20"/>
        </w:rPr>
        <w:t> tab in the web portal or the </w:t>
      </w:r>
      <w:r w:rsidRPr="006F20F2">
        <w:rPr>
          <w:rFonts w:ascii="Segoe UI" w:eastAsia="Times New Roman" w:hAnsi="Segoe UI" w:cs="Segoe UI"/>
          <w:b/>
          <w:bCs/>
          <w:color w:val="171717"/>
          <w:sz w:val="20"/>
          <w:szCs w:val="20"/>
        </w:rPr>
        <w:t>Work Items</w:t>
      </w:r>
      <w:r w:rsidRPr="006F20F2">
        <w:rPr>
          <w:rFonts w:ascii="Segoe UI" w:eastAsia="Times New Roman" w:hAnsi="Segoe UI" w:cs="Segoe UI"/>
          <w:color w:val="171717"/>
          <w:sz w:val="20"/>
          <w:szCs w:val="20"/>
        </w:rPr>
        <w:t> tab in Team Explorer.</w:t>
      </w:r>
    </w:p>
    <w:p w14:paraId="4E9C8D64" w14:textId="0F79460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drawing>
          <wp:inline distT="0" distB="0" distL="0" distR="0" wp14:anchorId="532CD4A5" wp14:editId="0748D0A7">
            <wp:extent cx="5943600" cy="3248660"/>
            <wp:effectExtent l="0" t="0" r="0" b="8890"/>
            <wp:docPr id="27" name="Picture 27" descr="Add new query, new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d new query, new experi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8660"/>
                    </a:xfrm>
                    <a:prstGeom prst="rect">
                      <a:avLst/>
                    </a:prstGeom>
                    <a:noFill/>
                    <a:ln>
                      <a:noFill/>
                    </a:ln>
                  </pic:spPr>
                </pic:pic>
              </a:graphicData>
            </a:graphic>
          </wp:inline>
        </w:drawing>
      </w:r>
    </w:p>
    <w:p w14:paraId="66E919BB" w14:textId="77777777" w:rsidR="006F20F2" w:rsidRPr="006F20F2" w:rsidRDefault="006F20F2" w:rsidP="006F20F2">
      <w:pPr>
        <w:shd w:val="clear" w:color="auto" w:fill="FFFFFF"/>
        <w:spacing w:beforeAutospacing="1" w:after="0" w:afterAutospacing="1" w:line="240" w:lineRule="auto"/>
        <w:outlineLvl w:val="1"/>
        <w:rPr>
          <w:rFonts w:ascii="Segoe UI" w:eastAsia="Times New Roman" w:hAnsi="Segoe UI" w:cs="Segoe UI"/>
          <w:b/>
          <w:bCs/>
          <w:color w:val="171717"/>
          <w:sz w:val="28"/>
          <w:szCs w:val="28"/>
        </w:rPr>
      </w:pPr>
      <w:r w:rsidRPr="006F20F2">
        <w:rPr>
          <w:rFonts w:ascii="Segoe UI" w:eastAsia="Times New Roman" w:hAnsi="Segoe UI" w:cs="Segoe UI"/>
          <w:b/>
          <w:bCs/>
          <w:color w:val="171717"/>
          <w:sz w:val="28"/>
          <w:szCs w:val="28"/>
        </w:rPr>
        <w:t>Query across or within projects</w:t>
      </w:r>
    </w:p>
    <w:p w14:paraId="178D0410"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By default, new queries are scoped to the current project. However, you can create queries to find work items defined within the organization or project collection. All queries that you save, however, are saved under a specific project.</w:t>
      </w:r>
    </w:p>
    <w:p w14:paraId="17E18739"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To list work items defined in two or more projects, checkmark </w:t>
      </w:r>
      <w:r w:rsidRPr="006F20F2">
        <w:rPr>
          <w:rFonts w:ascii="Segoe UI" w:eastAsia="Times New Roman" w:hAnsi="Segoe UI" w:cs="Segoe UI"/>
          <w:b/>
          <w:bCs/>
          <w:color w:val="171717"/>
          <w:sz w:val="20"/>
          <w:szCs w:val="20"/>
        </w:rPr>
        <w:t>Query across projects</w:t>
      </w:r>
      <w:r w:rsidRPr="006F20F2">
        <w:rPr>
          <w:rFonts w:ascii="Segoe UI" w:eastAsia="Times New Roman" w:hAnsi="Segoe UI" w:cs="Segoe UI"/>
          <w:color w:val="171717"/>
          <w:sz w:val="20"/>
          <w:szCs w:val="20"/>
        </w:rPr>
        <w:t>. For example, the following query finds all features created in all projects within the last 30 days.</w:t>
      </w:r>
    </w:p>
    <w:p w14:paraId="420D4C08" w14:textId="24059A21" w:rsidR="006F20F2" w:rsidRPr="006F20F2" w:rsidRDefault="006F20F2" w:rsidP="006F20F2">
      <w:pPr>
        <w:shd w:val="clear" w:color="auto" w:fill="FFFFFF"/>
        <w:spacing w:after="0"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lastRenderedPageBreak/>
        <w:drawing>
          <wp:inline distT="0" distB="0" distL="0" distR="0" wp14:anchorId="79E691C8" wp14:editId="0A3EBDD7">
            <wp:extent cx="5943600" cy="2339975"/>
            <wp:effectExtent l="0" t="0" r="0" b="3175"/>
            <wp:docPr id="26" name="Picture 26" descr="Web portal, Queries page, Query Editor, Checkbox, Query across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b portal, Queries page, Query Editor, Checkbox, Query across projec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39975"/>
                    </a:xfrm>
                    <a:prstGeom prst="rect">
                      <a:avLst/>
                    </a:prstGeom>
                    <a:noFill/>
                    <a:ln>
                      <a:noFill/>
                    </a:ln>
                  </pic:spPr>
                </pic:pic>
              </a:graphicData>
            </a:graphic>
          </wp:inline>
        </w:drawing>
      </w:r>
    </w:p>
    <w:p w14:paraId="132A9CD6"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With the </w:t>
      </w:r>
      <w:r w:rsidRPr="006F20F2">
        <w:rPr>
          <w:rFonts w:ascii="Segoe UI" w:eastAsia="Times New Roman" w:hAnsi="Segoe UI" w:cs="Segoe UI"/>
          <w:b/>
          <w:bCs/>
          <w:color w:val="171717"/>
          <w:sz w:val="20"/>
          <w:szCs w:val="20"/>
        </w:rPr>
        <w:t>Query across projects</w:t>
      </w:r>
      <w:r w:rsidRPr="006F20F2">
        <w:rPr>
          <w:rFonts w:ascii="Segoe UI" w:eastAsia="Times New Roman" w:hAnsi="Segoe UI" w:cs="Segoe UI"/>
          <w:color w:val="171717"/>
          <w:sz w:val="20"/>
          <w:szCs w:val="20"/>
        </w:rPr>
        <w:t> checked, you can add the Team Project field to filter to a select number of projects.</w:t>
      </w:r>
    </w:p>
    <w:p w14:paraId="64CF6D9F" w14:textId="29758646" w:rsidR="006F20F2" w:rsidRPr="006F20F2" w:rsidRDefault="006F20F2" w:rsidP="006F20F2">
      <w:pPr>
        <w:shd w:val="clear" w:color="auto" w:fill="FFFFFF"/>
        <w:spacing w:after="0"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drawing>
          <wp:inline distT="0" distB="0" distL="0" distR="0" wp14:anchorId="1D73AFAD" wp14:editId="0ECB5481">
            <wp:extent cx="5943600" cy="2599055"/>
            <wp:effectExtent l="0" t="0" r="0" b="0"/>
            <wp:docPr id="25" name="Picture 25" descr="Azure Boards and TFS 2015.1, Web portal, Query across select projects using the In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zure Boards and TFS 2015.1, Web portal, Query across select projects using the In operat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99055"/>
                    </a:xfrm>
                    <a:prstGeom prst="rect">
                      <a:avLst/>
                    </a:prstGeom>
                    <a:noFill/>
                    <a:ln>
                      <a:noFill/>
                    </a:ln>
                  </pic:spPr>
                </pic:pic>
              </a:graphicData>
            </a:graphic>
          </wp:inline>
        </w:drawing>
      </w:r>
    </w:p>
    <w:p w14:paraId="04AD493A" w14:textId="77777777" w:rsidR="006F20F2" w:rsidRPr="006F20F2" w:rsidRDefault="006F20F2" w:rsidP="006F20F2">
      <w:pPr>
        <w:shd w:val="clear" w:color="auto" w:fill="FFFFFF"/>
        <w:spacing w:after="0" w:line="240" w:lineRule="auto"/>
        <w:rPr>
          <w:rFonts w:ascii="Segoe UI" w:eastAsia="Times New Roman" w:hAnsi="Segoe UI" w:cs="Segoe UI"/>
          <w:b/>
          <w:bCs/>
          <w:color w:val="171717"/>
          <w:sz w:val="20"/>
          <w:szCs w:val="20"/>
        </w:rPr>
      </w:pPr>
      <w:r w:rsidRPr="006F20F2">
        <w:rPr>
          <w:rFonts w:ascii="Segoe UI" w:eastAsia="Times New Roman" w:hAnsi="Segoe UI" w:cs="Segoe UI"/>
          <w:b/>
          <w:bCs/>
          <w:color w:val="171717"/>
          <w:sz w:val="20"/>
          <w:szCs w:val="20"/>
        </w:rPr>
        <w:t> Note</w:t>
      </w:r>
    </w:p>
    <w:p w14:paraId="06DEEF18"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Separate multiple project names with the list separator that corresponds to the regional settings defined for your client computer, for example, a comma (,).</w:t>
      </w:r>
    </w:p>
    <w:p w14:paraId="318727F6"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The </w:t>
      </w:r>
      <w:r w:rsidRPr="006F20F2">
        <w:rPr>
          <w:rFonts w:ascii="Segoe UI" w:eastAsia="Times New Roman" w:hAnsi="Segoe UI" w:cs="Segoe UI"/>
          <w:i/>
          <w:iCs/>
          <w:color w:val="171717"/>
          <w:sz w:val="20"/>
          <w:szCs w:val="20"/>
        </w:rPr>
        <w:t>Team Project</w:t>
      </w:r>
      <w:r w:rsidRPr="006F20F2">
        <w:rPr>
          <w:rFonts w:ascii="Segoe UI" w:eastAsia="Times New Roman" w:hAnsi="Segoe UI" w:cs="Segoe UI"/>
          <w:color w:val="171717"/>
          <w:sz w:val="20"/>
          <w:szCs w:val="20"/>
        </w:rPr>
        <w:t> field becomes available only after you check </w:t>
      </w:r>
      <w:r w:rsidRPr="006F20F2">
        <w:rPr>
          <w:rFonts w:ascii="Segoe UI" w:eastAsia="Times New Roman" w:hAnsi="Segoe UI" w:cs="Segoe UI"/>
          <w:b/>
          <w:bCs/>
          <w:color w:val="171717"/>
          <w:sz w:val="20"/>
          <w:szCs w:val="20"/>
        </w:rPr>
        <w:t>Query across projects</w:t>
      </w:r>
      <w:r w:rsidRPr="006F20F2">
        <w:rPr>
          <w:rFonts w:ascii="Segoe UI" w:eastAsia="Times New Roman" w:hAnsi="Segoe UI" w:cs="Segoe UI"/>
          <w:color w:val="171717"/>
          <w:sz w:val="20"/>
          <w:szCs w:val="20"/>
        </w:rPr>
        <w:t>. Moreover, when </w:t>
      </w:r>
      <w:r w:rsidRPr="006F20F2">
        <w:rPr>
          <w:rFonts w:ascii="Segoe UI" w:eastAsia="Times New Roman" w:hAnsi="Segoe UI" w:cs="Segoe UI"/>
          <w:b/>
          <w:bCs/>
          <w:color w:val="171717"/>
          <w:sz w:val="20"/>
          <w:szCs w:val="20"/>
        </w:rPr>
        <w:t>Query across projects</w:t>
      </w:r>
      <w:r w:rsidRPr="006F20F2">
        <w:rPr>
          <w:rFonts w:ascii="Segoe UI" w:eastAsia="Times New Roman" w:hAnsi="Segoe UI" w:cs="Segoe UI"/>
          <w:color w:val="171717"/>
          <w:sz w:val="20"/>
          <w:szCs w:val="20"/>
        </w:rPr>
        <w:t> is unchecked, only those fields from those WITs defined in the current project appear in the Field drop-down menu. When </w:t>
      </w:r>
      <w:r w:rsidRPr="006F20F2">
        <w:rPr>
          <w:rFonts w:ascii="Segoe UI" w:eastAsia="Times New Roman" w:hAnsi="Segoe UI" w:cs="Segoe UI"/>
          <w:b/>
          <w:bCs/>
          <w:color w:val="171717"/>
          <w:sz w:val="20"/>
          <w:szCs w:val="20"/>
        </w:rPr>
        <w:t>Query across projects</w:t>
      </w:r>
      <w:r w:rsidRPr="006F20F2">
        <w:rPr>
          <w:rFonts w:ascii="Segoe UI" w:eastAsia="Times New Roman" w:hAnsi="Segoe UI" w:cs="Segoe UI"/>
          <w:color w:val="171717"/>
          <w:sz w:val="20"/>
          <w:szCs w:val="20"/>
        </w:rPr>
        <w:t> is checked, all fields from all WITs defined in all projects in the collection appear in the Field drop-down menu.</w:t>
      </w:r>
    </w:p>
    <w:p w14:paraId="2914E3B5" w14:textId="77777777" w:rsidR="006F20F2" w:rsidRPr="006F20F2" w:rsidRDefault="006F20F2" w:rsidP="006F20F2">
      <w:pPr>
        <w:shd w:val="clear" w:color="auto" w:fill="FFFFFF"/>
        <w:spacing w:beforeAutospacing="1" w:after="0" w:afterAutospacing="1" w:line="240" w:lineRule="auto"/>
        <w:outlineLvl w:val="1"/>
        <w:rPr>
          <w:rFonts w:ascii="Segoe UI" w:eastAsia="Times New Roman" w:hAnsi="Segoe UI" w:cs="Segoe UI"/>
          <w:b/>
          <w:bCs/>
          <w:color w:val="171717"/>
          <w:sz w:val="28"/>
          <w:szCs w:val="28"/>
        </w:rPr>
      </w:pPr>
      <w:r w:rsidRPr="006F20F2">
        <w:rPr>
          <w:rFonts w:ascii="Segoe UI" w:eastAsia="Times New Roman" w:hAnsi="Segoe UI" w:cs="Segoe UI"/>
          <w:b/>
          <w:bCs/>
          <w:color w:val="171717"/>
          <w:sz w:val="28"/>
          <w:szCs w:val="28"/>
        </w:rPr>
        <w:t>Define a clause</w:t>
      </w:r>
    </w:p>
    <w:p w14:paraId="21705A57"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lastRenderedPageBreak/>
        <w:t xml:space="preserve">You create a query by defining one or more clauses. Each clause defines a </w:t>
      </w:r>
      <w:proofErr w:type="gramStart"/>
      <w:r w:rsidRPr="006F20F2">
        <w:rPr>
          <w:rFonts w:ascii="Segoe UI" w:eastAsia="Times New Roman" w:hAnsi="Segoe UI" w:cs="Segoe UI"/>
          <w:color w:val="171717"/>
          <w:sz w:val="20"/>
          <w:szCs w:val="20"/>
        </w:rPr>
        <w:t>filter criteria</w:t>
      </w:r>
      <w:proofErr w:type="gramEnd"/>
      <w:r w:rsidRPr="006F20F2">
        <w:rPr>
          <w:rFonts w:ascii="Segoe UI" w:eastAsia="Times New Roman" w:hAnsi="Segoe UI" w:cs="Segoe UI"/>
          <w:color w:val="171717"/>
          <w:sz w:val="20"/>
          <w:szCs w:val="20"/>
        </w:rPr>
        <w:t xml:space="preserve"> for a single field. Choose </w:t>
      </w:r>
      <w:r w:rsidRPr="006F20F2">
        <w:rPr>
          <w:rFonts w:ascii="Segoe UI" w:eastAsia="Times New Roman" w:hAnsi="Segoe UI" w:cs="Segoe UI"/>
          <w:b/>
          <w:bCs/>
          <w:color w:val="171717"/>
          <w:sz w:val="20"/>
          <w:szCs w:val="20"/>
        </w:rPr>
        <w:t>Add new clause</w:t>
      </w:r>
      <w:r w:rsidRPr="006F20F2">
        <w:rPr>
          <w:rFonts w:ascii="Segoe UI" w:eastAsia="Times New Roman" w:hAnsi="Segoe UI" w:cs="Segoe UI"/>
          <w:color w:val="171717"/>
          <w:sz w:val="20"/>
          <w:szCs w:val="20"/>
        </w:rPr>
        <w:t> to add another clause and then choose the </w:t>
      </w:r>
      <w:r w:rsidRPr="006F20F2">
        <w:rPr>
          <w:rFonts w:ascii="Segoe UI" w:eastAsia="Times New Roman" w:hAnsi="Segoe UI" w:cs="Segoe UI"/>
          <w:b/>
          <w:bCs/>
          <w:color w:val="171717"/>
          <w:sz w:val="20"/>
          <w:szCs w:val="20"/>
        </w:rPr>
        <w:t>Field</w:t>
      </w:r>
      <w:r w:rsidRPr="006F20F2">
        <w:rPr>
          <w:rFonts w:ascii="Segoe UI" w:eastAsia="Times New Roman" w:hAnsi="Segoe UI" w:cs="Segoe UI"/>
          <w:color w:val="171717"/>
          <w:sz w:val="20"/>
          <w:szCs w:val="20"/>
        </w:rPr>
        <w:t>, </w:t>
      </w:r>
      <w:r w:rsidRPr="006F20F2">
        <w:rPr>
          <w:rFonts w:ascii="Segoe UI" w:eastAsia="Times New Roman" w:hAnsi="Segoe UI" w:cs="Segoe UI"/>
          <w:b/>
          <w:bCs/>
          <w:color w:val="171717"/>
          <w:sz w:val="20"/>
          <w:szCs w:val="20"/>
        </w:rPr>
        <w:t>Operator</w:t>
      </w:r>
      <w:r w:rsidRPr="006F20F2">
        <w:rPr>
          <w:rFonts w:ascii="Segoe UI" w:eastAsia="Times New Roman" w:hAnsi="Segoe UI" w:cs="Segoe UI"/>
          <w:color w:val="171717"/>
          <w:sz w:val="20"/>
          <w:szCs w:val="20"/>
        </w:rPr>
        <w:t>, and </w:t>
      </w:r>
      <w:r w:rsidRPr="006F20F2">
        <w:rPr>
          <w:rFonts w:ascii="Segoe UI" w:eastAsia="Times New Roman" w:hAnsi="Segoe UI" w:cs="Segoe UI"/>
          <w:b/>
          <w:bCs/>
          <w:color w:val="171717"/>
          <w:sz w:val="20"/>
          <w:szCs w:val="20"/>
        </w:rPr>
        <w:t>Value</w:t>
      </w:r>
      <w:r w:rsidRPr="006F20F2">
        <w:rPr>
          <w:rFonts w:ascii="Segoe UI" w:eastAsia="Times New Roman" w:hAnsi="Segoe UI" w:cs="Segoe UI"/>
          <w:color w:val="171717"/>
          <w:sz w:val="20"/>
          <w:szCs w:val="20"/>
        </w:rPr>
        <w:t> for that clause.</w:t>
      </w:r>
    </w:p>
    <w:p w14:paraId="6E468F4C" w14:textId="02E8E00F"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drawing>
          <wp:inline distT="0" distB="0" distL="0" distR="0" wp14:anchorId="7A2749CC" wp14:editId="22466DA4">
            <wp:extent cx="5943600" cy="1739900"/>
            <wp:effectExtent l="0" t="0" r="0" b="0"/>
            <wp:docPr id="24" name="Picture 24" descr="Define a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fine a clau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9900"/>
                    </a:xfrm>
                    <a:prstGeom prst="rect">
                      <a:avLst/>
                    </a:prstGeom>
                    <a:noFill/>
                    <a:ln>
                      <a:noFill/>
                    </a:ln>
                  </pic:spPr>
                </pic:pic>
              </a:graphicData>
            </a:graphic>
          </wp:inline>
        </w:drawing>
      </w:r>
    </w:p>
    <w:p w14:paraId="23F452B1"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For example, you can search for all work items assigned to you by specifying the </w:t>
      </w:r>
      <w:r w:rsidRPr="006F20F2">
        <w:rPr>
          <w:rFonts w:ascii="Segoe UI" w:eastAsia="Times New Roman" w:hAnsi="Segoe UI" w:cs="Segoe UI"/>
          <w:b/>
          <w:bCs/>
          <w:color w:val="171717"/>
          <w:sz w:val="20"/>
          <w:szCs w:val="20"/>
        </w:rPr>
        <w:t>Assigned To</w:t>
      </w:r>
      <w:r w:rsidRPr="006F20F2">
        <w:rPr>
          <w:rFonts w:ascii="Segoe UI" w:eastAsia="Times New Roman" w:hAnsi="Segoe UI" w:cs="Segoe UI"/>
          <w:color w:val="171717"/>
          <w:sz w:val="20"/>
          <w:szCs w:val="20"/>
        </w:rPr>
        <w:t> field, the equals (=) operator, and the </w:t>
      </w:r>
      <w:r w:rsidRPr="006F20F2">
        <w:rPr>
          <w:rFonts w:ascii="Segoe UI" w:eastAsia="Times New Roman" w:hAnsi="Segoe UI" w:cs="Segoe UI"/>
          <w:b/>
          <w:bCs/>
          <w:color w:val="171717"/>
          <w:sz w:val="20"/>
          <w:szCs w:val="20"/>
        </w:rPr>
        <w:t>@Me</w:t>
      </w:r>
      <w:r w:rsidRPr="006F20F2">
        <w:rPr>
          <w:rFonts w:ascii="Segoe UI" w:eastAsia="Times New Roman" w:hAnsi="Segoe UI" w:cs="Segoe UI"/>
          <w:color w:val="171717"/>
          <w:sz w:val="20"/>
          <w:szCs w:val="20"/>
        </w:rPr>
        <w:t> macro which represents your user identity.</w:t>
      </w:r>
    </w:p>
    <w:p w14:paraId="6F152258" w14:textId="77777777" w:rsidR="006F20F2" w:rsidRPr="006F20F2" w:rsidRDefault="006F20F2" w:rsidP="006F20F2">
      <w:pPr>
        <w:shd w:val="clear" w:color="auto" w:fill="FFFFFF"/>
        <w:spacing w:beforeAutospacing="1" w:after="0" w:afterAutospacing="1" w:line="240" w:lineRule="auto"/>
        <w:outlineLvl w:val="2"/>
        <w:rPr>
          <w:rFonts w:ascii="Segoe UI" w:eastAsia="Times New Roman" w:hAnsi="Segoe UI" w:cs="Segoe UI"/>
          <w:b/>
          <w:bCs/>
          <w:color w:val="171717"/>
        </w:rPr>
      </w:pPr>
      <w:r w:rsidRPr="006F20F2">
        <w:rPr>
          <w:rFonts w:ascii="Segoe UI" w:eastAsia="Times New Roman" w:hAnsi="Segoe UI" w:cs="Segoe UI"/>
          <w:b/>
          <w:bCs/>
          <w:color w:val="171717"/>
        </w:rPr>
        <w:t>Sample query clause</w:t>
      </w:r>
    </w:p>
    <w:tbl>
      <w:tblPr>
        <w:tblW w:w="9930" w:type="dxa"/>
        <w:tblCellMar>
          <w:top w:w="15" w:type="dxa"/>
          <w:left w:w="15" w:type="dxa"/>
          <w:bottom w:w="15" w:type="dxa"/>
          <w:right w:w="15" w:type="dxa"/>
        </w:tblCellMar>
        <w:tblLook w:val="04A0" w:firstRow="1" w:lastRow="0" w:firstColumn="1" w:lastColumn="0" w:noHBand="0" w:noVBand="1"/>
      </w:tblPr>
      <w:tblGrid>
        <w:gridCol w:w="2206"/>
        <w:gridCol w:w="3420"/>
        <w:gridCol w:w="2628"/>
        <w:gridCol w:w="1676"/>
      </w:tblGrid>
      <w:tr w:rsidR="006F20F2" w:rsidRPr="006F20F2" w14:paraId="05D032AA" w14:textId="77777777" w:rsidTr="006F20F2">
        <w:tc>
          <w:tcPr>
            <w:tcW w:w="0" w:type="auto"/>
            <w:gridSpan w:val="4"/>
            <w:tcBorders>
              <w:top w:val="nil"/>
              <w:left w:val="nil"/>
              <w:bottom w:val="nil"/>
              <w:right w:val="nil"/>
            </w:tcBorders>
            <w:vAlign w:val="center"/>
            <w:hideMark/>
          </w:tcPr>
          <w:p w14:paraId="18D38634" w14:textId="77777777" w:rsidR="006F20F2" w:rsidRPr="006F20F2" w:rsidRDefault="006F20F2" w:rsidP="006F20F2">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0"/>
                <w:szCs w:val="20"/>
              </w:rPr>
            </w:pPr>
            <w:r w:rsidRPr="006F20F2">
              <w:rPr>
                <w:rFonts w:ascii="Times New Roman" w:eastAsia="Times New Roman" w:hAnsi="Times New Roman" w:cs="Times New Roman"/>
                <w:b/>
                <w:bCs/>
                <w:caps/>
                <w:spacing w:val="30"/>
                <w:sz w:val="20"/>
                <w:szCs w:val="20"/>
              </w:rPr>
              <w:t>SAMPLE QUERY CLAUSE</w:t>
            </w:r>
          </w:p>
        </w:tc>
      </w:tr>
      <w:tr w:rsidR="006F20F2" w:rsidRPr="006F20F2" w14:paraId="671C042B" w14:textId="77777777" w:rsidTr="006F20F2">
        <w:tc>
          <w:tcPr>
            <w:tcW w:w="0" w:type="auto"/>
            <w:tcBorders>
              <w:top w:val="nil"/>
              <w:left w:val="single" w:sz="2" w:space="0" w:color="auto"/>
              <w:bottom w:val="nil"/>
              <w:right w:val="single" w:sz="2" w:space="0" w:color="auto"/>
            </w:tcBorders>
            <w:hideMark/>
          </w:tcPr>
          <w:p w14:paraId="1F3458F6" w14:textId="77777777" w:rsidR="006F20F2" w:rsidRPr="006F20F2" w:rsidRDefault="006F20F2" w:rsidP="006F20F2">
            <w:pPr>
              <w:spacing w:after="0" w:line="240" w:lineRule="auto"/>
              <w:rPr>
                <w:rFonts w:ascii="Times New Roman" w:eastAsia="Times New Roman" w:hAnsi="Times New Roman" w:cs="Times New Roman"/>
                <w:b/>
                <w:bCs/>
                <w:sz w:val="20"/>
                <w:szCs w:val="20"/>
              </w:rPr>
            </w:pPr>
            <w:proofErr w:type="spellStart"/>
            <w:r w:rsidRPr="006F20F2">
              <w:rPr>
                <w:rFonts w:ascii="Times New Roman" w:eastAsia="Times New Roman" w:hAnsi="Times New Roman" w:cs="Times New Roman"/>
                <w:b/>
                <w:bCs/>
                <w:sz w:val="20"/>
                <w:szCs w:val="20"/>
              </w:rPr>
              <w:t>And/Or</w:t>
            </w:r>
            <w:proofErr w:type="spellEnd"/>
          </w:p>
        </w:tc>
        <w:tc>
          <w:tcPr>
            <w:tcW w:w="0" w:type="auto"/>
            <w:tcBorders>
              <w:top w:val="nil"/>
              <w:left w:val="single" w:sz="2" w:space="0" w:color="auto"/>
              <w:bottom w:val="nil"/>
              <w:right w:val="single" w:sz="2" w:space="0" w:color="auto"/>
            </w:tcBorders>
            <w:hideMark/>
          </w:tcPr>
          <w:p w14:paraId="3645877F" w14:textId="77777777" w:rsidR="006F20F2" w:rsidRPr="006F20F2" w:rsidRDefault="006F20F2" w:rsidP="006F20F2">
            <w:pPr>
              <w:spacing w:after="0" w:line="240" w:lineRule="auto"/>
              <w:rPr>
                <w:rFonts w:ascii="Times New Roman" w:eastAsia="Times New Roman" w:hAnsi="Times New Roman" w:cs="Times New Roman"/>
                <w:b/>
                <w:bCs/>
                <w:sz w:val="20"/>
                <w:szCs w:val="20"/>
              </w:rPr>
            </w:pPr>
            <w:r w:rsidRPr="006F20F2">
              <w:rPr>
                <w:rFonts w:ascii="Times New Roman" w:eastAsia="Times New Roman" w:hAnsi="Times New Roman" w:cs="Times New Roman"/>
                <w:b/>
                <w:bCs/>
                <w:sz w:val="20"/>
                <w:szCs w:val="20"/>
              </w:rPr>
              <w:t>Field</w:t>
            </w:r>
          </w:p>
        </w:tc>
        <w:tc>
          <w:tcPr>
            <w:tcW w:w="0" w:type="auto"/>
            <w:tcBorders>
              <w:top w:val="nil"/>
              <w:left w:val="single" w:sz="2" w:space="0" w:color="auto"/>
              <w:bottom w:val="nil"/>
              <w:right w:val="single" w:sz="2" w:space="0" w:color="auto"/>
            </w:tcBorders>
            <w:hideMark/>
          </w:tcPr>
          <w:p w14:paraId="246BDA78" w14:textId="77777777" w:rsidR="006F20F2" w:rsidRPr="006F20F2" w:rsidRDefault="006F20F2" w:rsidP="006F20F2">
            <w:pPr>
              <w:spacing w:after="0" w:line="240" w:lineRule="auto"/>
              <w:rPr>
                <w:rFonts w:ascii="Times New Roman" w:eastAsia="Times New Roman" w:hAnsi="Times New Roman" w:cs="Times New Roman"/>
                <w:b/>
                <w:bCs/>
                <w:sz w:val="20"/>
                <w:szCs w:val="20"/>
              </w:rPr>
            </w:pPr>
            <w:r w:rsidRPr="006F20F2">
              <w:rPr>
                <w:rFonts w:ascii="Times New Roman" w:eastAsia="Times New Roman" w:hAnsi="Times New Roman" w:cs="Times New Roman"/>
                <w:b/>
                <w:bCs/>
                <w:sz w:val="20"/>
                <w:szCs w:val="20"/>
              </w:rPr>
              <w:t>Operator</w:t>
            </w:r>
          </w:p>
        </w:tc>
        <w:tc>
          <w:tcPr>
            <w:tcW w:w="0" w:type="auto"/>
            <w:tcBorders>
              <w:top w:val="nil"/>
              <w:left w:val="single" w:sz="2" w:space="0" w:color="auto"/>
              <w:bottom w:val="nil"/>
              <w:right w:val="single" w:sz="2" w:space="0" w:color="auto"/>
            </w:tcBorders>
            <w:hideMark/>
          </w:tcPr>
          <w:p w14:paraId="58A9046F" w14:textId="77777777" w:rsidR="006F20F2" w:rsidRPr="006F20F2" w:rsidRDefault="006F20F2" w:rsidP="006F20F2">
            <w:pPr>
              <w:spacing w:after="0" w:line="240" w:lineRule="auto"/>
              <w:rPr>
                <w:rFonts w:ascii="Times New Roman" w:eastAsia="Times New Roman" w:hAnsi="Times New Roman" w:cs="Times New Roman"/>
                <w:b/>
                <w:bCs/>
                <w:sz w:val="20"/>
                <w:szCs w:val="20"/>
              </w:rPr>
            </w:pPr>
            <w:r w:rsidRPr="006F20F2">
              <w:rPr>
                <w:rFonts w:ascii="Times New Roman" w:eastAsia="Times New Roman" w:hAnsi="Times New Roman" w:cs="Times New Roman"/>
                <w:b/>
                <w:bCs/>
                <w:sz w:val="20"/>
                <w:szCs w:val="20"/>
              </w:rPr>
              <w:t>Value</w:t>
            </w:r>
          </w:p>
        </w:tc>
      </w:tr>
      <w:tr w:rsidR="006F20F2" w:rsidRPr="006F20F2" w14:paraId="3FCECBC7" w14:textId="77777777" w:rsidTr="006F20F2">
        <w:tc>
          <w:tcPr>
            <w:tcW w:w="0" w:type="auto"/>
            <w:tcBorders>
              <w:top w:val="single" w:sz="24" w:space="0" w:color="auto"/>
              <w:left w:val="single" w:sz="2" w:space="0" w:color="auto"/>
              <w:bottom w:val="single" w:sz="2" w:space="0" w:color="auto"/>
              <w:right w:val="single" w:sz="2" w:space="0" w:color="auto"/>
            </w:tcBorders>
            <w:hideMark/>
          </w:tcPr>
          <w:p w14:paraId="38D8CA67" w14:textId="77777777"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b/>
                <w:bCs/>
                <w:sz w:val="20"/>
                <w:szCs w:val="20"/>
              </w:rPr>
              <w:t>And</w:t>
            </w:r>
          </w:p>
        </w:tc>
        <w:tc>
          <w:tcPr>
            <w:tcW w:w="0" w:type="auto"/>
            <w:tcBorders>
              <w:top w:val="single" w:sz="24" w:space="0" w:color="auto"/>
              <w:left w:val="single" w:sz="2" w:space="0" w:color="auto"/>
              <w:bottom w:val="single" w:sz="2" w:space="0" w:color="auto"/>
              <w:right w:val="single" w:sz="2" w:space="0" w:color="auto"/>
            </w:tcBorders>
            <w:hideMark/>
          </w:tcPr>
          <w:p w14:paraId="6FD990A8" w14:textId="77777777"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b/>
                <w:bCs/>
                <w:sz w:val="20"/>
                <w:szCs w:val="20"/>
              </w:rPr>
              <w:t>Assigned To</w:t>
            </w:r>
          </w:p>
        </w:tc>
        <w:tc>
          <w:tcPr>
            <w:tcW w:w="0" w:type="auto"/>
            <w:tcBorders>
              <w:top w:val="single" w:sz="24" w:space="0" w:color="auto"/>
              <w:left w:val="single" w:sz="2" w:space="0" w:color="auto"/>
              <w:bottom w:val="single" w:sz="2" w:space="0" w:color="auto"/>
              <w:right w:val="single" w:sz="2" w:space="0" w:color="auto"/>
            </w:tcBorders>
            <w:hideMark/>
          </w:tcPr>
          <w:p w14:paraId="088F6290" w14:textId="77777777"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b/>
                <w:bCs/>
                <w:sz w:val="20"/>
                <w:szCs w:val="20"/>
              </w:rPr>
              <w:t>=</w:t>
            </w:r>
          </w:p>
        </w:tc>
        <w:tc>
          <w:tcPr>
            <w:tcW w:w="0" w:type="auto"/>
            <w:tcBorders>
              <w:top w:val="single" w:sz="24" w:space="0" w:color="auto"/>
              <w:left w:val="single" w:sz="2" w:space="0" w:color="auto"/>
              <w:bottom w:val="single" w:sz="2" w:space="0" w:color="auto"/>
              <w:right w:val="single" w:sz="2" w:space="0" w:color="auto"/>
            </w:tcBorders>
            <w:hideMark/>
          </w:tcPr>
          <w:p w14:paraId="7FC4E695" w14:textId="77777777"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b/>
                <w:bCs/>
                <w:sz w:val="20"/>
                <w:szCs w:val="20"/>
              </w:rPr>
              <w:t>@Me</w:t>
            </w:r>
          </w:p>
        </w:tc>
      </w:tr>
    </w:tbl>
    <w:p w14:paraId="7B6C6FA0"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For a quick reference of the operators available based on the field data type, see </w:t>
      </w:r>
      <w:hyperlink r:id="rId18" w:anchor="fields-operators-macros" w:history="1">
        <w:r w:rsidRPr="006F20F2">
          <w:rPr>
            <w:rFonts w:ascii="Segoe UI" w:eastAsia="Times New Roman" w:hAnsi="Segoe UI" w:cs="Segoe UI"/>
            <w:color w:val="0000FF"/>
            <w:sz w:val="20"/>
            <w:szCs w:val="20"/>
            <w:u w:val="single"/>
          </w:rPr>
          <w:t>Query index quick reference</w:t>
        </w:r>
      </w:hyperlink>
      <w:r w:rsidRPr="006F20F2">
        <w:rPr>
          <w:rFonts w:ascii="Segoe UI" w:eastAsia="Times New Roman" w:hAnsi="Segoe UI" w:cs="Segoe UI"/>
          <w:color w:val="171717"/>
          <w:sz w:val="20"/>
          <w:szCs w:val="20"/>
        </w:rPr>
        <w:t>.</w:t>
      </w:r>
    </w:p>
    <w:p w14:paraId="0A034144"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All clauses you add are added as an </w:t>
      </w:r>
      <w:proofErr w:type="gramStart"/>
      <w:r w:rsidRPr="006F20F2">
        <w:rPr>
          <w:rFonts w:ascii="Segoe UI" w:eastAsia="Times New Roman" w:hAnsi="Segoe UI" w:cs="Segoe UI"/>
          <w:b/>
          <w:bCs/>
          <w:color w:val="171717"/>
          <w:sz w:val="20"/>
          <w:szCs w:val="20"/>
        </w:rPr>
        <w:t>And</w:t>
      </w:r>
      <w:proofErr w:type="gramEnd"/>
      <w:r w:rsidRPr="006F20F2">
        <w:rPr>
          <w:rFonts w:ascii="Segoe UI" w:eastAsia="Times New Roman" w:hAnsi="Segoe UI" w:cs="Segoe UI"/>
          <w:color w:val="171717"/>
          <w:sz w:val="20"/>
          <w:szCs w:val="20"/>
        </w:rPr>
        <w:t> statement. Choose </w:t>
      </w:r>
      <w:r w:rsidRPr="006F20F2">
        <w:rPr>
          <w:rFonts w:ascii="Segoe UI" w:eastAsia="Times New Roman" w:hAnsi="Segoe UI" w:cs="Segoe UI"/>
          <w:b/>
          <w:bCs/>
          <w:color w:val="171717"/>
          <w:sz w:val="20"/>
          <w:szCs w:val="20"/>
        </w:rPr>
        <w:t>Or</w:t>
      </w:r>
      <w:r w:rsidRPr="006F20F2">
        <w:rPr>
          <w:rFonts w:ascii="Segoe UI" w:eastAsia="Times New Roman" w:hAnsi="Segoe UI" w:cs="Segoe UI"/>
          <w:color w:val="171717"/>
          <w:sz w:val="20"/>
          <w:szCs w:val="20"/>
        </w:rPr>
        <w:t> to change the grouping. You group clauses to ensure that the clause statements are executed in the sequence required.</w:t>
      </w:r>
    </w:p>
    <w:p w14:paraId="39EB9629" w14:textId="77777777" w:rsidR="006F20F2" w:rsidRPr="006F20F2" w:rsidRDefault="006F20F2" w:rsidP="006F20F2">
      <w:pPr>
        <w:spacing w:after="0" w:line="240" w:lineRule="auto"/>
        <w:rPr>
          <w:rFonts w:ascii="Segoe UI" w:eastAsia="Times New Roman" w:hAnsi="Segoe UI" w:cs="Segoe UI"/>
          <w:b/>
          <w:bCs/>
          <w:color w:val="171717"/>
          <w:sz w:val="20"/>
          <w:szCs w:val="20"/>
        </w:rPr>
      </w:pPr>
      <w:r w:rsidRPr="006F20F2">
        <w:rPr>
          <w:rFonts w:ascii="Segoe UI" w:eastAsia="Times New Roman" w:hAnsi="Segoe UI" w:cs="Segoe UI"/>
          <w:b/>
          <w:bCs/>
          <w:color w:val="171717"/>
          <w:sz w:val="20"/>
          <w:szCs w:val="20"/>
        </w:rPr>
        <w:t> Tip</w:t>
      </w:r>
    </w:p>
    <w:p w14:paraId="1DEC6F2D" w14:textId="77777777" w:rsidR="006F20F2" w:rsidRPr="006F20F2" w:rsidRDefault="006F20F2" w:rsidP="006F20F2">
      <w:pPr>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To view the WIQL syntax for a query, and how parenthesis are used to group clauses, install the </w:t>
      </w:r>
      <w:hyperlink r:id="rId19" w:history="1">
        <w:r w:rsidRPr="006F20F2">
          <w:rPr>
            <w:rFonts w:ascii="Segoe UI" w:eastAsia="Times New Roman" w:hAnsi="Segoe UI" w:cs="Segoe UI"/>
            <w:b/>
            <w:bCs/>
            <w:color w:val="0000FF"/>
            <w:sz w:val="20"/>
            <w:szCs w:val="20"/>
            <w:u w:val="single"/>
          </w:rPr>
          <w:t xml:space="preserve">Marketplace </w:t>
        </w:r>
        <w:proofErr w:type="spellStart"/>
        <w:r w:rsidRPr="006F20F2">
          <w:rPr>
            <w:rFonts w:ascii="Segoe UI" w:eastAsia="Times New Roman" w:hAnsi="Segoe UI" w:cs="Segoe UI"/>
            <w:b/>
            <w:bCs/>
            <w:color w:val="0000FF"/>
            <w:sz w:val="20"/>
            <w:szCs w:val="20"/>
            <w:u w:val="single"/>
          </w:rPr>
          <w:t>Wiql</w:t>
        </w:r>
        <w:proofErr w:type="spellEnd"/>
        <w:r w:rsidRPr="006F20F2">
          <w:rPr>
            <w:rFonts w:ascii="Segoe UI" w:eastAsia="Times New Roman" w:hAnsi="Segoe UI" w:cs="Segoe UI"/>
            <w:b/>
            <w:bCs/>
            <w:color w:val="0000FF"/>
            <w:sz w:val="20"/>
            <w:szCs w:val="20"/>
            <w:u w:val="single"/>
          </w:rPr>
          <w:t xml:space="preserve"> Editor</w:t>
        </w:r>
      </w:hyperlink>
      <w:r w:rsidRPr="006F20F2">
        <w:rPr>
          <w:rFonts w:ascii="Segoe UI" w:eastAsia="Times New Roman" w:hAnsi="Segoe UI" w:cs="Segoe UI"/>
          <w:color w:val="171717"/>
          <w:sz w:val="20"/>
          <w:szCs w:val="20"/>
        </w:rPr>
        <w:t>. This extension supports viewing the WIQL syntax and exporting it to a WIQL file for use in REST API calls. To learn more, see </w:t>
      </w:r>
      <w:hyperlink r:id="rId20" w:history="1">
        <w:r w:rsidRPr="006F20F2">
          <w:rPr>
            <w:rFonts w:ascii="Segoe UI" w:eastAsia="Times New Roman" w:hAnsi="Segoe UI" w:cs="Segoe UI"/>
            <w:b/>
            <w:bCs/>
            <w:color w:val="0000FF"/>
            <w:sz w:val="20"/>
            <w:szCs w:val="20"/>
            <w:u w:val="single"/>
          </w:rPr>
          <w:t>Syntax for the Work Item Query Language (WIQL)</w:t>
        </w:r>
      </w:hyperlink>
      <w:r w:rsidRPr="006F20F2">
        <w:rPr>
          <w:rFonts w:ascii="Segoe UI" w:eastAsia="Times New Roman" w:hAnsi="Segoe UI" w:cs="Segoe UI"/>
          <w:color w:val="171717"/>
          <w:sz w:val="20"/>
          <w:szCs w:val="20"/>
        </w:rPr>
        <w:t>.</w:t>
      </w:r>
    </w:p>
    <w:p w14:paraId="1271C161" w14:textId="77777777" w:rsidR="006F20F2" w:rsidRPr="006F20F2" w:rsidRDefault="006F20F2" w:rsidP="006F20F2">
      <w:pPr>
        <w:shd w:val="clear" w:color="auto" w:fill="FFFFFF"/>
        <w:spacing w:beforeAutospacing="1" w:after="0" w:afterAutospacing="1" w:line="240" w:lineRule="auto"/>
        <w:outlineLvl w:val="2"/>
        <w:rPr>
          <w:rFonts w:ascii="Segoe UI" w:eastAsia="Times New Roman" w:hAnsi="Segoe UI" w:cs="Segoe UI"/>
          <w:b/>
          <w:bCs/>
          <w:color w:val="171717"/>
        </w:rPr>
      </w:pPr>
      <w:r w:rsidRPr="006F20F2">
        <w:rPr>
          <w:rFonts w:ascii="Segoe UI" w:eastAsia="Times New Roman" w:hAnsi="Segoe UI" w:cs="Segoe UI"/>
          <w:b/>
          <w:bCs/>
          <w:color w:val="171717"/>
        </w:rPr>
        <w:t>Checklist for how to define a query clause</w:t>
      </w:r>
    </w:p>
    <w:p w14:paraId="31146A46" w14:textId="77777777" w:rsidR="006F20F2" w:rsidRPr="006F20F2" w:rsidRDefault="006F20F2" w:rsidP="006F20F2">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In the first empty row, under the </w:t>
      </w:r>
      <w:r w:rsidRPr="006F20F2">
        <w:rPr>
          <w:rFonts w:ascii="Segoe UI" w:eastAsia="Times New Roman" w:hAnsi="Segoe UI" w:cs="Segoe UI"/>
          <w:b/>
          <w:bCs/>
          <w:color w:val="171717"/>
          <w:sz w:val="20"/>
          <w:szCs w:val="20"/>
        </w:rPr>
        <w:t>Field</w:t>
      </w:r>
      <w:r w:rsidRPr="006F20F2">
        <w:rPr>
          <w:rFonts w:ascii="Segoe UI" w:eastAsia="Times New Roman" w:hAnsi="Segoe UI" w:cs="Segoe UI"/>
          <w:color w:val="171717"/>
          <w:sz w:val="20"/>
          <w:szCs w:val="20"/>
        </w:rPr>
        <w:t> column heading, choose the down arrow to display the list of available fields, and choose an item in the list.</w:t>
      </w:r>
    </w:p>
    <w:p w14:paraId="773DD691" w14:textId="77777777" w:rsidR="006F20F2" w:rsidRPr="006F20F2" w:rsidRDefault="006F20F2" w:rsidP="006F20F2">
      <w:p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For more information, see </w:t>
      </w:r>
      <w:hyperlink r:id="rId21" w:anchor="field-values" w:history="1">
        <w:r w:rsidRPr="006F20F2">
          <w:rPr>
            <w:rFonts w:ascii="Segoe UI" w:eastAsia="Times New Roman" w:hAnsi="Segoe UI" w:cs="Segoe UI"/>
            <w:color w:val="0000FF"/>
            <w:sz w:val="20"/>
            <w:szCs w:val="20"/>
            <w:u w:val="single"/>
          </w:rPr>
          <w:t>Query Fields and Values</w:t>
        </w:r>
      </w:hyperlink>
      <w:r w:rsidRPr="006F20F2">
        <w:rPr>
          <w:rFonts w:ascii="Segoe UI" w:eastAsia="Times New Roman" w:hAnsi="Segoe UI" w:cs="Segoe UI"/>
          <w:color w:val="171717"/>
          <w:sz w:val="20"/>
          <w:szCs w:val="20"/>
        </w:rPr>
        <w:t>.</w:t>
      </w:r>
    </w:p>
    <w:p w14:paraId="1A5D8266" w14:textId="77777777" w:rsidR="006F20F2" w:rsidRPr="006F20F2" w:rsidRDefault="006F20F2" w:rsidP="006F20F2">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In the same row, under the </w:t>
      </w:r>
      <w:r w:rsidRPr="006F20F2">
        <w:rPr>
          <w:rFonts w:ascii="Segoe UI" w:eastAsia="Times New Roman" w:hAnsi="Segoe UI" w:cs="Segoe UI"/>
          <w:b/>
          <w:bCs/>
          <w:color w:val="171717"/>
          <w:sz w:val="20"/>
          <w:szCs w:val="20"/>
        </w:rPr>
        <w:t>Operator</w:t>
      </w:r>
      <w:r w:rsidRPr="006F20F2">
        <w:rPr>
          <w:rFonts w:ascii="Segoe UI" w:eastAsia="Times New Roman" w:hAnsi="Segoe UI" w:cs="Segoe UI"/>
          <w:color w:val="171717"/>
          <w:sz w:val="20"/>
          <w:szCs w:val="20"/>
        </w:rPr>
        <w:t> column heading, choose the down arrow to display the list of available operators, and choose an item in the list.</w:t>
      </w:r>
    </w:p>
    <w:p w14:paraId="10603124" w14:textId="77777777" w:rsidR="006F20F2" w:rsidRPr="006F20F2" w:rsidRDefault="006F20F2" w:rsidP="006F20F2">
      <w:p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lastRenderedPageBreak/>
        <w:t>For more information, see </w:t>
      </w:r>
      <w:hyperlink r:id="rId22" w:anchor="operators" w:history="1">
        <w:r w:rsidRPr="006F20F2">
          <w:rPr>
            <w:rFonts w:ascii="Segoe UI" w:eastAsia="Times New Roman" w:hAnsi="Segoe UI" w:cs="Segoe UI"/>
            <w:color w:val="0000FF"/>
            <w:sz w:val="20"/>
            <w:szCs w:val="20"/>
            <w:u w:val="single"/>
          </w:rPr>
          <w:t>Operators</w:t>
        </w:r>
      </w:hyperlink>
      <w:r w:rsidRPr="006F20F2">
        <w:rPr>
          <w:rFonts w:ascii="Segoe UI" w:eastAsia="Times New Roman" w:hAnsi="Segoe UI" w:cs="Segoe UI"/>
          <w:color w:val="171717"/>
          <w:sz w:val="20"/>
          <w:szCs w:val="20"/>
        </w:rPr>
        <w:t>.</w:t>
      </w:r>
    </w:p>
    <w:p w14:paraId="5549DA63" w14:textId="77777777" w:rsidR="006F20F2" w:rsidRPr="006F20F2" w:rsidRDefault="006F20F2" w:rsidP="006F20F2">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In the same row, under the </w:t>
      </w:r>
      <w:r w:rsidRPr="006F20F2">
        <w:rPr>
          <w:rFonts w:ascii="Segoe UI" w:eastAsia="Times New Roman" w:hAnsi="Segoe UI" w:cs="Segoe UI"/>
          <w:b/>
          <w:bCs/>
          <w:color w:val="171717"/>
          <w:sz w:val="20"/>
          <w:szCs w:val="20"/>
        </w:rPr>
        <w:t>Value</w:t>
      </w:r>
      <w:r w:rsidRPr="006F20F2">
        <w:rPr>
          <w:rFonts w:ascii="Segoe UI" w:eastAsia="Times New Roman" w:hAnsi="Segoe UI" w:cs="Segoe UI"/>
          <w:color w:val="171717"/>
          <w:sz w:val="20"/>
          <w:szCs w:val="20"/>
        </w:rPr>
        <w:t> column heading, either type a value, or choose the down arrow, and choose an item in the list.</w:t>
      </w:r>
    </w:p>
    <w:p w14:paraId="0D4BFD88" w14:textId="77777777" w:rsidR="006F20F2" w:rsidRPr="006F20F2" w:rsidRDefault="006F20F2" w:rsidP="006F20F2">
      <w:p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For more information about how to use a macro or variable to specify the current project, user, date, or other selection, see </w:t>
      </w:r>
      <w:hyperlink r:id="rId23" w:anchor="variables" w:history="1">
        <w:r w:rsidRPr="006F20F2">
          <w:rPr>
            <w:rFonts w:ascii="Segoe UI" w:eastAsia="Times New Roman" w:hAnsi="Segoe UI" w:cs="Segoe UI"/>
            <w:color w:val="0000FF"/>
            <w:sz w:val="20"/>
            <w:szCs w:val="20"/>
            <w:u w:val="single"/>
          </w:rPr>
          <w:t>Variables</w:t>
        </w:r>
      </w:hyperlink>
      <w:r w:rsidRPr="006F20F2">
        <w:rPr>
          <w:rFonts w:ascii="Segoe UI" w:eastAsia="Times New Roman" w:hAnsi="Segoe UI" w:cs="Segoe UI"/>
          <w:color w:val="171717"/>
          <w:sz w:val="20"/>
          <w:szCs w:val="20"/>
        </w:rPr>
        <w:t>.</w:t>
      </w:r>
    </w:p>
    <w:p w14:paraId="3749FDA8" w14:textId="77777777" w:rsidR="006F20F2" w:rsidRPr="006F20F2" w:rsidRDefault="006F20F2" w:rsidP="006F20F2">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To add a clause, choose </w:t>
      </w:r>
      <w:r w:rsidRPr="006F20F2">
        <w:rPr>
          <w:rFonts w:ascii="Segoe UI" w:eastAsia="Times New Roman" w:hAnsi="Segoe UI" w:cs="Segoe UI"/>
          <w:b/>
          <w:bCs/>
          <w:color w:val="171717"/>
          <w:sz w:val="20"/>
          <w:szCs w:val="20"/>
        </w:rPr>
        <w:t>Add new clause</w:t>
      </w:r>
      <w:r w:rsidRPr="006F20F2">
        <w:rPr>
          <w:rFonts w:ascii="Segoe UI" w:eastAsia="Times New Roman" w:hAnsi="Segoe UI" w:cs="Segoe UI"/>
          <w:color w:val="171717"/>
          <w:sz w:val="20"/>
          <w:szCs w:val="20"/>
        </w:rPr>
        <w:t>.</w:t>
      </w:r>
    </w:p>
    <w:p w14:paraId="2C94F92A" w14:textId="30CF8EC6" w:rsidR="006F20F2" w:rsidRPr="006F20F2" w:rsidRDefault="006F20F2" w:rsidP="006F20F2">
      <w:p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You can add a clause to the end of the query, insert a clause after an existing clause (</w:t>
      </w:r>
      <w:r w:rsidRPr="006F20F2">
        <w:rPr>
          <w:rFonts w:ascii="Segoe UI" w:eastAsia="Times New Roman" w:hAnsi="Segoe UI" w:cs="Segoe UI"/>
          <w:noProof/>
          <w:color w:val="171717"/>
          <w:sz w:val="20"/>
          <w:szCs w:val="20"/>
        </w:rPr>
        <w:drawing>
          <wp:inline distT="0" distB="0" distL="0" distR="0" wp14:anchorId="50472207" wp14:editId="58CC4DBF">
            <wp:extent cx="153035" cy="153035"/>
            <wp:effectExtent l="0" t="0" r="0" b="0"/>
            <wp:docPr id="23" name="Picture 23" descr="insert claus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ert clause 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6F20F2">
        <w:rPr>
          <w:rFonts w:ascii="Segoe UI" w:eastAsia="Times New Roman" w:hAnsi="Segoe UI" w:cs="Segoe UI"/>
          <w:color w:val="171717"/>
          <w:sz w:val="20"/>
          <w:szCs w:val="20"/>
        </w:rPr>
        <w:t>), and remove (</w:t>
      </w:r>
      <w:r w:rsidRPr="006F20F2">
        <w:rPr>
          <w:rFonts w:ascii="Segoe UI" w:eastAsia="Times New Roman" w:hAnsi="Segoe UI" w:cs="Segoe UI"/>
          <w:noProof/>
          <w:color w:val="171717"/>
          <w:sz w:val="20"/>
          <w:szCs w:val="20"/>
        </w:rPr>
        <w:drawing>
          <wp:inline distT="0" distB="0" distL="0" distR="0" wp14:anchorId="53F13764" wp14:editId="3D7B07F6">
            <wp:extent cx="153035" cy="153035"/>
            <wp:effectExtent l="0" t="0" r="0" b="0"/>
            <wp:docPr id="22" name="Picture 22" descr="remove claus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move clause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6F20F2">
        <w:rPr>
          <w:rFonts w:ascii="Segoe UI" w:eastAsia="Times New Roman" w:hAnsi="Segoe UI" w:cs="Segoe UI"/>
          <w:color w:val="171717"/>
          <w:sz w:val="20"/>
          <w:szCs w:val="20"/>
        </w:rPr>
        <w:t>), group (</w:t>
      </w:r>
      <w:r w:rsidRPr="006F20F2">
        <w:rPr>
          <w:rFonts w:ascii="Segoe UI" w:eastAsia="Times New Roman" w:hAnsi="Segoe UI" w:cs="Segoe UI"/>
          <w:noProof/>
          <w:color w:val="171717"/>
          <w:sz w:val="20"/>
          <w:szCs w:val="20"/>
        </w:rPr>
        <w:drawing>
          <wp:inline distT="0" distB="0" distL="0" distR="0" wp14:anchorId="67E6D0CA" wp14:editId="64942C3F">
            <wp:extent cx="153035" cy="153035"/>
            <wp:effectExtent l="0" t="0" r="0" b="0"/>
            <wp:docPr id="21" name="Picture 21" descr="group claus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oup clause 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6F20F2">
        <w:rPr>
          <w:rFonts w:ascii="Segoe UI" w:eastAsia="Times New Roman" w:hAnsi="Segoe UI" w:cs="Segoe UI"/>
          <w:color w:val="171717"/>
          <w:sz w:val="20"/>
          <w:szCs w:val="20"/>
        </w:rPr>
        <w:t>), and ungroup (</w:t>
      </w:r>
      <w:r w:rsidRPr="006F20F2">
        <w:rPr>
          <w:rFonts w:ascii="Segoe UI" w:eastAsia="Times New Roman" w:hAnsi="Segoe UI" w:cs="Segoe UI"/>
          <w:noProof/>
          <w:color w:val="171717"/>
          <w:sz w:val="20"/>
          <w:szCs w:val="20"/>
        </w:rPr>
        <w:drawing>
          <wp:inline distT="0" distB="0" distL="0" distR="0" wp14:anchorId="1CE4D0F1" wp14:editId="75F724BB">
            <wp:extent cx="153035" cy="153035"/>
            <wp:effectExtent l="0" t="0" r="0" b="0"/>
            <wp:docPr id="20" name="Picture 20" descr="ungroup claus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group clause 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6F20F2">
        <w:rPr>
          <w:rFonts w:ascii="Segoe UI" w:eastAsia="Times New Roman" w:hAnsi="Segoe UI" w:cs="Segoe UI"/>
          <w:color w:val="171717"/>
          <w:sz w:val="20"/>
          <w:szCs w:val="20"/>
        </w:rPr>
        <w:t>) clauses as needed.</w:t>
      </w:r>
    </w:p>
    <w:p w14:paraId="6A277FA5" w14:textId="77777777" w:rsidR="006F20F2" w:rsidRPr="006F20F2" w:rsidRDefault="006F20F2" w:rsidP="006F20F2">
      <w:pPr>
        <w:shd w:val="clear" w:color="auto" w:fill="FFFFFF"/>
        <w:spacing w:beforeAutospacing="1" w:after="0" w:afterAutospacing="1" w:line="240" w:lineRule="auto"/>
        <w:outlineLvl w:val="1"/>
        <w:rPr>
          <w:rFonts w:ascii="Segoe UI" w:eastAsia="Times New Roman" w:hAnsi="Segoe UI" w:cs="Segoe UI"/>
          <w:b/>
          <w:bCs/>
          <w:color w:val="171717"/>
          <w:sz w:val="28"/>
          <w:szCs w:val="28"/>
        </w:rPr>
      </w:pPr>
      <w:r w:rsidRPr="006F20F2">
        <w:rPr>
          <w:rFonts w:ascii="Segoe UI" w:eastAsia="Times New Roman" w:hAnsi="Segoe UI" w:cs="Segoe UI"/>
          <w:b/>
          <w:bCs/>
          <w:color w:val="171717"/>
          <w:sz w:val="28"/>
          <w:szCs w:val="28"/>
        </w:rPr>
        <w:t>Use a tree of work items to view hierarchies</w:t>
      </w:r>
    </w:p>
    <w:p w14:paraId="0858D069" w14:textId="42141662"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Use the tree query (</w:t>
      </w:r>
      <w:r w:rsidRPr="006F20F2">
        <w:rPr>
          <w:rFonts w:ascii="Segoe UI" w:eastAsia="Times New Roman" w:hAnsi="Segoe UI" w:cs="Segoe UI"/>
          <w:noProof/>
          <w:color w:val="171717"/>
          <w:sz w:val="20"/>
          <w:szCs w:val="20"/>
        </w:rPr>
        <w:drawing>
          <wp:inline distT="0" distB="0" distL="0" distR="0" wp14:anchorId="1130752F" wp14:editId="3FFF595D">
            <wp:extent cx="153035" cy="153035"/>
            <wp:effectExtent l="0" t="0" r="0" b="0"/>
            <wp:docPr id="19" name="Picture 19" descr="Tree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ee Quer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6F20F2">
        <w:rPr>
          <w:rFonts w:ascii="Segoe UI" w:eastAsia="Times New Roman" w:hAnsi="Segoe UI" w:cs="Segoe UI"/>
          <w:color w:val="171717"/>
          <w:sz w:val="20"/>
          <w:szCs w:val="20"/>
        </w:rPr>
        <w:t>) to view a multi-tiered, nested list of work items. For example, you can view all backlog items and their linked tasks. Expand (Expand node (</w:t>
      </w:r>
      <w:r w:rsidRPr="006F20F2">
        <w:rPr>
          <w:rFonts w:ascii="Segoe UI" w:eastAsia="Times New Roman" w:hAnsi="Segoe UI" w:cs="Segoe UI"/>
          <w:noProof/>
          <w:color w:val="171717"/>
          <w:sz w:val="20"/>
          <w:szCs w:val="20"/>
        </w:rPr>
        <w:drawing>
          <wp:inline distT="0" distB="0" distL="0" distR="0" wp14:anchorId="0B0C586E" wp14:editId="32ACC70E">
            <wp:extent cx="142875" cy="142875"/>
            <wp:effectExtent l="0" t="0" r="0" b="9525"/>
            <wp:docPr id="18" name="Picture 18" descr="Expand node, web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and node, web porta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6F20F2">
        <w:rPr>
          <w:rFonts w:ascii="Segoe UI" w:eastAsia="Times New Roman" w:hAnsi="Segoe UI" w:cs="Segoe UI"/>
          <w:color w:val="171717"/>
          <w:sz w:val="20"/>
          <w:szCs w:val="20"/>
        </w:rPr>
        <w:t>) or collapse (</w:t>
      </w:r>
      <w:r w:rsidRPr="006F20F2">
        <w:rPr>
          <w:rFonts w:ascii="Segoe UI" w:eastAsia="Times New Roman" w:hAnsi="Segoe UI" w:cs="Segoe UI"/>
          <w:noProof/>
          <w:color w:val="171717"/>
          <w:sz w:val="20"/>
          <w:szCs w:val="20"/>
        </w:rPr>
        <w:drawing>
          <wp:inline distT="0" distB="0" distL="0" distR="0" wp14:anchorId="73A92AF5" wp14:editId="28D19398">
            <wp:extent cx="142875" cy="142875"/>
            <wp:effectExtent l="0" t="0" r="9525" b="9525"/>
            <wp:docPr id="17" name="Picture 17" descr="Collapse node, web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llapse node, web porta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6F20F2">
        <w:rPr>
          <w:rFonts w:ascii="Segoe UI" w:eastAsia="Times New Roman" w:hAnsi="Segoe UI" w:cs="Segoe UI"/>
          <w:color w:val="171717"/>
          <w:sz w:val="20"/>
          <w:szCs w:val="20"/>
        </w:rPr>
        <w:t>) nodes to focus on different parts of the tree.</w:t>
      </w:r>
    </w:p>
    <w:p w14:paraId="523FFC19" w14:textId="6BA41E9E"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drawing>
          <wp:inline distT="0" distB="0" distL="0" distR="0" wp14:anchorId="3BE1DF48" wp14:editId="762E5C9E">
            <wp:extent cx="5943600" cy="3810000"/>
            <wp:effectExtent l="0" t="0" r="0" b="0"/>
            <wp:docPr id="16" name="Picture 16" descr="Results List Showing a Tree Query, new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sults List Showing a Tree Query, new experien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7BB72E82"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Define the filter criteria for both parent and child work items. To find linked children, select </w:t>
      </w:r>
      <w:r w:rsidRPr="006F20F2">
        <w:rPr>
          <w:rFonts w:ascii="Segoe UI" w:eastAsia="Times New Roman" w:hAnsi="Segoe UI" w:cs="Segoe UI"/>
          <w:b/>
          <w:bCs/>
          <w:color w:val="171717"/>
          <w:sz w:val="20"/>
          <w:szCs w:val="20"/>
        </w:rPr>
        <w:t>Match top-level work items first</w:t>
      </w:r>
      <w:r w:rsidRPr="006F20F2">
        <w:rPr>
          <w:rFonts w:ascii="Segoe UI" w:eastAsia="Times New Roman" w:hAnsi="Segoe UI" w:cs="Segoe UI"/>
          <w:color w:val="171717"/>
          <w:sz w:val="20"/>
          <w:szCs w:val="20"/>
        </w:rPr>
        <w:t>. To find linked parents, select </w:t>
      </w:r>
      <w:r w:rsidRPr="006F20F2">
        <w:rPr>
          <w:rFonts w:ascii="Segoe UI" w:eastAsia="Times New Roman" w:hAnsi="Segoe UI" w:cs="Segoe UI"/>
          <w:b/>
          <w:bCs/>
          <w:color w:val="171717"/>
          <w:sz w:val="20"/>
          <w:szCs w:val="20"/>
        </w:rPr>
        <w:t>Match linked work items first</w:t>
      </w:r>
      <w:r w:rsidRPr="006F20F2">
        <w:rPr>
          <w:rFonts w:ascii="Segoe UI" w:eastAsia="Times New Roman" w:hAnsi="Segoe UI" w:cs="Segoe UI"/>
          <w:color w:val="171717"/>
          <w:sz w:val="20"/>
          <w:szCs w:val="20"/>
        </w:rPr>
        <w:t>.</w:t>
      </w:r>
    </w:p>
    <w:p w14:paraId="3D8032DA" w14:textId="5167F822"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lastRenderedPageBreak/>
        <w:drawing>
          <wp:inline distT="0" distB="0" distL="0" distR="0" wp14:anchorId="633FA4BF" wp14:editId="5D1A34C9">
            <wp:extent cx="5943600" cy="4370070"/>
            <wp:effectExtent l="0" t="0" r="0" b="0"/>
            <wp:docPr id="15" name="Picture 15" descr="Tree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ee Query, edit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370070"/>
                    </a:xfrm>
                    <a:prstGeom prst="rect">
                      <a:avLst/>
                    </a:prstGeom>
                    <a:noFill/>
                    <a:ln>
                      <a:noFill/>
                    </a:ln>
                  </pic:spPr>
                </pic:pic>
              </a:graphicData>
            </a:graphic>
          </wp:inline>
        </w:drawing>
      </w:r>
    </w:p>
    <w:p w14:paraId="7A2BB852" w14:textId="77777777" w:rsidR="006F20F2" w:rsidRPr="006F20F2" w:rsidRDefault="006F20F2" w:rsidP="006F20F2">
      <w:pPr>
        <w:spacing w:after="0" w:line="240" w:lineRule="auto"/>
        <w:rPr>
          <w:rFonts w:ascii="Segoe UI" w:eastAsia="Times New Roman" w:hAnsi="Segoe UI" w:cs="Segoe UI"/>
          <w:b/>
          <w:bCs/>
          <w:color w:val="171717"/>
          <w:sz w:val="20"/>
          <w:szCs w:val="20"/>
        </w:rPr>
      </w:pPr>
      <w:r w:rsidRPr="006F20F2">
        <w:rPr>
          <w:rFonts w:ascii="Segoe UI" w:eastAsia="Times New Roman" w:hAnsi="Segoe UI" w:cs="Segoe UI"/>
          <w:b/>
          <w:bCs/>
          <w:color w:val="171717"/>
          <w:sz w:val="20"/>
          <w:szCs w:val="20"/>
        </w:rPr>
        <w:t> Note</w:t>
      </w:r>
    </w:p>
    <w:p w14:paraId="7A4B2DE7" w14:textId="77777777" w:rsidR="006F20F2" w:rsidRPr="006F20F2" w:rsidRDefault="006F20F2" w:rsidP="006F20F2">
      <w:pPr>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You </w:t>
      </w:r>
      <w:proofErr w:type="gramStart"/>
      <w:r w:rsidRPr="006F20F2">
        <w:rPr>
          <w:rFonts w:ascii="Segoe UI" w:eastAsia="Times New Roman" w:hAnsi="Segoe UI" w:cs="Segoe UI"/>
          <w:color w:val="171717"/>
          <w:sz w:val="20"/>
          <w:szCs w:val="20"/>
        </w:rPr>
        <w:t>can't</w:t>
      </w:r>
      <w:proofErr w:type="gramEnd"/>
      <w:r w:rsidRPr="006F20F2">
        <w:rPr>
          <w:rFonts w:ascii="Segoe UI" w:eastAsia="Times New Roman" w:hAnsi="Segoe UI" w:cs="Segoe UI"/>
          <w:color w:val="171717"/>
          <w:sz w:val="20"/>
          <w:szCs w:val="20"/>
        </w:rPr>
        <w:t xml:space="preserve"> construct a query that shows a hierarchical view of Test Plans, Test Suites, and Test Cases. These items </w:t>
      </w:r>
      <w:proofErr w:type="gramStart"/>
      <w:r w:rsidRPr="006F20F2">
        <w:rPr>
          <w:rFonts w:ascii="Segoe UI" w:eastAsia="Times New Roman" w:hAnsi="Segoe UI" w:cs="Segoe UI"/>
          <w:color w:val="171717"/>
          <w:sz w:val="20"/>
          <w:szCs w:val="20"/>
        </w:rPr>
        <w:t>aren't</w:t>
      </w:r>
      <w:proofErr w:type="gramEnd"/>
      <w:r w:rsidRPr="006F20F2">
        <w:rPr>
          <w:rFonts w:ascii="Segoe UI" w:eastAsia="Times New Roman" w:hAnsi="Segoe UI" w:cs="Segoe UI"/>
          <w:color w:val="171717"/>
          <w:sz w:val="20"/>
          <w:szCs w:val="20"/>
        </w:rPr>
        <w:t xml:space="preserve"> linked together using parent-child link types. You can </w:t>
      </w:r>
      <w:hyperlink r:id="rId33" w:history="1">
        <w:r w:rsidRPr="006F20F2">
          <w:rPr>
            <w:rFonts w:ascii="Segoe UI" w:eastAsia="Times New Roman" w:hAnsi="Segoe UI" w:cs="Segoe UI"/>
            <w:b/>
            <w:bCs/>
            <w:color w:val="0000FF"/>
            <w:sz w:val="20"/>
            <w:szCs w:val="20"/>
            <w:u w:val="single"/>
          </w:rPr>
          <w:t>view the hierarchy through the Test&gt;Test Plans page</w:t>
        </w:r>
      </w:hyperlink>
      <w:r w:rsidRPr="006F20F2">
        <w:rPr>
          <w:rFonts w:ascii="Segoe UI" w:eastAsia="Times New Roman" w:hAnsi="Segoe UI" w:cs="Segoe UI"/>
          <w:color w:val="171717"/>
          <w:sz w:val="20"/>
          <w:szCs w:val="20"/>
        </w:rPr>
        <w:t>.</w:t>
      </w:r>
    </w:p>
    <w:p w14:paraId="312CEA89" w14:textId="77777777" w:rsidR="006F20F2" w:rsidRPr="006F20F2" w:rsidRDefault="006F20F2" w:rsidP="006F20F2">
      <w:pPr>
        <w:shd w:val="clear" w:color="auto" w:fill="FFFFFF"/>
        <w:spacing w:beforeAutospacing="1" w:after="0" w:afterAutospacing="1" w:line="240" w:lineRule="auto"/>
        <w:outlineLvl w:val="1"/>
        <w:rPr>
          <w:rFonts w:ascii="Segoe UI" w:eastAsia="Times New Roman" w:hAnsi="Segoe UI" w:cs="Segoe UI"/>
          <w:b/>
          <w:bCs/>
          <w:color w:val="171717"/>
          <w:sz w:val="28"/>
          <w:szCs w:val="28"/>
        </w:rPr>
      </w:pPr>
      <w:r w:rsidRPr="006F20F2">
        <w:rPr>
          <w:rFonts w:ascii="Segoe UI" w:eastAsia="Times New Roman" w:hAnsi="Segoe UI" w:cs="Segoe UI"/>
          <w:b/>
          <w:bCs/>
          <w:color w:val="171717"/>
          <w:sz w:val="28"/>
          <w:szCs w:val="28"/>
        </w:rPr>
        <w:t>Use direct links to view dependencies</w:t>
      </w:r>
    </w:p>
    <w:p w14:paraId="232E47BD" w14:textId="005B7470"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Use the direct links query (</w:t>
      </w:r>
      <w:r w:rsidRPr="006F20F2">
        <w:rPr>
          <w:rFonts w:ascii="Segoe UI" w:eastAsia="Times New Roman" w:hAnsi="Segoe UI" w:cs="Segoe UI"/>
          <w:noProof/>
          <w:color w:val="171717"/>
          <w:sz w:val="20"/>
          <w:szCs w:val="20"/>
        </w:rPr>
        <w:drawing>
          <wp:inline distT="0" distB="0" distL="0" distR="0" wp14:anchorId="1BA01A31" wp14:editId="692D0D13">
            <wp:extent cx="153035" cy="153035"/>
            <wp:effectExtent l="0" t="0" r="0" b="0"/>
            <wp:docPr id="14" name="Picture 14" descr="Direct Links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rect Links Quer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6F20F2">
        <w:rPr>
          <w:rFonts w:ascii="Segoe UI" w:eastAsia="Times New Roman" w:hAnsi="Segoe UI" w:cs="Segoe UI"/>
          <w:color w:val="171717"/>
          <w:sz w:val="20"/>
          <w:szCs w:val="20"/>
        </w:rPr>
        <w:t>) to track work items that depend on other tracked work, such as tasks, bugs, issues, or features. For example, you can view backlog items that depend on other items being implemented or a bug being fixed.</w:t>
      </w:r>
    </w:p>
    <w:p w14:paraId="4182D974" w14:textId="33F1439B"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lastRenderedPageBreak/>
        <w:drawing>
          <wp:inline distT="0" distB="0" distL="0" distR="0" wp14:anchorId="6819855E" wp14:editId="70BA3E34">
            <wp:extent cx="5713730" cy="1781175"/>
            <wp:effectExtent l="0" t="0" r="1270" b="9525"/>
            <wp:docPr id="13" name="Picture 13" descr="Direct Links Que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rect Links Query Result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3730" cy="1781175"/>
                    </a:xfrm>
                    <a:prstGeom prst="rect">
                      <a:avLst/>
                    </a:prstGeom>
                    <a:noFill/>
                    <a:ln>
                      <a:noFill/>
                    </a:ln>
                  </pic:spPr>
                </pic:pic>
              </a:graphicData>
            </a:graphic>
          </wp:inline>
        </w:drawing>
      </w:r>
    </w:p>
    <w:p w14:paraId="53DD0F08"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Use the direct links query to track dependencies your team has that other teams work </w:t>
      </w:r>
      <w:proofErr w:type="gramStart"/>
      <w:r w:rsidRPr="006F20F2">
        <w:rPr>
          <w:rFonts w:ascii="Segoe UI" w:eastAsia="Times New Roman" w:hAnsi="Segoe UI" w:cs="Segoe UI"/>
          <w:color w:val="171717"/>
          <w:sz w:val="20"/>
          <w:szCs w:val="20"/>
        </w:rPr>
        <w:t>on, or</w:t>
      </w:r>
      <w:proofErr w:type="gramEnd"/>
      <w:r w:rsidRPr="006F20F2">
        <w:rPr>
          <w:rFonts w:ascii="Segoe UI" w:eastAsia="Times New Roman" w:hAnsi="Segoe UI" w:cs="Segoe UI"/>
          <w:color w:val="171717"/>
          <w:sz w:val="20"/>
          <w:szCs w:val="20"/>
        </w:rPr>
        <w:t xml:space="preserve"> manage commitments your team has made to other teams. Specify the filter criteria for both top and linked work </w:t>
      </w:r>
      <w:proofErr w:type="gramStart"/>
      <w:r w:rsidRPr="006F20F2">
        <w:rPr>
          <w:rFonts w:ascii="Segoe UI" w:eastAsia="Times New Roman" w:hAnsi="Segoe UI" w:cs="Segoe UI"/>
          <w:color w:val="171717"/>
          <w:sz w:val="20"/>
          <w:szCs w:val="20"/>
        </w:rPr>
        <w:t>items, and</w:t>
      </w:r>
      <w:proofErr w:type="gramEnd"/>
      <w:r w:rsidRPr="006F20F2">
        <w:rPr>
          <w:rFonts w:ascii="Segoe UI" w:eastAsia="Times New Roman" w:hAnsi="Segoe UI" w:cs="Segoe UI"/>
          <w:color w:val="171717"/>
          <w:sz w:val="20"/>
          <w:szCs w:val="20"/>
        </w:rPr>
        <w:t xml:space="preserve"> select the types of links used to filter the dependencies.</w:t>
      </w:r>
    </w:p>
    <w:p w14:paraId="62968237" w14:textId="28E4DFA2"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drawing>
          <wp:inline distT="0" distB="0" distL="0" distR="0" wp14:anchorId="361E5080" wp14:editId="68AF51E0">
            <wp:extent cx="5943600" cy="4577715"/>
            <wp:effectExtent l="0" t="0" r="0" b="0"/>
            <wp:docPr id="12" name="Picture 12" descr="Direct Links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rect Links Query, edito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577715"/>
                    </a:xfrm>
                    <a:prstGeom prst="rect">
                      <a:avLst/>
                    </a:prstGeom>
                    <a:noFill/>
                    <a:ln>
                      <a:noFill/>
                    </a:ln>
                  </pic:spPr>
                </pic:pic>
              </a:graphicData>
            </a:graphic>
          </wp:inline>
        </w:drawing>
      </w:r>
    </w:p>
    <w:p w14:paraId="430E6FCA"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Filter your first-tier list of work items by choosing one of these options:</w:t>
      </w:r>
    </w:p>
    <w:p w14:paraId="1BE3833C" w14:textId="77777777" w:rsidR="006F20F2" w:rsidRPr="006F20F2" w:rsidRDefault="006F20F2" w:rsidP="006F20F2">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b/>
          <w:bCs/>
          <w:color w:val="171717"/>
          <w:sz w:val="20"/>
          <w:szCs w:val="20"/>
        </w:rPr>
        <w:t>Only return work items that have the specified links</w:t>
      </w:r>
      <w:r w:rsidRPr="006F20F2">
        <w:rPr>
          <w:rFonts w:ascii="Segoe UI" w:eastAsia="Times New Roman" w:hAnsi="Segoe UI" w:cs="Segoe UI"/>
          <w:color w:val="171717"/>
          <w:sz w:val="20"/>
          <w:szCs w:val="20"/>
        </w:rPr>
        <w:t>: First-tier work items are returned, but only if they have links to work items specified by the linked work items filter criteria.</w:t>
      </w:r>
    </w:p>
    <w:p w14:paraId="022E4907" w14:textId="77777777" w:rsidR="006F20F2" w:rsidRPr="006F20F2" w:rsidRDefault="006F20F2" w:rsidP="006F20F2">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b/>
          <w:bCs/>
          <w:color w:val="171717"/>
          <w:sz w:val="20"/>
          <w:szCs w:val="20"/>
        </w:rPr>
        <w:lastRenderedPageBreak/>
        <w:t xml:space="preserve">Return all </w:t>
      </w:r>
      <w:proofErr w:type="gramStart"/>
      <w:r w:rsidRPr="006F20F2">
        <w:rPr>
          <w:rFonts w:ascii="Segoe UI" w:eastAsia="Times New Roman" w:hAnsi="Segoe UI" w:cs="Segoe UI"/>
          <w:b/>
          <w:bCs/>
          <w:color w:val="171717"/>
          <w:sz w:val="20"/>
          <w:szCs w:val="20"/>
        </w:rPr>
        <w:t>top level</w:t>
      </w:r>
      <w:proofErr w:type="gramEnd"/>
      <w:r w:rsidRPr="006F20F2">
        <w:rPr>
          <w:rFonts w:ascii="Segoe UI" w:eastAsia="Times New Roman" w:hAnsi="Segoe UI" w:cs="Segoe UI"/>
          <w:b/>
          <w:bCs/>
          <w:color w:val="171717"/>
          <w:sz w:val="20"/>
          <w:szCs w:val="20"/>
        </w:rPr>
        <w:t xml:space="preserve"> work items</w:t>
      </w:r>
      <w:r w:rsidRPr="006F20F2">
        <w:rPr>
          <w:rFonts w:ascii="Segoe UI" w:eastAsia="Times New Roman" w:hAnsi="Segoe UI" w:cs="Segoe UI"/>
          <w:color w:val="171717"/>
          <w:sz w:val="20"/>
          <w:szCs w:val="20"/>
        </w:rPr>
        <w:t>: All first-tier work items are returned regardless of the linked work items filter criteria. Second-tier work items that are linked to the first tier are returned if they match the linked work items filter criteria.</w:t>
      </w:r>
    </w:p>
    <w:p w14:paraId="44B435CF" w14:textId="77777777" w:rsidR="006F20F2" w:rsidRPr="006F20F2" w:rsidRDefault="006F20F2" w:rsidP="006F20F2">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71717"/>
          <w:sz w:val="20"/>
          <w:szCs w:val="20"/>
        </w:rPr>
      </w:pPr>
      <w:r w:rsidRPr="006F20F2">
        <w:rPr>
          <w:rFonts w:ascii="Segoe UI" w:eastAsia="Times New Roman" w:hAnsi="Segoe UI" w:cs="Segoe UI"/>
          <w:b/>
          <w:bCs/>
          <w:color w:val="171717"/>
          <w:sz w:val="20"/>
          <w:szCs w:val="20"/>
        </w:rPr>
        <w:t>Only return work items that do not have the specified links</w:t>
      </w:r>
      <w:r w:rsidRPr="006F20F2">
        <w:rPr>
          <w:rFonts w:ascii="Segoe UI" w:eastAsia="Times New Roman" w:hAnsi="Segoe UI" w:cs="Segoe UI"/>
          <w:color w:val="171717"/>
          <w:sz w:val="20"/>
          <w:szCs w:val="20"/>
        </w:rPr>
        <w:t>: First-tier work items are returned, but only if they do not have links to work items specified by the linked work items filter criteria.</w:t>
      </w:r>
    </w:p>
    <w:p w14:paraId="50811CBE"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To learn more about each link type, see </w:t>
      </w:r>
      <w:hyperlink r:id="rId37" w:history="1">
        <w:r w:rsidRPr="006F20F2">
          <w:rPr>
            <w:rFonts w:ascii="Segoe UI" w:eastAsia="Times New Roman" w:hAnsi="Segoe UI" w:cs="Segoe UI"/>
            <w:color w:val="0000FF"/>
            <w:sz w:val="20"/>
            <w:szCs w:val="20"/>
            <w:u w:val="single"/>
          </w:rPr>
          <w:t>Linking, traceability, and managing dependencies</w:t>
        </w:r>
      </w:hyperlink>
      <w:r w:rsidRPr="006F20F2">
        <w:rPr>
          <w:rFonts w:ascii="Segoe UI" w:eastAsia="Times New Roman" w:hAnsi="Segoe UI" w:cs="Segoe UI"/>
          <w:color w:val="171717"/>
          <w:sz w:val="20"/>
          <w:szCs w:val="20"/>
        </w:rPr>
        <w:t>.</w:t>
      </w:r>
    </w:p>
    <w:p w14:paraId="04388E00" w14:textId="77777777" w:rsidR="006F20F2" w:rsidRPr="006F20F2" w:rsidRDefault="006F20F2" w:rsidP="006F20F2">
      <w:pPr>
        <w:shd w:val="clear" w:color="auto" w:fill="FFFFFF"/>
        <w:spacing w:beforeAutospacing="1" w:after="0" w:afterAutospacing="1" w:line="240" w:lineRule="auto"/>
        <w:outlineLvl w:val="1"/>
        <w:rPr>
          <w:rFonts w:ascii="Segoe UI" w:eastAsia="Times New Roman" w:hAnsi="Segoe UI" w:cs="Segoe UI"/>
          <w:b/>
          <w:bCs/>
          <w:color w:val="171717"/>
          <w:sz w:val="28"/>
          <w:szCs w:val="28"/>
        </w:rPr>
      </w:pPr>
      <w:proofErr w:type="spellStart"/>
      <w:r w:rsidRPr="006F20F2">
        <w:rPr>
          <w:rFonts w:ascii="Segoe UI" w:eastAsia="Times New Roman" w:hAnsi="Segoe UI" w:cs="Segoe UI"/>
          <w:b/>
          <w:bCs/>
          <w:color w:val="171717"/>
          <w:sz w:val="28"/>
          <w:szCs w:val="28"/>
        </w:rPr>
        <w:t>And/Or</w:t>
      </w:r>
      <w:proofErr w:type="spellEnd"/>
      <w:r w:rsidRPr="006F20F2">
        <w:rPr>
          <w:rFonts w:ascii="Segoe UI" w:eastAsia="Times New Roman" w:hAnsi="Segoe UI" w:cs="Segoe UI"/>
          <w:b/>
          <w:bCs/>
          <w:color w:val="171717"/>
          <w:sz w:val="28"/>
          <w:szCs w:val="28"/>
        </w:rPr>
        <w:t xml:space="preserve"> logical expression</w:t>
      </w:r>
    </w:p>
    <w:p w14:paraId="08AC5BD6"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You specify </w:t>
      </w:r>
      <w:r w:rsidRPr="006F20F2">
        <w:rPr>
          <w:rFonts w:ascii="Segoe UI" w:eastAsia="Times New Roman" w:hAnsi="Segoe UI" w:cs="Segoe UI"/>
          <w:b/>
          <w:bCs/>
          <w:color w:val="171717"/>
          <w:sz w:val="20"/>
          <w:szCs w:val="20"/>
        </w:rPr>
        <w:t>And</w:t>
      </w:r>
      <w:r w:rsidRPr="006F20F2">
        <w:rPr>
          <w:rFonts w:ascii="Segoe UI" w:eastAsia="Times New Roman" w:hAnsi="Segoe UI" w:cs="Segoe UI"/>
          <w:color w:val="171717"/>
          <w:sz w:val="20"/>
          <w:szCs w:val="20"/>
        </w:rPr>
        <w:t> or </w:t>
      </w:r>
      <w:proofErr w:type="spellStart"/>
      <w:proofErr w:type="gramStart"/>
      <w:r w:rsidRPr="006F20F2">
        <w:rPr>
          <w:rFonts w:ascii="Segoe UI" w:eastAsia="Times New Roman" w:hAnsi="Segoe UI" w:cs="Segoe UI"/>
          <w:b/>
          <w:bCs/>
          <w:color w:val="171717"/>
          <w:sz w:val="20"/>
          <w:szCs w:val="20"/>
        </w:rPr>
        <w:t>Or</w:t>
      </w:r>
      <w:proofErr w:type="spellEnd"/>
      <w:proofErr w:type="gramEnd"/>
      <w:r w:rsidRPr="006F20F2">
        <w:rPr>
          <w:rFonts w:ascii="Segoe UI" w:eastAsia="Times New Roman" w:hAnsi="Segoe UI" w:cs="Segoe UI"/>
          <w:color w:val="171717"/>
          <w:sz w:val="20"/>
          <w:szCs w:val="20"/>
        </w:rPr>
        <w:t> to create logical expressions of your query clauses. Specify </w:t>
      </w:r>
      <w:r w:rsidRPr="006F20F2">
        <w:rPr>
          <w:rFonts w:ascii="Segoe UI" w:eastAsia="Times New Roman" w:hAnsi="Segoe UI" w:cs="Segoe UI"/>
          <w:b/>
          <w:bCs/>
          <w:color w:val="171717"/>
          <w:sz w:val="20"/>
          <w:szCs w:val="20"/>
        </w:rPr>
        <w:t>And</w:t>
      </w:r>
      <w:r w:rsidRPr="006F20F2">
        <w:rPr>
          <w:rFonts w:ascii="Segoe UI" w:eastAsia="Times New Roman" w:hAnsi="Segoe UI" w:cs="Segoe UI"/>
          <w:color w:val="171717"/>
          <w:sz w:val="20"/>
          <w:szCs w:val="20"/>
        </w:rPr>
        <w:t> to find work items that meet the criteria in both the current clause and the previous clause. Specify </w:t>
      </w:r>
      <w:r w:rsidRPr="006F20F2">
        <w:rPr>
          <w:rFonts w:ascii="Segoe UI" w:eastAsia="Times New Roman" w:hAnsi="Segoe UI" w:cs="Segoe UI"/>
          <w:b/>
          <w:bCs/>
          <w:color w:val="171717"/>
          <w:sz w:val="20"/>
          <w:szCs w:val="20"/>
        </w:rPr>
        <w:t>Or</w:t>
      </w:r>
      <w:r w:rsidRPr="006F20F2">
        <w:rPr>
          <w:rFonts w:ascii="Segoe UI" w:eastAsia="Times New Roman" w:hAnsi="Segoe UI" w:cs="Segoe UI"/>
          <w:color w:val="171717"/>
          <w:sz w:val="20"/>
          <w:szCs w:val="20"/>
        </w:rPr>
        <w:t> to find work items that meet the criterion in either the current clause or the previous clause.</w:t>
      </w:r>
    </w:p>
    <w:p w14:paraId="574BDF4E"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You can add one new clause for each work item field </w:t>
      </w:r>
      <w:proofErr w:type="gramStart"/>
      <w:r w:rsidRPr="006F20F2">
        <w:rPr>
          <w:rFonts w:ascii="Segoe UI" w:eastAsia="Times New Roman" w:hAnsi="Segoe UI" w:cs="Segoe UI"/>
          <w:color w:val="171717"/>
          <w:sz w:val="20"/>
          <w:szCs w:val="20"/>
        </w:rPr>
        <w:t>in order to</w:t>
      </w:r>
      <w:proofErr w:type="gramEnd"/>
      <w:r w:rsidRPr="006F20F2">
        <w:rPr>
          <w:rFonts w:ascii="Segoe UI" w:eastAsia="Times New Roman" w:hAnsi="Segoe UI" w:cs="Segoe UI"/>
          <w:color w:val="171717"/>
          <w:sz w:val="20"/>
          <w:szCs w:val="20"/>
        </w:rPr>
        <w:t xml:space="preserve"> refine your search criteria, so that it returns only the set of work items that you want. If you do not receive the results that you expect from your query, you can add, remove, group, or ungroup query clauses to refine your query results.</w:t>
      </w:r>
    </w:p>
    <w:p w14:paraId="14C2A6E1"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Query clauses can be grouped to operate as a single unit separate from the rest of the query, </w:t>
      </w:r>
      <w:proofErr w:type="gramStart"/>
      <w:r w:rsidRPr="006F20F2">
        <w:rPr>
          <w:rFonts w:ascii="Segoe UI" w:eastAsia="Times New Roman" w:hAnsi="Segoe UI" w:cs="Segoe UI"/>
          <w:color w:val="171717"/>
          <w:sz w:val="20"/>
          <w:szCs w:val="20"/>
        </w:rPr>
        <w:t>similar to</w:t>
      </w:r>
      <w:proofErr w:type="gramEnd"/>
      <w:r w:rsidRPr="006F20F2">
        <w:rPr>
          <w:rFonts w:ascii="Segoe UI" w:eastAsia="Times New Roman" w:hAnsi="Segoe UI" w:cs="Segoe UI"/>
          <w:color w:val="171717"/>
          <w:sz w:val="20"/>
          <w:szCs w:val="20"/>
        </w:rPr>
        <w:t xml:space="preserve"> putting parentheses around an expression in a mathematical equation or logic statement. When you group clauses, the </w:t>
      </w:r>
      <w:r w:rsidRPr="006F20F2">
        <w:rPr>
          <w:rFonts w:ascii="Segoe UI" w:eastAsia="Times New Roman" w:hAnsi="Segoe UI" w:cs="Segoe UI"/>
          <w:b/>
          <w:bCs/>
          <w:color w:val="171717"/>
          <w:sz w:val="20"/>
          <w:szCs w:val="20"/>
        </w:rPr>
        <w:t>AND</w:t>
      </w:r>
      <w:r w:rsidRPr="006F20F2">
        <w:rPr>
          <w:rFonts w:ascii="Segoe UI" w:eastAsia="Times New Roman" w:hAnsi="Segoe UI" w:cs="Segoe UI"/>
          <w:color w:val="171717"/>
          <w:sz w:val="20"/>
          <w:szCs w:val="20"/>
        </w:rPr>
        <w:t> or </w:t>
      </w:r>
      <w:proofErr w:type="spellStart"/>
      <w:r w:rsidRPr="006F20F2">
        <w:rPr>
          <w:rFonts w:ascii="Segoe UI" w:eastAsia="Times New Roman" w:hAnsi="Segoe UI" w:cs="Segoe UI"/>
          <w:b/>
          <w:bCs/>
          <w:color w:val="171717"/>
          <w:sz w:val="20"/>
          <w:szCs w:val="20"/>
        </w:rPr>
        <w:t>OR</w:t>
      </w:r>
      <w:proofErr w:type="spellEnd"/>
      <w:r w:rsidRPr="006F20F2">
        <w:rPr>
          <w:rFonts w:ascii="Segoe UI" w:eastAsia="Times New Roman" w:hAnsi="Segoe UI" w:cs="Segoe UI"/>
          <w:color w:val="171717"/>
          <w:sz w:val="20"/>
          <w:szCs w:val="20"/>
        </w:rPr>
        <w:t> for the first clause in the group applies to the whole group.</w:t>
      </w:r>
    </w:p>
    <w:p w14:paraId="0A88BCAA" w14:textId="77777777" w:rsidR="006F20F2" w:rsidRPr="006F20F2" w:rsidRDefault="006F20F2" w:rsidP="006F20F2">
      <w:pPr>
        <w:shd w:val="clear" w:color="auto" w:fill="FFFFFF"/>
        <w:spacing w:beforeAutospacing="1" w:after="0" w:afterAutospacing="1" w:line="240" w:lineRule="auto"/>
        <w:outlineLvl w:val="2"/>
        <w:rPr>
          <w:rFonts w:ascii="Segoe UI" w:eastAsia="Times New Roman" w:hAnsi="Segoe UI" w:cs="Segoe UI"/>
          <w:b/>
          <w:bCs/>
          <w:color w:val="171717"/>
        </w:rPr>
      </w:pPr>
      <w:r w:rsidRPr="006F20F2">
        <w:rPr>
          <w:rFonts w:ascii="Segoe UI" w:eastAsia="Times New Roman" w:hAnsi="Segoe UI" w:cs="Segoe UI"/>
          <w:b/>
          <w:bCs/>
          <w:color w:val="171717"/>
        </w:rPr>
        <w:t>Group clauses</w:t>
      </w:r>
    </w:p>
    <w:p w14:paraId="3ABA7EB4"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Grouped clauses operate as a single unit separate from the rest of the query, </w:t>
      </w:r>
      <w:proofErr w:type="gramStart"/>
      <w:r w:rsidRPr="006F20F2">
        <w:rPr>
          <w:rFonts w:ascii="Segoe UI" w:eastAsia="Times New Roman" w:hAnsi="Segoe UI" w:cs="Segoe UI"/>
          <w:color w:val="171717"/>
          <w:sz w:val="20"/>
          <w:szCs w:val="20"/>
        </w:rPr>
        <w:t>similar to</w:t>
      </w:r>
      <w:proofErr w:type="gramEnd"/>
      <w:r w:rsidRPr="006F20F2">
        <w:rPr>
          <w:rFonts w:ascii="Segoe UI" w:eastAsia="Times New Roman" w:hAnsi="Segoe UI" w:cs="Segoe UI"/>
          <w:color w:val="171717"/>
          <w:sz w:val="20"/>
          <w:szCs w:val="20"/>
        </w:rPr>
        <w:t xml:space="preserve"> putting parentheses around a mathematical equation or logic expression. The </w:t>
      </w:r>
      <w:proofErr w:type="gramStart"/>
      <w:r w:rsidRPr="006F20F2">
        <w:rPr>
          <w:rFonts w:ascii="Segoe UI" w:eastAsia="Times New Roman" w:hAnsi="Segoe UI" w:cs="Segoe UI"/>
          <w:color w:val="171717"/>
          <w:sz w:val="20"/>
          <w:szCs w:val="20"/>
        </w:rPr>
        <w:t>And</w:t>
      </w:r>
      <w:proofErr w:type="gramEnd"/>
      <w:r w:rsidRPr="006F20F2">
        <w:rPr>
          <w:rFonts w:ascii="Segoe UI" w:eastAsia="Times New Roman" w:hAnsi="Segoe UI" w:cs="Segoe UI"/>
          <w:color w:val="171717"/>
          <w:sz w:val="20"/>
          <w:szCs w:val="20"/>
        </w:rPr>
        <w:t xml:space="preserve"> or </w:t>
      </w:r>
      <w:proofErr w:type="spellStart"/>
      <w:r w:rsidRPr="006F20F2">
        <w:rPr>
          <w:rFonts w:ascii="Segoe UI" w:eastAsia="Times New Roman" w:hAnsi="Segoe UI" w:cs="Segoe UI"/>
          <w:color w:val="171717"/>
          <w:sz w:val="20"/>
          <w:szCs w:val="20"/>
        </w:rPr>
        <w:t>Or</w:t>
      </w:r>
      <w:proofErr w:type="spellEnd"/>
      <w:r w:rsidRPr="006F20F2">
        <w:rPr>
          <w:rFonts w:ascii="Segoe UI" w:eastAsia="Times New Roman" w:hAnsi="Segoe UI" w:cs="Segoe UI"/>
          <w:color w:val="171717"/>
          <w:sz w:val="20"/>
          <w:szCs w:val="20"/>
        </w:rPr>
        <w:t xml:space="preserve"> operator for the first clause in the group applies to the whole group.</w:t>
      </w:r>
    </w:p>
    <w:p w14:paraId="1F9B9B08"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As the following examples show, the grouped clauses are translated to the corresponding logical expression.</w:t>
      </w:r>
    </w:p>
    <w:p w14:paraId="57BF5893" w14:textId="66A467BE" w:rsidR="006F20F2" w:rsidRPr="006F20F2" w:rsidRDefault="006F20F2" w:rsidP="006F20F2">
      <w:pPr>
        <w:spacing w:before="100" w:beforeAutospacing="1" w:after="100" w:afterAutospacing="1" w:line="240" w:lineRule="auto"/>
        <w:rPr>
          <w:rFonts w:ascii="Segoe UI" w:eastAsia="Times New Roman" w:hAnsi="Segoe UI" w:cs="Segoe UI"/>
          <w:color w:val="171717"/>
          <w:sz w:val="20"/>
          <w:szCs w:val="20"/>
        </w:rPr>
      </w:pPr>
    </w:p>
    <w:tbl>
      <w:tblPr>
        <w:tblW w:w="12820" w:type="dxa"/>
        <w:tblCellMar>
          <w:top w:w="15" w:type="dxa"/>
          <w:left w:w="15" w:type="dxa"/>
          <w:bottom w:w="15" w:type="dxa"/>
          <w:right w:w="15" w:type="dxa"/>
        </w:tblCellMar>
        <w:tblLook w:val="04A0" w:firstRow="1" w:lastRow="0" w:firstColumn="1" w:lastColumn="0" w:noHBand="0" w:noVBand="1"/>
      </w:tblPr>
      <w:tblGrid>
        <w:gridCol w:w="646"/>
        <w:gridCol w:w="6611"/>
        <w:gridCol w:w="5563"/>
      </w:tblGrid>
      <w:tr w:rsidR="006F20F2" w:rsidRPr="006F20F2" w14:paraId="74F755B8" w14:textId="77777777" w:rsidTr="006F20F2">
        <w:trPr>
          <w:tblHeader/>
        </w:trPr>
        <w:tc>
          <w:tcPr>
            <w:tcW w:w="0" w:type="auto"/>
            <w:gridSpan w:val="3"/>
            <w:tcBorders>
              <w:top w:val="nil"/>
              <w:left w:val="nil"/>
              <w:bottom w:val="nil"/>
              <w:right w:val="nil"/>
            </w:tcBorders>
            <w:vAlign w:val="center"/>
            <w:hideMark/>
          </w:tcPr>
          <w:p w14:paraId="62B5D69E" w14:textId="77777777" w:rsidR="006F20F2" w:rsidRPr="006F20F2" w:rsidRDefault="006F20F2" w:rsidP="006F20F2">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0"/>
                <w:szCs w:val="20"/>
              </w:rPr>
            </w:pPr>
            <w:r w:rsidRPr="006F20F2">
              <w:rPr>
                <w:rFonts w:ascii="Times New Roman" w:eastAsia="Times New Roman" w:hAnsi="Times New Roman" w:cs="Times New Roman"/>
                <w:b/>
                <w:bCs/>
                <w:caps/>
                <w:spacing w:val="30"/>
                <w:sz w:val="20"/>
                <w:szCs w:val="20"/>
              </w:rPr>
              <w:t>TABLE 2</w:t>
            </w:r>
          </w:p>
        </w:tc>
      </w:tr>
      <w:tr w:rsidR="006F20F2" w:rsidRPr="006F20F2" w14:paraId="27F54976" w14:textId="77777777" w:rsidTr="006F20F2">
        <w:trPr>
          <w:tblHeader/>
        </w:trPr>
        <w:tc>
          <w:tcPr>
            <w:tcW w:w="0" w:type="auto"/>
            <w:tcBorders>
              <w:top w:val="nil"/>
              <w:left w:val="single" w:sz="2" w:space="0" w:color="auto"/>
              <w:bottom w:val="nil"/>
              <w:right w:val="single" w:sz="2" w:space="0" w:color="auto"/>
            </w:tcBorders>
            <w:hideMark/>
          </w:tcPr>
          <w:p w14:paraId="4FA06A61" w14:textId="77777777" w:rsidR="006F20F2" w:rsidRPr="006F20F2" w:rsidRDefault="006F20F2" w:rsidP="006F20F2">
            <w:pPr>
              <w:spacing w:after="0" w:line="240" w:lineRule="auto"/>
              <w:rPr>
                <w:rFonts w:ascii="Times New Roman" w:eastAsia="Times New Roman" w:hAnsi="Times New Roman" w:cs="Times New Roman"/>
                <w:b/>
                <w:bCs/>
                <w:sz w:val="20"/>
                <w:szCs w:val="20"/>
              </w:rPr>
            </w:pPr>
            <w:r w:rsidRPr="006F20F2">
              <w:rPr>
                <w:rFonts w:ascii="Times New Roman" w:eastAsia="Times New Roman" w:hAnsi="Times New Roman" w:cs="Times New Roman"/>
                <w:b/>
                <w:bCs/>
                <w:sz w:val="20"/>
                <w:szCs w:val="20"/>
              </w:rPr>
              <w:t>Query</w:t>
            </w:r>
          </w:p>
        </w:tc>
        <w:tc>
          <w:tcPr>
            <w:tcW w:w="0" w:type="auto"/>
            <w:tcBorders>
              <w:top w:val="nil"/>
              <w:left w:val="single" w:sz="2" w:space="0" w:color="auto"/>
              <w:bottom w:val="nil"/>
              <w:right w:val="single" w:sz="2" w:space="0" w:color="auto"/>
            </w:tcBorders>
            <w:hideMark/>
          </w:tcPr>
          <w:p w14:paraId="581DF2DD" w14:textId="77777777" w:rsidR="006F20F2" w:rsidRPr="006F20F2" w:rsidRDefault="006F20F2" w:rsidP="006F20F2">
            <w:pPr>
              <w:spacing w:after="0" w:line="240" w:lineRule="auto"/>
              <w:rPr>
                <w:rFonts w:ascii="Times New Roman" w:eastAsia="Times New Roman" w:hAnsi="Times New Roman" w:cs="Times New Roman"/>
                <w:b/>
                <w:bCs/>
                <w:sz w:val="20"/>
                <w:szCs w:val="20"/>
              </w:rPr>
            </w:pPr>
            <w:r w:rsidRPr="006F20F2">
              <w:rPr>
                <w:rFonts w:ascii="Times New Roman" w:eastAsia="Times New Roman" w:hAnsi="Times New Roman" w:cs="Times New Roman"/>
                <w:b/>
                <w:bCs/>
                <w:sz w:val="20"/>
                <w:szCs w:val="20"/>
              </w:rPr>
              <w:t>Grouped clauses</w:t>
            </w:r>
          </w:p>
        </w:tc>
        <w:tc>
          <w:tcPr>
            <w:tcW w:w="0" w:type="auto"/>
            <w:tcBorders>
              <w:top w:val="nil"/>
              <w:left w:val="single" w:sz="2" w:space="0" w:color="auto"/>
              <w:bottom w:val="nil"/>
              <w:right w:val="single" w:sz="2" w:space="0" w:color="auto"/>
            </w:tcBorders>
            <w:hideMark/>
          </w:tcPr>
          <w:p w14:paraId="0FFAEA25" w14:textId="77777777" w:rsidR="006F20F2" w:rsidRPr="006F20F2" w:rsidRDefault="006F20F2" w:rsidP="006F20F2">
            <w:pPr>
              <w:spacing w:after="0" w:line="240" w:lineRule="auto"/>
              <w:rPr>
                <w:rFonts w:ascii="Times New Roman" w:eastAsia="Times New Roman" w:hAnsi="Times New Roman" w:cs="Times New Roman"/>
                <w:b/>
                <w:bCs/>
                <w:sz w:val="20"/>
                <w:szCs w:val="20"/>
              </w:rPr>
            </w:pPr>
            <w:r w:rsidRPr="006F20F2">
              <w:rPr>
                <w:rFonts w:ascii="Times New Roman" w:eastAsia="Times New Roman" w:hAnsi="Times New Roman" w:cs="Times New Roman"/>
                <w:b/>
                <w:bCs/>
                <w:sz w:val="20"/>
                <w:szCs w:val="20"/>
              </w:rPr>
              <w:t>Logical expression</w:t>
            </w:r>
          </w:p>
        </w:tc>
      </w:tr>
      <w:tr w:rsidR="006F20F2" w:rsidRPr="006F20F2" w14:paraId="7A1DF23F" w14:textId="77777777" w:rsidTr="006F20F2">
        <w:trPr>
          <w:tblHeader/>
        </w:trPr>
        <w:tc>
          <w:tcPr>
            <w:tcW w:w="0" w:type="auto"/>
            <w:tcBorders>
              <w:top w:val="nil"/>
              <w:left w:val="single" w:sz="2" w:space="0" w:color="auto"/>
              <w:bottom w:val="nil"/>
              <w:right w:val="single" w:sz="2" w:space="0" w:color="auto"/>
            </w:tcBorders>
          </w:tcPr>
          <w:p w14:paraId="6FF9E45D" w14:textId="77777777" w:rsidR="006F20F2" w:rsidRPr="006F20F2" w:rsidRDefault="006F20F2" w:rsidP="006F20F2">
            <w:pPr>
              <w:spacing w:after="0" w:line="240" w:lineRule="auto"/>
              <w:rPr>
                <w:rFonts w:ascii="Times New Roman" w:eastAsia="Times New Roman" w:hAnsi="Times New Roman" w:cs="Times New Roman"/>
                <w:b/>
                <w:bCs/>
                <w:sz w:val="20"/>
                <w:szCs w:val="20"/>
              </w:rPr>
            </w:pPr>
          </w:p>
        </w:tc>
        <w:tc>
          <w:tcPr>
            <w:tcW w:w="0" w:type="auto"/>
            <w:tcBorders>
              <w:top w:val="nil"/>
              <w:left w:val="single" w:sz="2" w:space="0" w:color="auto"/>
              <w:bottom w:val="nil"/>
              <w:right w:val="single" w:sz="2" w:space="0" w:color="auto"/>
            </w:tcBorders>
          </w:tcPr>
          <w:p w14:paraId="60BAA69D" w14:textId="77777777" w:rsidR="006F20F2" w:rsidRPr="006F20F2" w:rsidRDefault="006F20F2" w:rsidP="006F20F2">
            <w:pPr>
              <w:spacing w:after="0" w:line="240" w:lineRule="auto"/>
              <w:rPr>
                <w:rFonts w:ascii="Times New Roman" w:eastAsia="Times New Roman" w:hAnsi="Times New Roman" w:cs="Times New Roman"/>
                <w:b/>
                <w:bCs/>
                <w:sz w:val="20"/>
                <w:szCs w:val="20"/>
              </w:rPr>
            </w:pPr>
          </w:p>
        </w:tc>
        <w:tc>
          <w:tcPr>
            <w:tcW w:w="0" w:type="auto"/>
            <w:tcBorders>
              <w:top w:val="nil"/>
              <w:left w:val="single" w:sz="2" w:space="0" w:color="auto"/>
              <w:bottom w:val="nil"/>
              <w:right w:val="single" w:sz="2" w:space="0" w:color="auto"/>
            </w:tcBorders>
          </w:tcPr>
          <w:p w14:paraId="7396C55A" w14:textId="77777777" w:rsidR="006F20F2" w:rsidRPr="006F20F2" w:rsidRDefault="006F20F2" w:rsidP="006F20F2">
            <w:pPr>
              <w:spacing w:after="0" w:line="240" w:lineRule="auto"/>
              <w:rPr>
                <w:rFonts w:ascii="Times New Roman" w:eastAsia="Times New Roman" w:hAnsi="Times New Roman" w:cs="Times New Roman"/>
                <w:b/>
                <w:bCs/>
                <w:sz w:val="20"/>
                <w:szCs w:val="20"/>
              </w:rPr>
            </w:pPr>
          </w:p>
        </w:tc>
      </w:tr>
      <w:tr w:rsidR="006F20F2" w:rsidRPr="006F20F2" w14:paraId="7B2CC39E" w14:textId="77777777" w:rsidTr="006F20F2">
        <w:tc>
          <w:tcPr>
            <w:tcW w:w="0" w:type="auto"/>
            <w:tcBorders>
              <w:top w:val="single" w:sz="24" w:space="0" w:color="auto"/>
              <w:left w:val="single" w:sz="2" w:space="0" w:color="auto"/>
              <w:bottom w:val="single" w:sz="2" w:space="0" w:color="auto"/>
              <w:right w:val="single" w:sz="2" w:space="0" w:color="auto"/>
            </w:tcBorders>
            <w:hideMark/>
          </w:tcPr>
          <w:p w14:paraId="080FFA4E" w14:textId="77777777"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b/>
                <w:bCs/>
                <w:sz w:val="20"/>
                <w:szCs w:val="20"/>
              </w:rPr>
              <w:t>1</w:t>
            </w:r>
          </w:p>
        </w:tc>
        <w:tc>
          <w:tcPr>
            <w:tcW w:w="0" w:type="auto"/>
            <w:tcBorders>
              <w:top w:val="single" w:sz="24" w:space="0" w:color="auto"/>
              <w:left w:val="single" w:sz="2" w:space="0" w:color="auto"/>
              <w:bottom w:val="single" w:sz="2" w:space="0" w:color="auto"/>
              <w:right w:val="single" w:sz="2" w:space="0" w:color="auto"/>
            </w:tcBorders>
            <w:hideMark/>
          </w:tcPr>
          <w:p w14:paraId="68022BEB" w14:textId="3A83AFA6"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noProof/>
                <w:sz w:val="20"/>
                <w:szCs w:val="20"/>
              </w:rPr>
              <w:drawing>
                <wp:inline distT="0" distB="0" distL="0" distR="0" wp14:anchorId="440300D0" wp14:editId="5E4FE7FD">
                  <wp:extent cx="3716020" cy="998855"/>
                  <wp:effectExtent l="0" t="0" r="0" b="0"/>
                  <wp:docPr id="11" name="Picture 11" descr="Screenshot showing a group clause query. Filters are set up for the Work item type field and either the State field or the Assigned to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showing a group clause query. Filters are set up for the Work item type field and either the State field or the Assigned to fiel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6020" cy="998855"/>
                          </a:xfrm>
                          <a:prstGeom prst="rect">
                            <a:avLst/>
                          </a:prstGeom>
                          <a:noFill/>
                          <a:ln>
                            <a:noFill/>
                          </a:ln>
                        </pic:spPr>
                      </pic:pic>
                    </a:graphicData>
                  </a:graphic>
                </wp:inline>
              </w:drawing>
            </w:r>
          </w:p>
        </w:tc>
        <w:tc>
          <w:tcPr>
            <w:tcW w:w="0" w:type="auto"/>
            <w:tcBorders>
              <w:top w:val="single" w:sz="24" w:space="0" w:color="auto"/>
              <w:left w:val="single" w:sz="2" w:space="0" w:color="auto"/>
              <w:bottom w:val="single" w:sz="2" w:space="0" w:color="auto"/>
              <w:right w:val="single" w:sz="2" w:space="0" w:color="auto"/>
            </w:tcBorders>
            <w:hideMark/>
          </w:tcPr>
          <w:p w14:paraId="365BCF4E" w14:textId="7DC0154F"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noProof/>
                <w:sz w:val="20"/>
                <w:szCs w:val="20"/>
              </w:rPr>
              <w:drawing>
                <wp:inline distT="0" distB="0" distL="0" distR="0" wp14:anchorId="4242FBE3" wp14:editId="2AB50651">
                  <wp:extent cx="2848610" cy="1474470"/>
                  <wp:effectExtent l="0" t="0" r="8890" b="0"/>
                  <wp:docPr id="10" name="Picture 10" descr="Screenshot of a logical expression. An AND operator groups the Work item type, State, and Assigned to fields. An OR operator groups the State and Assigned to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a logical expression. An AND operator groups the Work item type, State, and Assigned to fields. An OR operator groups the State and Assigned to field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48610" cy="1474470"/>
                          </a:xfrm>
                          <a:prstGeom prst="rect">
                            <a:avLst/>
                          </a:prstGeom>
                          <a:noFill/>
                          <a:ln>
                            <a:noFill/>
                          </a:ln>
                        </pic:spPr>
                      </pic:pic>
                    </a:graphicData>
                  </a:graphic>
                </wp:inline>
              </w:drawing>
            </w:r>
          </w:p>
        </w:tc>
      </w:tr>
      <w:tr w:rsidR="006F20F2" w:rsidRPr="006F20F2" w14:paraId="5E23150A" w14:textId="77777777" w:rsidTr="006F20F2">
        <w:tc>
          <w:tcPr>
            <w:tcW w:w="0" w:type="auto"/>
            <w:tcBorders>
              <w:top w:val="single" w:sz="24" w:space="0" w:color="auto"/>
              <w:left w:val="single" w:sz="2" w:space="0" w:color="auto"/>
              <w:bottom w:val="single" w:sz="2" w:space="0" w:color="auto"/>
              <w:right w:val="single" w:sz="2" w:space="0" w:color="auto"/>
            </w:tcBorders>
            <w:hideMark/>
          </w:tcPr>
          <w:p w14:paraId="7F596DE5" w14:textId="77777777"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b/>
                <w:bCs/>
                <w:sz w:val="20"/>
                <w:szCs w:val="20"/>
              </w:rPr>
              <w:lastRenderedPageBreak/>
              <w:t>2</w:t>
            </w:r>
          </w:p>
        </w:tc>
        <w:tc>
          <w:tcPr>
            <w:tcW w:w="0" w:type="auto"/>
            <w:tcBorders>
              <w:top w:val="single" w:sz="24" w:space="0" w:color="auto"/>
              <w:left w:val="single" w:sz="2" w:space="0" w:color="auto"/>
              <w:bottom w:val="single" w:sz="2" w:space="0" w:color="auto"/>
              <w:right w:val="single" w:sz="2" w:space="0" w:color="auto"/>
            </w:tcBorders>
            <w:hideMark/>
          </w:tcPr>
          <w:p w14:paraId="24D9E0CE" w14:textId="17514F3C"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noProof/>
                <w:sz w:val="20"/>
                <w:szCs w:val="20"/>
              </w:rPr>
              <w:drawing>
                <wp:inline distT="0" distB="0" distL="0" distR="0" wp14:anchorId="1EC60284" wp14:editId="2ADDBABB">
                  <wp:extent cx="3716020" cy="982980"/>
                  <wp:effectExtent l="0" t="0" r="0" b="7620"/>
                  <wp:docPr id="9" name="Picture 9" descr="Screenshot showing a group clause query, with filters for both the Work item type field and one of either the State field or the Assigned to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showing a group clause query, with filters for both the Work item type field and one of either the State field or the Assigned to fiel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16020" cy="982980"/>
                          </a:xfrm>
                          <a:prstGeom prst="rect">
                            <a:avLst/>
                          </a:prstGeom>
                          <a:noFill/>
                          <a:ln>
                            <a:noFill/>
                          </a:ln>
                        </pic:spPr>
                      </pic:pic>
                    </a:graphicData>
                  </a:graphic>
                </wp:inline>
              </w:drawing>
            </w:r>
          </w:p>
        </w:tc>
        <w:tc>
          <w:tcPr>
            <w:tcW w:w="0" w:type="auto"/>
            <w:tcBorders>
              <w:top w:val="single" w:sz="24" w:space="0" w:color="auto"/>
              <w:left w:val="single" w:sz="2" w:space="0" w:color="auto"/>
              <w:bottom w:val="single" w:sz="2" w:space="0" w:color="auto"/>
              <w:right w:val="single" w:sz="2" w:space="0" w:color="auto"/>
            </w:tcBorders>
            <w:hideMark/>
          </w:tcPr>
          <w:p w14:paraId="559206FE" w14:textId="51086BC3"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noProof/>
                <w:sz w:val="20"/>
                <w:szCs w:val="20"/>
              </w:rPr>
              <w:drawing>
                <wp:inline distT="0" distB="0" distL="0" distR="0" wp14:anchorId="2D5B4DA2" wp14:editId="504DBAE9">
                  <wp:extent cx="2848610" cy="1527810"/>
                  <wp:effectExtent l="0" t="0" r="8890" b="0"/>
                  <wp:docPr id="8" name="Picture 8" descr="Screenshot of a logical expression. An AND operator groups the Work item type with the State or Assigned to fields, which are grouped by an OR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of a logical expression. An AND operator groups the Work item type with the State or Assigned to fields, which are grouped by an OR operato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48610" cy="1527810"/>
                          </a:xfrm>
                          <a:prstGeom prst="rect">
                            <a:avLst/>
                          </a:prstGeom>
                          <a:noFill/>
                          <a:ln>
                            <a:noFill/>
                          </a:ln>
                        </pic:spPr>
                      </pic:pic>
                    </a:graphicData>
                  </a:graphic>
                </wp:inline>
              </w:drawing>
            </w:r>
          </w:p>
        </w:tc>
      </w:tr>
      <w:tr w:rsidR="006F20F2" w:rsidRPr="006F20F2" w14:paraId="540C423F" w14:textId="77777777" w:rsidTr="006F20F2">
        <w:tc>
          <w:tcPr>
            <w:tcW w:w="0" w:type="auto"/>
            <w:tcBorders>
              <w:top w:val="single" w:sz="24" w:space="0" w:color="auto"/>
              <w:left w:val="single" w:sz="2" w:space="0" w:color="auto"/>
              <w:bottom w:val="single" w:sz="2" w:space="0" w:color="auto"/>
              <w:right w:val="single" w:sz="2" w:space="0" w:color="auto"/>
            </w:tcBorders>
            <w:hideMark/>
          </w:tcPr>
          <w:p w14:paraId="02EB0783" w14:textId="77777777"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b/>
                <w:bCs/>
                <w:sz w:val="20"/>
                <w:szCs w:val="20"/>
              </w:rPr>
              <w:t>3</w:t>
            </w:r>
          </w:p>
        </w:tc>
        <w:tc>
          <w:tcPr>
            <w:tcW w:w="0" w:type="auto"/>
            <w:tcBorders>
              <w:top w:val="single" w:sz="24" w:space="0" w:color="auto"/>
              <w:left w:val="single" w:sz="2" w:space="0" w:color="auto"/>
              <w:bottom w:val="single" w:sz="2" w:space="0" w:color="auto"/>
              <w:right w:val="single" w:sz="2" w:space="0" w:color="auto"/>
            </w:tcBorders>
            <w:hideMark/>
          </w:tcPr>
          <w:p w14:paraId="0D8BEF21" w14:textId="5C0A5635"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noProof/>
                <w:sz w:val="20"/>
                <w:szCs w:val="20"/>
              </w:rPr>
              <w:drawing>
                <wp:inline distT="0" distB="0" distL="0" distR="0" wp14:anchorId="22BE04DD" wp14:editId="5ED993DC">
                  <wp:extent cx="3716020" cy="982980"/>
                  <wp:effectExtent l="0" t="0" r="0" b="7620"/>
                  <wp:docPr id="7" name="Picture 7" descr="Screenshot showing a group clause query. Filters are set up for either the Work item type field or both the State field and the Assigned to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showing a group clause query. Filters are set up for either the Work item type field or both the State field and the Assigned to fiel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16020" cy="982980"/>
                          </a:xfrm>
                          <a:prstGeom prst="rect">
                            <a:avLst/>
                          </a:prstGeom>
                          <a:noFill/>
                          <a:ln>
                            <a:noFill/>
                          </a:ln>
                        </pic:spPr>
                      </pic:pic>
                    </a:graphicData>
                  </a:graphic>
                </wp:inline>
              </w:drawing>
            </w:r>
          </w:p>
        </w:tc>
        <w:tc>
          <w:tcPr>
            <w:tcW w:w="0" w:type="auto"/>
            <w:tcBorders>
              <w:top w:val="single" w:sz="24" w:space="0" w:color="auto"/>
              <w:left w:val="single" w:sz="2" w:space="0" w:color="auto"/>
              <w:bottom w:val="single" w:sz="2" w:space="0" w:color="auto"/>
              <w:right w:val="single" w:sz="2" w:space="0" w:color="auto"/>
            </w:tcBorders>
            <w:hideMark/>
          </w:tcPr>
          <w:p w14:paraId="4C6183DB" w14:textId="018468D8" w:rsidR="006F20F2" w:rsidRPr="006F20F2" w:rsidRDefault="006F20F2" w:rsidP="006F20F2">
            <w:pPr>
              <w:spacing w:after="0" w:line="240" w:lineRule="auto"/>
              <w:rPr>
                <w:rFonts w:ascii="Times New Roman" w:eastAsia="Times New Roman" w:hAnsi="Times New Roman" w:cs="Times New Roman"/>
                <w:sz w:val="20"/>
                <w:szCs w:val="20"/>
              </w:rPr>
            </w:pPr>
            <w:r w:rsidRPr="006F20F2">
              <w:rPr>
                <w:rFonts w:ascii="Times New Roman" w:eastAsia="Times New Roman" w:hAnsi="Times New Roman" w:cs="Times New Roman"/>
                <w:noProof/>
                <w:sz w:val="20"/>
                <w:szCs w:val="20"/>
              </w:rPr>
              <w:drawing>
                <wp:inline distT="0" distB="0" distL="0" distR="0" wp14:anchorId="6ECD50EC" wp14:editId="72FA25AE">
                  <wp:extent cx="3123565" cy="1818005"/>
                  <wp:effectExtent l="0" t="0" r="635" b="0"/>
                  <wp:docPr id="6" name="Picture 6" descr="Screenshot of a logical expression. An OR operator links the Work item type to both the State and the Assigned to fields, which are linked by an AND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a logical expression. An OR operator links the Work item type to both the State and the Assigned to fields, which are linked by an AND operato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23565" cy="1818005"/>
                          </a:xfrm>
                          <a:prstGeom prst="rect">
                            <a:avLst/>
                          </a:prstGeom>
                          <a:noFill/>
                          <a:ln>
                            <a:noFill/>
                          </a:ln>
                        </pic:spPr>
                      </pic:pic>
                    </a:graphicData>
                  </a:graphic>
                </wp:inline>
              </w:drawing>
            </w:r>
          </w:p>
        </w:tc>
      </w:tr>
    </w:tbl>
    <w:p w14:paraId="755654FB"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These queries return work items that are type Bug and meet the following logical expressions:</w:t>
      </w:r>
    </w:p>
    <w:p w14:paraId="0C07292F" w14:textId="77777777" w:rsidR="006F20F2" w:rsidRPr="006F20F2" w:rsidRDefault="006F20F2" w:rsidP="006F20F2">
      <w:pPr>
        <w:numPr>
          <w:ilvl w:val="0"/>
          <w:numId w:val="9"/>
        </w:numPr>
        <w:shd w:val="clear" w:color="auto" w:fill="FFFFFF"/>
        <w:spacing w:after="0" w:line="240" w:lineRule="auto"/>
        <w:ind w:left="1290"/>
        <w:rPr>
          <w:rFonts w:ascii="Segoe UI" w:eastAsia="Times New Roman" w:hAnsi="Segoe UI" w:cs="Segoe UI"/>
          <w:color w:val="171717"/>
          <w:sz w:val="20"/>
          <w:szCs w:val="20"/>
        </w:rPr>
      </w:pPr>
      <w:r w:rsidRPr="006F20F2">
        <w:rPr>
          <w:rFonts w:ascii="Segoe UI" w:eastAsia="Times New Roman" w:hAnsi="Segoe UI" w:cs="Segoe UI"/>
          <w:b/>
          <w:bCs/>
          <w:color w:val="171717"/>
          <w:sz w:val="20"/>
          <w:szCs w:val="20"/>
        </w:rPr>
        <w:t>Query 1</w:t>
      </w:r>
      <w:r w:rsidRPr="006F20F2">
        <w:rPr>
          <w:rFonts w:ascii="Segoe UI" w:eastAsia="Times New Roman" w:hAnsi="Segoe UI" w:cs="Segoe UI"/>
          <w:color w:val="171717"/>
          <w:sz w:val="20"/>
          <w:szCs w:val="20"/>
        </w:rPr>
        <w:t>: AND State=Active OR Assigned to @Me</w:t>
      </w:r>
    </w:p>
    <w:p w14:paraId="09C39744" w14:textId="77777777" w:rsidR="006F20F2" w:rsidRPr="006F20F2" w:rsidRDefault="006F20F2" w:rsidP="006F20F2">
      <w:pPr>
        <w:numPr>
          <w:ilvl w:val="0"/>
          <w:numId w:val="9"/>
        </w:numPr>
        <w:shd w:val="clear" w:color="auto" w:fill="FFFFFF"/>
        <w:spacing w:after="0" w:line="240" w:lineRule="auto"/>
        <w:ind w:left="1290"/>
        <w:rPr>
          <w:rFonts w:ascii="Segoe UI" w:eastAsia="Times New Roman" w:hAnsi="Segoe UI" w:cs="Segoe UI"/>
          <w:color w:val="171717"/>
          <w:sz w:val="20"/>
          <w:szCs w:val="20"/>
        </w:rPr>
      </w:pPr>
      <w:r w:rsidRPr="006F20F2">
        <w:rPr>
          <w:rFonts w:ascii="Segoe UI" w:eastAsia="Times New Roman" w:hAnsi="Segoe UI" w:cs="Segoe UI"/>
          <w:b/>
          <w:bCs/>
          <w:color w:val="171717"/>
          <w:sz w:val="20"/>
          <w:szCs w:val="20"/>
        </w:rPr>
        <w:t>Query 2</w:t>
      </w:r>
      <w:r w:rsidRPr="006F20F2">
        <w:rPr>
          <w:rFonts w:ascii="Segoe UI" w:eastAsia="Times New Roman" w:hAnsi="Segoe UI" w:cs="Segoe UI"/>
          <w:color w:val="171717"/>
          <w:sz w:val="20"/>
          <w:szCs w:val="20"/>
        </w:rPr>
        <w:t>: AND (State=Active OR Assigned to @Me)</w:t>
      </w:r>
    </w:p>
    <w:p w14:paraId="2F8EBF1B" w14:textId="77777777" w:rsidR="006F20F2" w:rsidRPr="006F20F2" w:rsidRDefault="006F20F2" w:rsidP="006F20F2">
      <w:pPr>
        <w:numPr>
          <w:ilvl w:val="0"/>
          <w:numId w:val="9"/>
        </w:numPr>
        <w:shd w:val="clear" w:color="auto" w:fill="FFFFFF"/>
        <w:spacing w:after="0" w:line="240" w:lineRule="auto"/>
        <w:ind w:left="1290"/>
        <w:rPr>
          <w:rFonts w:ascii="Segoe UI" w:eastAsia="Times New Roman" w:hAnsi="Segoe UI" w:cs="Segoe UI"/>
          <w:color w:val="171717"/>
          <w:sz w:val="20"/>
          <w:szCs w:val="20"/>
        </w:rPr>
      </w:pPr>
      <w:r w:rsidRPr="006F20F2">
        <w:rPr>
          <w:rFonts w:ascii="Segoe UI" w:eastAsia="Times New Roman" w:hAnsi="Segoe UI" w:cs="Segoe UI"/>
          <w:b/>
          <w:bCs/>
          <w:color w:val="171717"/>
          <w:sz w:val="20"/>
          <w:szCs w:val="20"/>
        </w:rPr>
        <w:t>Query 3</w:t>
      </w:r>
      <w:r w:rsidRPr="006F20F2">
        <w:rPr>
          <w:rFonts w:ascii="Segoe UI" w:eastAsia="Times New Roman" w:hAnsi="Segoe UI" w:cs="Segoe UI"/>
          <w:color w:val="171717"/>
          <w:sz w:val="20"/>
          <w:szCs w:val="20"/>
        </w:rPr>
        <w:t>: OR (State=Active AND Assigned to @Me)</w:t>
      </w:r>
    </w:p>
    <w:p w14:paraId="12463984" w14:textId="3BDB32B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To group one or more clauses, select them and then choose the </w:t>
      </w:r>
      <w:r w:rsidRPr="006F20F2">
        <w:rPr>
          <w:rFonts w:ascii="Segoe UI" w:eastAsia="Times New Roman" w:hAnsi="Segoe UI" w:cs="Segoe UI"/>
          <w:noProof/>
          <w:color w:val="171717"/>
          <w:sz w:val="20"/>
          <w:szCs w:val="20"/>
        </w:rPr>
        <w:drawing>
          <wp:inline distT="0" distB="0" distL="0" distR="0" wp14:anchorId="55A6683E" wp14:editId="4EEED7D7">
            <wp:extent cx="153035" cy="153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6F20F2">
        <w:rPr>
          <w:rFonts w:ascii="Segoe UI" w:eastAsia="Times New Roman" w:hAnsi="Segoe UI" w:cs="Segoe UI"/>
          <w:color w:val="171717"/>
          <w:sz w:val="20"/>
          <w:szCs w:val="20"/>
        </w:rPr>
        <w:t> group clauses icon.</w:t>
      </w:r>
    </w:p>
    <w:p w14:paraId="2B19341A" w14:textId="78BF6580"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drawing>
          <wp:inline distT="0" distB="0" distL="0" distR="0" wp14:anchorId="6BF9EBC3" wp14:editId="67E2896F">
            <wp:extent cx="4857115" cy="1353185"/>
            <wp:effectExtent l="0" t="0" r="635" b="0"/>
            <wp:docPr id="4" name="Picture 4" descr="Web portal, Group Selected Query Cl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eb portal, Group Selected Query Clause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57115" cy="1353185"/>
                    </a:xfrm>
                    <a:prstGeom prst="rect">
                      <a:avLst/>
                    </a:prstGeom>
                    <a:noFill/>
                    <a:ln>
                      <a:noFill/>
                    </a:ln>
                  </pic:spPr>
                </pic:pic>
              </a:graphicData>
            </a:graphic>
          </wp:inline>
        </w:drawing>
      </w:r>
    </w:p>
    <w:p w14:paraId="00F0974D" w14:textId="1756113C"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You can also group several grouped clauses by checking the boxes of each clause that has already been grouped, and then choose the </w:t>
      </w:r>
      <w:r w:rsidRPr="006F20F2">
        <w:rPr>
          <w:rFonts w:ascii="Segoe UI" w:eastAsia="Times New Roman" w:hAnsi="Segoe UI" w:cs="Segoe UI"/>
          <w:noProof/>
          <w:color w:val="171717"/>
          <w:sz w:val="20"/>
          <w:szCs w:val="20"/>
        </w:rPr>
        <w:drawing>
          <wp:inline distT="0" distB="0" distL="0" distR="0" wp14:anchorId="6DD67E7D" wp14:editId="45EFB095">
            <wp:extent cx="153035" cy="153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6F20F2">
        <w:rPr>
          <w:rFonts w:ascii="Segoe UI" w:eastAsia="Times New Roman" w:hAnsi="Segoe UI" w:cs="Segoe UI"/>
          <w:color w:val="171717"/>
          <w:sz w:val="20"/>
          <w:szCs w:val="20"/>
        </w:rPr>
        <w:t> group clauses icon.</w:t>
      </w:r>
    </w:p>
    <w:p w14:paraId="28E90DE3" w14:textId="3FE3D723"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noProof/>
          <w:color w:val="171717"/>
          <w:sz w:val="20"/>
          <w:szCs w:val="20"/>
        </w:rPr>
        <w:lastRenderedPageBreak/>
        <w:drawing>
          <wp:inline distT="0" distB="0" distL="0" distR="0" wp14:anchorId="58BF7BEB" wp14:editId="15CEF6EE">
            <wp:extent cx="5943600" cy="2553335"/>
            <wp:effectExtent l="0" t="0" r="0" b="0"/>
            <wp:docPr id="2" name="Picture 2" descr="Group multiple query cl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oup multiple query claus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0FC677B0" w14:textId="77777777"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If your query results </w:t>
      </w:r>
      <w:proofErr w:type="gramStart"/>
      <w:r w:rsidRPr="006F20F2">
        <w:rPr>
          <w:rFonts w:ascii="Segoe UI" w:eastAsia="Times New Roman" w:hAnsi="Segoe UI" w:cs="Segoe UI"/>
          <w:color w:val="171717"/>
          <w:sz w:val="20"/>
          <w:szCs w:val="20"/>
        </w:rPr>
        <w:t>don't</w:t>
      </w:r>
      <w:proofErr w:type="gramEnd"/>
      <w:r w:rsidRPr="006F20F2">
        <w:rPr>
          <w:rFonts w:ascii="Segoe UI" w:eastAsia="Times New Roman" w:hAnsi="Segoe UI" w:cs="Segoe UI"/>
          <w:color w:val="171717"/>
          <w:sz w:val="20"/>
          <w:szCs w:val="20"/>
        </w:rPr>
        <w:t xml:space="preserve"> return expected results, follow these steps:</w:t>
      </w:r>
    </w:p>
    <w:p w14:paraId="4BEA5F16" w14:textId="77777777" w:rsidR="006F20F2" w:rsidRPr="006F20F2" w:rsidRDefault="006F20F2" w:rsidP="006F20F2">
      <w:pPr>
        <w:numPr>
          <w:ilvl w:val="0"/>
          <w:numId w:val="10"/>
        </w:numPr>
        <w:shd w:val="clear" w:color="auto" w:fill="FFFFFF"/>
        <w:spacing w:after="0"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Make sure that each clause is defined as you intended.</w:t>
      </w:r>
    </w:p>
    <w:p w14:paraId="794E9D67" w14:textId="77777777" w:rsidR="006F20F2" w:rsidRPr="006F20F2" w:rsidRDefault="006F20F2" w:rsidP="006F20F2">
      <w:pPr>
        <w:numPr>
          <w:ilvl w:val="0"/>
          <w:numId w:val="10"/>
        </w:numPr>
        <w:shd w:val="clear" w:color="auto" w:fill="FFFFFF"/>
        <w:spacing w:after="0"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Verify </w:t>
      </w:r>
      <w:proofErr w:type="spellStart"/>
      <w:r w:rsidRPr="006F20F2">
        <w:rPr>
          <w:rFonts w:ascii="Segoe UI" w:eastAsia="Times New Roman" w:hAnsi="Segoe UI" w:cs="Segoe UI"/>
          <w:color w:val="171717"/>
          <w:sz w:val="20"/>
          <w:szCs w:val="20"/>
        </w:rPr>
        <w:t>And/Or</w:t>
      </w:r>
      <w:proofErr w:type="spellEnd"/>
      <w:r w:rsidRPr="006F20F2">
        <w:rPr>
          <w:rFonts w:ascii="Segoe UI" w:eastAsia="Times New Roman" w:hAnsi="Segoe UI" w:cs="Segoe UI"/>
          <w:color w:val="171717"/>
          <w:sz w:val="20"/>
          <w:szCs w:val="20"/>
        </w:rPr>
        <w:t xml:space="preserve"> assignments to each clause. If your results contain more work items than expected, often an Or clause is present instead of an And clause.</w:t>
      </w:r>
    </w:p>
    <w:p w14:paraId="57F968CF" w14:textId="77777777" w:rsidR="006F20F2" w:rsidRPr="006F20F2" w:rsidRDefault="006F20F2" w:rsidP="006F20F2">
      <w:pPr>
        <w:numPr>
          <w:ilvl w:val="0"/>
          <w:numId w:val="10"/>
        </w:numPr>
        <w:shd w:val="clear" w:color="auto" w:fill="FFFFFF"/>
        <w:spacing w:after="0"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 xml:space="preserve">Determine if you need to group or change the grouping of the query clauses and the </w:t>
      </w:r>
      <w:proofErr w:type="spellStart"/>
      <w:proofErr w:type="gramStart"/>
      <w:r w:rsidRPr="006F20F2">
        <w:rPr>
          <w:rFonts w:ascii="Segoe UI" w:eastAsia="Times New Roman" w:hAnsi="Segoe UI" w:cs="Segoe UI"/>
          <w:color w:val="171717"/>
          <w:sz w:val="20"/>
          <w:szCs w:val="20"/>
        </w:rPr>
        <w:t>And</w:t>
      </w:r>
      <w:proofErr w:type="gramEnd"/>
      <w:r w:rsidRPr="006F20F2">
        <w:rPr>
          <w:rFonts w:ascii="Segoe UI" w:eastAsia="Times New Roman" w:hAnsi="Segoe UI" w:cs="Segoe UI"/>
          <w:color w:val="171717"/>
          <w:sz w:val="20"/>
          <w:szCs w:val="20"/>
        </w:rPr>
        <w:t>/Or</w:t>
      </w:r>
      <w:proofErr w:type="spellEnd"/>
      <w:r w:rsidRPr="006F20F2">
        <w:rPr>
          <w:rFonts w:ascii="Segoe UI" w:eastAsia="Times New Roman" w:hAnsi="Segoe UI" w:cs="Segoe UI"/>
          <w:color w:val="171717"/>
          <w:sz w:val="20"/>
          <w:szCs w:val="20"/>
        </w:rPr>
        <w:t xml:space="preserve"> assignments of each grouped clause.</w:t>
      </w:r>
    </w:p>
    <w:p w14:paraId="1636B8B9" w14:textId="77777777" w:rsidR="006F20F2" w:rsidRPr="006F20F2" w:rsidRDefault="006F20F2" w:rsidP="006F20F2">
      <w:pPr>
        <w:numPr>
          <w:ilvl w:val="0"/>
          <w:numId w:val="10"/>
        </w:numPr>
        <w:shd w:val="clear" w:color="auto" w:fill="FFFFFF"/>
        <w:spacing w:after="0"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Add more query clauses to refine your query filter criteria.</w:t>
      </w:r>
    </w:p>
    <w:p w14:paraId="4C595DC9" w14:textId="77777777" w:rsidR="006F20F2" w:rsidRPr="006F20F2" w:rsidRDefault="006F20F2" w:rsidP="006F20F2">
      <w:pPr>
        <w:numPr>
          <w:ilvl w:val="0"/>
          <w:numId w:val="10"/>
        </w:numPr>
        <w:shd w:val="clear" w:color="auto" w:fill="FFFFFF"/>
        <w:spacing w:after="0" w:line="240" w:lineRule="auto"/>
        <w:ind w:left="1290"/>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Review the options available to specify </w:t>
      </w:r>
      <w:hyperlink r:id="rId46" w:history="1">
        <w:r w:rsidRPr="006F20F2">
          <w:rPr>
            <w:rFonts w:ascii="Segoe UI" w:eastAsia="Times New Roman" w:hAnsi="Segoe UI" w:cs="Segoe UI"/>
            <w:color w:val="0000FF"/>
            <w:sz w:val="20"/>
            <w:szCs w:val="20"/>
            <w:u w:val="single"/>
          </w:rPr>
          <w:t>fields, operators, and values</w:t>
        </w:r>
      </w:hyperlink>
      <w:r w:rsidRPr="006F20F2">
        <w:rPr>
          <w:rFonts w:ascii="Segoe UI" w:eastAsia="Times New Roman" w:hAnsi="Segoe UI" w:cs="Segoe UI"/>
          <w:color w:val="171717"/>
          <w:sz w:val="20"/>
          <w:szCs w:val="20"/>
        </w:rPr>
        <w:t>.</w:t>
      </w:r>
    </w:p>
    <w:p w14:paraId="1B6FB3ED" w14:textId="77777777" w:rsidR="006F20F2" w:rsidRPr="006F20F2" w:rsidRDefault="006F20F2" w:rsidP="006F20F2">
      <w:pPr>
        <w:shd w:val="clear" w:color="auto" w:fill="FFFFFF"/>
        <w:spacing w:beforeAutospacing="1" w:after="0" w:afterAutospacing="1" w:line="240" w:lineRule="auto"/>
        <w:outlineLvl w:val="2"/>
        <w:rPr>
          <w:rFonts w:ascii="Segoe UI" w:eastAsia="Times New Roman" w:hAnsi="Segoe UI" w:cs="Segoe UI"/>
          <w:b/>
          <w:bCs/>
          <w:color w:val="171717"/>
        </w:rPr>
      </w:pPr>
      <w:r w:rsidRPr="006F20F2">
        <w:rPr>
          <w:rFonts w:ascii="Segoe UI" w:eastAsia="Times New Roman" w:hAnsi="Segoe UI" w:cs="Segoe UI"/>
          <w:b/>
          <w:bCs/>
          <w:color w:val="171717"/>
        </w:rPr>
        <w:t>Ungroup a clause</w:t>
      </w:r>
    </w:p>
    <w:p w14:paraId="27563EA6" w14:textId="41781A00" w:rsidR="006F20F2" w:rsidRPr="006F20F2" w:rsidRDefault="006F20F2" w:rsidP="006F20F2">
      <w:pPr>
        <w:shd w:val="clear" w:color="auto" w:fill="FFFFFF"/>
        <w:spacing w:before="100" w:beforeAutospacing="1" w:after="100" w:afterAutospacing="1" w:line="240" w:lineRule="auto"/>
        <w:rPr>
          <w:rFonts w:ascii="Segoe UI" w:eastAsia="Times New Roman" w:hAnsi="Segoe UI" w:cs="Segoe UI"/>
          <w:color w:val="171717"/>
          <w:sz w:val="20"/>
          <w:szCs w:val="20"/>
        </w:rPr>
      </w:pPr>
      <w:r w:rsidRPr="006F20F2">
        <w:rPr>
          <w:rFonts w:ascii="Segoe UI" w:eastAsia="Times New Roman" w:hAnsi="Segoe UI" w:cs="Segoe UI"/>
          <w:color w:val="171717"/>
          <w:sz w:val="20"/>
          <w:szCs w:val="20"/>
        </w:rPr>
        <w:t>To ungroup a clause, choose the </w:t>
      </w:r>
      <w:r w:rsidRPr="006F20F2">
        <w:rPr>
          <w:rFonts w:ascii="Segoe UI" w:eastAsia="Times New Roman" w:hAnsi="Segoe UI" w:cs="Segoe UI"/>
          <w:noProof/>
          <w:color w:val="171717"/>
          <w:sz w:val="20"/>
          <w:szCs w:val="20"/>
        </w:rPr>
        <w:drawing>
          <wp:inline distT="0" distB="0" distL="0" distR="0" wp14:anchorId="4501BF9C" wp14:editId="5B6B6114">
            <wp:extent cx="174625" cy="179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4625" cy="179705"/>
                    </a:xfrm>
                    <a:prstGeom prst="rect">
                      <a:avLst/>
                    </a:prstGeom>
                    <a:noFill/>
                    <a:ln>
                      <a:noFill/>
                    </a:ln>
                  </pic:spPr>
                </pic:pic>
              </a:graphicData>
            </a:graphic>
          </wp:inline>
        </w:drawing>
      </w:r>
      <w:r w:rsidRPr="006F20F2">
        <w:rPr>
          <w:rFonts w:ascii="Segoe UI" w:eastAsia="Times New Roman" w:hAnsi="Segoe UI" w:cs="Segoe UI"/>
          <w:color w:val="171717"/>
          <w:sz w:val="20"/>
          <w:szCs w:val="20"/>
        </w:rPr>
        <w:t> ungroup clauses icon for the grouped clause.</w:t>
      </w:r>
    </w:p>
    <w:p w14:paraId="25910033" w14:textId="77777777" w:rsidR="006F20F2" w:rsidRPr="006F20F2" w:rsidRDefault="006F20F2">
      <w:pPr>
        <w:rPr>
          <w:b/>
          <w:bCs/>
          <w:sz w:val="18"/>
          <w:szCs w:val="18"/>
        </w:rPr>
      </w:pPr>
    </w:p>
    <w:sectPr w:rsidR="006F20F2" w:rsidRPr="006F2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F2F52"/>
    <w:multiLevelType w:val="multilevel"/>
    <w:tmpl w:val="465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F0870"/>
    <w:multiLevelType w:val="multilevel"/>
    <w:tmpl w:val="9D3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B3793"/>
    <w:multiLevelType w:val="multilevel"/>
    <w:tmpl w:val="9F5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F2827"/>
    <w:multiLevelType w:val="multilevel"/>
    <w:tmpl w:val="44DE58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1080"/>
        </w:tabs>
        <w:ind w:left="1080" w:hanging="360"/>
      </w:pPr>
      <w:rPr>
        <w:rFonts w:ascii="Wingdings" w:hAnsi="Wingdings" w:hint="default"/>
        <w:sz w:val="20"/>
      </w:rPr>
    </w:lvl>
    <w:lvl w:ilvl="4" w:tentative="1">
      <w:start w:val="1"/>
      <w:numFmt w:val="bullet"/>
      <w:lvlText w:val=""/>
      <w:lvlJc w:val="left"/>
      <w:pPr>
        <w:tabs>
          <w:tab w:val="num" w:pos="1800"/>
        </w:tabs>
        <w:ind w:left="1800" w:hanging="360"/>
      </w:pPr>
      <w:rPr>
        <w:rFonts w:ascii="Wingdings" w:hAnsi="Wingdings" w:hint="default"/>
        <w:sz w:val="20"/>
      </w:rPr>
    </w:lvl>
    <w:lvl w:ilvl="5" w:tentative="1">
      <w:start w:val="1"/>
      <w:numFmt w:val="bullet"/>
      <w:lvlText w:val=""/>
      <w:lvlJc w:val="left"/>
      <w:pPr>
        <w:tabs>
          <w:tab w:val="num" w:pos="2520"/>
        </w:tabs>
        <w:ind w:left="2520" w:hanging="360"/>
      </w:pPr>
      <w:rPr>
        <w:rFonts w:ascii="Wingdings" w:hAnsi="Wingdings" w:hint="default"/>
        <w:sz w:val="20"/>
      </w:rPr>
    </w:lvl>
    <w:lvl w:ilvl="6" w:tentative="1">
      <w:start w:val="1"/>
      <w:numFmt w:val="bullet"/>
      <w:lvlText w:val=""/>
      <w:lvlJc w:val="left"/>
      <w:pPr>
        <w:tabs>
          <w:tab w:val="num" w:pos="3240"/>
        </w:tabs>
        <w:ind w:left="3240" w:hanging="360"/>
      </w:pPr>
      <w:rPr>
        <w:rFonts w:ascii="Wingdings" w:hAnsi="Wingdings" w:hint="default"/>
        <w:sz w:val="20"/>
      </w:rPr>
    </w:lvl>
    <w:lvl w:ilvl="7" w:tentative="1">
      <w:start w:val="1"/>
      <w:numFmt w:val="bullet"/>
      <w:lvlText w:val=""/>
      <w:lvlJc w:val="left"/>
      <w:pPr>
        <w:tabs>
          <w:tab w:val="num" w:pos="3960"/>
        </w:tabs>
        <w:ind w:left="3960" w:hanging="360"/>
      </w:pPr>
      <w:rPr>
        <w:rFonts w:ascii="Wingdings" w:hAnsi="Wingdings" w:hint="default"/>
        <w:sz w:val="20"/>
      </w:rPr>
    </w:lvl>
    <w:lvl w:ilvl="8" w:tentative="1">
      <w:start w:val="1"/>
      <w:numFmt w:val="bullet"/>
      <w:lvlText w:val=""/>
      <w:lvlJc w:val="left"/>
      <w:pPr>
        <w:tabs>
          <w:tab w:val="num" w:pos="4680"/>
        </w:tabs>
        <w:ind w:left="4680" w:hanging="360"/>
      </w:pPr>
      <w:rPr>
        <w:rFonts w:ascii="Wingdings" w:hAnsi="Wingdings" w:hint="default"/>
        <w:sz w:val="20"/>
      </w:rPr>
    </w:lvl>
  </w:abstractNum>
  <w:abstractNum w:abstractNumId="4" w15:restartNumberingAfterBreak="0">
    <w:nsid w:val="2B1E594E"/>
    <w:multiLevelType w:val="multilevel"/>
    <w:tmpl w:val="BB7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82C66"/>
    <w:multiLevelType w:val="multilevel"/>
    <w:tmpl w:val="EF42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E2F91"/>
    <w:multiLevelType w:val="multilevel"/>
    <w:tmpl w:val="FB4A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611F5"/>
    <w:multiLevelType w:val="multilevel"/>
    <w:tmpl w:val="245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203AC"/>
    <w:multiLevelType w:val="multilevel"/>
    <w:tmpl w:val="156E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852EB"/>
    <w:multiLevelType w:val="multilevel"/>
    <w:tmpl w:val="9D3C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6"/>
  </w:num>
  <w:num w:numId="5">
    <w:abstractNumId w:val="0"/>
  </w:num>
  <w:num w:numId="6">
    <w:abstractNumId w:val="7"/>
  </w:num>
  <w:num w:numId="7">
    <w:abstractNumId w:val="9"/>
  </w:num>
  <w:num w:numId="8">
    <w:abstractNumId w:val="1"/>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0F2"/>
    <w:rsid w:val="00622326"/>
    <w:rsid w:val="00666046"/>
    <w:rsid w:val="006F2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B6D5"/>
  <w15:chartTrackingRefBased/>
  <w15:docId w15:val="{9989A1DE-03D1-4D37-9C01-BEA49152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F20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20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20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20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F20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F2"/>
    <w:rPr>
      <w:b/>
      <w:bCs/>
    </w:rPr>
  </w:style>
  <w:style w:type="character" w:styleId="Hyperlink">
    <w:name w:val="Hyperlink"/>
    <w:basedOn w:val="DefaultParagraphFont"/>
    <w:uiPriority w:val="99"/>
    <w:semiHidden/>
    <w:unhideWhenUsed/>
    <w:rsid w:val="006F20F2"/>
    <w:rPr>
      <w:color w:val="0000FF"/>
      <w:u w:val="single"/>
    </w:rPr>
  </w:style>
  <w:style w:type="paragraph" w:customStyle="1" w:styleId="alert-title">
    <w:name w:val="alert-title"/>
    <w:basedOn w:val="Normal"/>
    <w:rsid w:val="006F20F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F20F2"/>
    <w:rPr>
      <w:rFonts w:ascii="Courier New" w:eastAsia="Times New Roman" w:hAnsi="Courier New" w:cs="Courier New"/>
      <w:sz w:val="20"/>
      <w:szCs w:val="20"/>
    </w:rPr>
  </w:style>
  <w:style w:type="character" w:styleId="Emphasis">
    <w:name w:val="Emphasis"/>
    <w:basedOn w:val="DefaultParagraphFont"/>
    <w:uiPriority w:val="20"/>
    <w:qFormat/>
    <w:rsid w:val="006F20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3840616">
      <w:bodyDiv w:val="1"/>
      <w:marLeft w:val="0"/>
      <w:marRight w:val="0"/>
      <w:marTop w:val="0"/>
      <w:marBottom w:val="0"/>
      <w:divBdr>
        <w:top w:val="none" w:sz="0" w:space="0" w:color="auto"/>
        <w:left w:val="none" w:sz="0" w:space="0" w:color="auto"/>
        <w:bottom w:val="none" w:sz="0" w:space="0" w:color="auto"/>
        <w:right w:val="none" w:sz="0" w:space="0" w:color="auto"/>
      </w:divBdr>
      <w:divsChild>
        <w:div w:id="1616327581">
          <w:marLeft w:val="0"/>
          <w:marRight w:val="0"/>
          <w:marTop w:val="0"/>
          <w:marBottom w:val="0"/>
          <w:divBdr>
            <w:top w:val="none" w:sz="0" w:space="0" w:color="auto"/>
            <w:left w:val="none" w:sz="0" w:space="0" w:color="auto"/>
            <w:bottom w:val="none" w:sz="0" w:space="0" w:color="auto"/>
            <w:right w:val="none" w:sz="0" w:space="0" w:color="auto"/>
          </w:divBdr>
          <w:divsChild>
            <w:div w:id="1969898673">
              <w:marLeft w:val="0"/>
              <w:marRight w:val="0"/>
              <w:marTop w:val="0"/>
              <w:marBottom w:val="0"/>
              <w:divBdr>
                <w:top w:val="none" w:sz="0" w:space="0" w:color="auto"/>
                <w:left w:val="none" w:sz="0" w:space="0" w:color="auto"/>
                <w:bottom w:val="none" w:sz="0" w:space="0" w:color="auto"/>
                <w:right w:val="none" w:sz="0" w:space="0" w:color="auto"/>
              </w:divBdr>
            </w:div>
          </w:divsChild>
        </w:div>
        <w:div w:id="544758411">
          <w:marLeft w:val="0"/>
          <w:marRight w:val="0"/>
          <w:marTop w:val="0"/>
          <w:marBottom w:val="0"/>
          <w:divBdr>
            <w:top w:val="none" w:sz="0" w:space="0" w:color="auto"/>
            <w:left w:val="none" w:sz="0" w:space="0" w:color="auto"/>
            <w:bottom w:val="none" w:sz="0" w:space="0" w:color="auto"/>
            <w:right w:val="none" w:sz="0" w:space="0" w:color="auto"/>
          </w:divBdr>
        </w:div>
        <w:div w:id="914053365">
          <w:marLeft w:val="0"/>
          <w:marRight w:val="0"/>
          <w:marTop w:val="0"/>
          <w:marBottom w:val="0"/>
          <w:divBdr>
            <w:top w:val="none" w:sz="0" w:space="0" w:color="auto"/>
            <w:left w:val="none" w:sz="0" w:space="0" w:color="auto"/>
            <w:bottom w:val="none" w:sz="0" w:space="0" w:color="auto"/>
            <w:right w:val="none" w:sz="0" w:space="0" w:color="auto"/>
          </w:divBdr>
        </w:div>
        <w:div w:id="1316032985">
          <w:marLeft w:val="0"/>
          <w:marRight w:val="0"/>
          <w:marTop w:val="0"/>
          <w:marBottom w:val="0"/>
          <w:divBdr>
            <w:top w:val="none" w:sz="0" w:space="0" w:color="auto"/>
            <w:left w:val="none" w:sz="0" w:space="0" w:color="auto"/>
            <w:bottom w:val="none" w:sz="0" w:space="0" w:color="auto"/>
            <w:right w:val="none" w:sz="0" w:space="0" w:color="auto"/>
          </w:divBdr>
          <w:divsChild>
            <w:div w:id="1166432925">
              <w:marLeft w:val="0"/>
              <w:marRight w:val="0"/>
              <w:marTop w:val="0"/>
              <w:marBottom w:val="0"/>
              <w:divBdr>
                <w:top w:val="none" w:sz="0" w:space="0" w:color="auto"/>
                <w:left w:val="none" w:sz="0" w:space="0" w:color="auto"/>
                <w:bottom w:val="none" w:sz="0" w:space="0" w:color="auto"/>
                <w:right w:val="none" w:sz="0" w:space="0" w:color="auto"/>
              </w:divBdr>
            </w:div>
          </w:divsChild>
        </w:div>
        <w:div w:id="928194412">
          <w:marLeft w:val="0"/>
          <w:marRight w:val="180"/>
          <w:marTop w:val="0"/>
          <w:marBottom w:val="0"/>
          <w:divBdr>
            <w:top w:val="none" w:sz="0" w:space="0" w:color="auto"/>
            <w:left w:val="none" w:sz="0" w:space="0" w:color="auto"/>
            <w:bottom w:val="none" w:sz="0" w:space="0" w:color="auto"/>
            <w:right w:val="none" w:sz="0" w:space="0" w:color="auto"/>
          </w:divBdr>
        </w:div>
        <w:div w:id="220529828">
          <w:marLeft w:val="0"/>
          <w:marRight w:val="0"/>
          <w:marTop w:val="0"/>
          <w:marBottom w:val="0"/>
          <w:divBdr>
            <w:top w:val="none" w:sz="0" w:space="0" w:color="auto"/>
            <w:left w:val="none" w:sz="0" w:space="0" w:color="auto"/>
            <w:bottom w:val="none" w:sz="0" w:space="0" w:color="auto"/>
            <w:right w:val="none" w:sz="0" w:space="0" w:color="auto"/>
          </w:divBdr>
        </w:div>
        <w:div w:id="1966349359">
          <w:marLeft w:val="0"/>
          <w:marRight w:val="180"/>
          <w:marTop w:val="0"/>
          <w:marBottom w:val="0"/>
          <w:divBdr>
            <w:top w:val="none" w:sz="0" w:space="0" w:color="auto"/>
            <w:left w:val="none" w:sz="0" w:space="0" w:color="auto"/>
            <w:bottom w:val="none" w:sz="0" w:space="0" w:color="auto"/>
            <w:right w:val="none" w:sz="0" w:space="0" w:color="auto"/>
          </w:divBdr>
          <w:divsChild>
            <w:div w:id="692076792">
              <w:marLeft w:val="0"/>
              <w:marRight w:val="0"/>
              <w:marTop w:val="0"/>
              <w:marBottom w:val="0"/>
              <w:divBdr>
                <w:top w:val="none" w:sz="0" w:space="0" w:color="auto"/>
                <w:left w:val="none" w:sz="0" w:space="0" w:color="auto"/>
                <w:bottom w:val="none" w:sz="0" w:space="0" w:color="auto"/>
                <w:right w:val="none" w:sz="0" w:space="0" w:color="auto"/>
              </w:divBdr>
            </w:div>
          </w:divsChild>
        </w:div>
        <w:div w:id="1316691073">
          <w:marLeft w:val="0"/>
          <w:marRight w:val="180"/>
          <w:marTop w:val="0"/>
          <w:marBottom w:val="0"/>
          <w:divBdr>
            <w:top w:val="none" w:sz="0" w:space="0" w:color="auto"/>
            <w:left w:val="none" w:sz="0" w:space="0" w:color="auto"/>
            <w:bottom w:val="none" w:sz="0" w:space="0" w:color="auto"/>
            <w:right w:val="none" w:sz="0" w:space="0" w:color="auto"/>
          </w:divBdr>
          <w:divsChild>
            <w:div w:id="53235983">
              <w:marLeft w:val="0"/>
              <w:marRight w:val="0"/>
              <w:marTop w:val="0"/>
              <w:marBottom w:val="0"/>
              <w:divBdr>
                <w:top w:val="none" w:sz="0" w:space="0" w:color="auto"/>
                <w:left w:val="none" w:sz="0" w:space="0" w:color="auto"/>
                <w:bottom w:val="none" w:sz="0" w:space="0" w:color="auto"/>
                <w:right w:val="none" w:sz="0" w:space="0" w:color="auto"/>
              </w:divBdr>
            </w:div>
          </w:divsChild>
        </w:div>
        <w:div w:id="1784184546">
          <w:marLeft w:val="0"/>
          <w:marRight w:val="0"/>
          <w:marTop w:val="0"/>
          <w:marBottom w:val="0"/>
          <w:divBdr>
            <w:top w:val="none" w:sz="0" w:space="0" w:color="auto"/>
            <w:left w:val="none" w:sz="0" w:space="0" w:color="auto"/>
            <w:bottom w:val="none" w:sz="0" w:space="0" w:color="auto"/>
            <w:right w:val="none" w:sz="0" w:space="0" w:color="auto"/>
          </w:divBdr>
          <w:divsChild>
            <w:div w:id="1686439052">
              <w:marLeft w:val="0"/>
              <w:marRight w:val="0"/>
              <w:marTop w:val="0"/>
              <w:marBottom w:val="0"/>
              <w:divBdr>
                <w:top w:val="none" w:sz="0" w:space="0" w:color="auto"/>
                <w:left w:val="none" w:sz="0" w:space="0" w:color="auto"/>
                <w:bottom w:val="none" w:sz="0" w:space="0" w:color="auto"/>
                <w:right w:val="none" w:sz="0" w:space="0" w:color="auto"/>
              </w:divBdr>
            </w:div>
          </w:divsChild>
        </w:div>
        <w:div w:id="1110859682">
          <w:marLeft w:val="0"/>
          <w:marRight w:val="0"/>
          <w:marTop w:val="0"/>
          <w:marBottom w:val="0"/>
          <w:divBdr>
            <w:top w:val="none" w:sz="0" w:space="0" w:color="auto"/>
            <w:left w:val="none" w:sz="0" w:space="0" w:color="auto"/>
            <w:bottom w:val="none" w:sz="0" w:space="0" w:color="auto"/>
            <w:right w:val="none" w:sz="0" w:space="0" w:color="auto"/>
          </w:divBdr>
          <w:divsChild>
            <w:div w:id="859202175">
              <w:marLeft w:val="0"/>
              <w:marRight w:val="0"/>
              <w:marTop w:val="0"/>
              <w:marBottom w:val="0"/>
              <w:divBdr>
                <w:top w:val="none" w:sz="0" w:space="0" w:color="auto"/>
                <w:left w:val="none" w:sz="0" w:space="0" w:color="auto"/>
                <w:bottom w:val="none" w:sz="0" w:space="0" w:color="auto"/>
                <w:right w:val="none" w:sz="0" w:space="0" w:color="auto"/>
              </w:divBdr>
            </w:div>
          </w:divsChild>
        </w:div>
        <w:div w:id="1249580231">
          <w:marLeft w:val="0"/>
          <w:marRight w:val="0"/>
          <w:marTop w:val="0"/>
          <w:marBottom w:val="0"/>
          <w:divBdr>
            <w:top w:val="none" w:sz="0" w:space="0" w:color="auto"/>
            <w:left w:val="none" w:sz="0" w:space="0" w:color="auto"/>
            <w:bottom w:val="none" w:sz="0" w:space="0" w:color="auto"/>
            <w:right w:val="none" w:sz="0" w:space="0" w:color="auto"/>
          </w:divBdr>
          <w:divsChild>
            <w:div w:id="2096440528">
              <w:marLeft w:val="0"/>
              <w:marRight w:val="0"/>
              <w:marTop w:val="0"/>
              <w:marBottom w:val="0"/>
              <w:divBdr>
                <w:top w:val="none" w:sz="0" w:space="0" w:color="auto"/>
                <w:left w:val="none" w:sz="0" w:space="0" w:color="auto"/>
                <w:bottom w:val="none" w:sz="0" w:space="0" w:color="auto"/>
                <w:right w:val="none" w:sz="0" w:space="0" w:color="auto"/>
              </w:divBdr>
            </w:div>
            <w:div w:id="1681202877">
              <w:marLeft w:val="0"/>
              <w:marRight w:val="0"/>
              <w:marTop w:val="0"/>
              <w:marBottom w:val="0"/>
              <w:divBdr>
                <w:top w:val="none" w:sz="0" w:space="0" w:color="auto"/>
                <w:left w:val="none" w:sz="0" w:space="0" w:color="auto"/>
                <w:bottom w:val="none" w:sz="0" w:space="0" w:color="auto"/>
                <w:right w:val="none" w:sz="0" w:space="0" w:color="auto"/>
              </w:divBdr>
            </w:div>
          </w:divsChild>
        </w:div>
        <w:div w:id="776632638">
          <w:marLeft w:val="0"/>
          <w:marRight w:val="0"/>
          <w:marTop w:val="0"/>
          <w:marBottom w:val="0"/>
          <w:divBdr>
            <w:top w:val="none" w:sz="0" w:space="0" w:color="auto"/>
            <w:left w:val="none" w:sz="0" w:space="0" w:color="auto"/>
            <w:bottom w:val="none" w:sz="0" w:space="0" w:color="auto"/>
            <w:right w:val="none" w:sz="0" w:space="0" w:color="auto"/>
          </w:divBdr>
          <w:divsChild>
            <w:div w:id="855655380">
              <w:marLeft w:val="0"/>
              <w:marRight w:val="0"/>
              <w:marTop w:val="0"/>
              <w:marBottom w:val="0"/>
              <w:divBdr>
                <w:top w:val="none" w:sz="0" w:space="0" w:color="auto"/>
                <w:left w:val="none" w:sz="0" w:space="0" w:color="auto"/>
                <w:bottom w:val="none" w:sz="0" w:space="0" w:color="auto"/>
                <w:right w:val="none" w:sz="0" w:space="0" w:color="auto"/>
              </w:divBdr>
            </w:div>
          </w:divsChild>
        </w:div>
        <w:div w:id="1774125755">
          <w:marLeft w:val="0"/>
          <w:marRight w:val="0"/>
          <w:marTop w:val="0"/>
          <w:marBottom w:val="0"/>
          <w:divBdr>
            <w:top w:val="none" w:sz="0" w:space="0" w:color="auto"/>
            <w:left w:val="none" w:sz="0" w:space="0" w:color="auto"/>
            <w:bottom w:val="none" w:sz="0" w:space="0" w:color="auto"/>
            <w:right w:val="none" w:sz="0" w:space="0" w:color="auto"/>
          </w:divBdr>
        </w:div>
        <w:div w:id="1855413963">
          <w:marLeft w:val="0"/>
          <w:marRight w:val="0"/>
          <w:marTop w:val="0"/>
          <w:marBottom w:val="0"/>
          <w:divBdr>
            <w:top w:val="none" w:sz="0" w:space="0" w:color="auto"/>
            <w:left w:val="none" w:sz="0" w:space="0" w:color="auto"/>
            <w:bottom w:val="none" w:sz="0" w:space="0" w:color="auto"/>
            <w:right w:val="none" w:sz="0" w:space="0" w:color="auto"/>
          </w:divBdr>
          <w:divsChild>
            <w:div w:id="1049916944">
              <w:marLeft w:val="0"/>
              <w:marRight w:val="0"/>
              <w:marTop w:val="0"/>
              <w:marBottom w:val="0"/>
              <w:divBdr>
                <w:top w:val="none" w:sz="0" w:space="0" w:color="auto"/>
                <w:left w:val="none" w:sz="0" w:space="0" w:color="auto"/>
                <w:bottom w:val="none" w:sz="0" w:space="0" w:color="auto"/>
                <w:right w:val="none" w:sz="0" w:space="0" w:color="auto"/>
              </w:divBdr>
            </w:div>
          </w:divsChild>
        </w:div>
        <w:div w:id="903757597">
          <w:marLeft w:val="0"/>
          <w:marRight w:val="0"/>
          <w:marTop w:val="0"/>
          <w:marBottom w:val="0"/>
          <w:divBdr>
            <w:top w:val="none" w:sz="0" w:space="0" w:color="auto"/>
            <w:left w:val="none" w:sz="0" w:space="0" w:color="auto"/>
            <w:bottom w:val="none" w:sz="0" w:space="0" w:color="auto"/>
            <w:right w:val="none" w:sz="0" w:space="0" w:color="auto"/>
          </w:divBdr>
        </w:div>
        <w:div w:id="1752046556">
          <w:marLeft w:val="0"/>
          <w:marRight w:val="0"/>
          <w:marTop w:val="0"/>
          <w:marBottom w:val="0"/>
          <w:divBdr>
            <w:top w:val="none" w:sz="0" w:space="0" w:color="auto"/>
            <w:left w:val="none" w:sz="0" w:space="0" w:color="auto"/>
            <w:bottom w:val="none" w:sz="0" w:space="0" w:color="auto"/>
            <w:right w:val="none" w:sz="0" w:space="0" w:color="auto"/>
          </w:divBdr>
        </w:div>
        <w:div w:id="1243369501">
          <w:marLeft w:val="0"/>
          <w:marRight w:val="0"/>
          <w:marTop w:val="0"/>
          <w:marBottom w:val="0"/>
          <w:divBdr>
            <w:top w:val="none" w:sz="0" w:space="0" w:color="auto"/>
            <w:left w:val="none" w:sz="0" w:space="0" w:color="auto"/>
            <w:bottom w:val="none" w:sz="0" w:space="0" w:color="auto"/>
            <w:right w:val="none" w:sz="0" w:space="0" w:color="auto"/>
          </w:divBdr>
        </w:div>
        <w:div w:id="1157112030">
          <w:marLeft w:val="0"/>
          <w:marRight w:val="0"/>
          <w:marTop w:val="0"/>
          <w:marBottom w:val="0"/>
          <w:divBdr>
            <w:top w:val="none" w:sz="0" w:space="0" w:color="auto"/>
            <w:left w:val="none" w:sz="0" w:space="0" w:color="auto"/>
            <w:bottom w:val="none" w:sz="0" w:space="0" w:color="auto"/>
            <w:right w:val="none" w:sz="0" w:space="0" w:color="auto"/>
          </w:divBdr>
          <w:divsChild>
            <w:div w:id="356468139">
              <w:marLeft w:val="0"/>
              <w:marRight w:val="0"/>
              <w:marTop w:val="0"/>
              <w:marBottom w:val="0"/>
              <w:divBdr>
                <w:top w:val="none" w:sz="0" w:space="0" w:color="auto"/>
                <w:left w:val="none" w:sz="0" w:space="0" w:color="auto"/>
                <w:bottom w:val="none" w:sz="0" w:space="0" w:color="auto"/>
                <w:right w:val="none" w:sz="0" w:space="0" w:color="auto"/>
              </w:divBdr>
            </w:div>
          </w:divsChild>
        </w:div>
        <w:div w:id="432090470">
          <w:marLeft w:val="0"/>
          <w:marRight w:val="0"/>
          <w:marTop w:val="0"/>
          <w:marBottom w:val="0"/>
          <w:divBdr>
            <w:top w:val="none" w:sz="0" w:space="0" w:color="auto"/>
            <w:left w:val="none" w:sz="0" w:space="0" w:color="auto"/>
            <w:bottom w:val="none" w:sz="0" w:space="0" w:color="auto"/>
            <w:right w:val="none" w:sz="0" w:space="0" w:color="auto"/>
          </w:divBdr>
          <w:divsChild>
            <w:div w:id="34241155">
              <w:marLeft w:val="0"/>
              <w:marRight w:val="0"/>
              <w:marTop w:val="0"/>
              <w:marBottom w:val="0"/>
              <w:divBdr>
                <w:top w:val="none" w:sz="0" w:space="0" w:color="auto"/>
                <w:left w:val="none" w:sz="0" w:space="0" w:color="auto"/>
                <w:bottom w:val="none" w:sz="0" w:space="0" w:color="auto"/>
                <w:right w:val="none" w:sz="0" w:space="0" w:color="auto"/>
              </w:divBdr>
            </w:div>
          </w:divsChild>
        </w:div>
        <w:div w:id="684553677">
          <w:marLeft w:val="0"/>
          <w:marRight w:val="0"/>
          <w:marTop w:val="0"/>
          <w:marBottom w:val="0"/>
          <w:divBdr>
            <w:top w:val="none" w:sz="0" w:space="0" w:color="auto"/>
            <w:left w:val="none" w:sz="0" w:space="0" w:color="auto"/>
            <w:bottom w:val="none" w:sz="0" w:space="0" w:color="auto"/>
            <w:right w:val="none" w:sz="0" w:space="0" w:color="auto"/>
          </w:divBdr>
        </w:div>
        <w:div w:id="1221477394">
          <w:marLeft w:val="0"/>
          <w:marRight w:val="0"/>
          <w:marTop w:val="0"/>
          <w:marBottom w:val="0"/>
          <w:divBdr>
            <w:top w:val="none" w:sz="0" w:space="0" w:color="auto"/>
            <w:left w:val="none" w:sz="0" w:space="0" w:color="auto"/>
            <w:bottom w:val="none" w:sz="0" w:space="0" w:color="auto"/>
            <w:right w:val="none" w:sz="0" w:space="0" w:color="auto"/>
          </w:divBdr>
          <w:divsChild>
            <w:div w:id="1436898398">
              <w:marLeft w:val="0"/>
              <w:marRight w:val="0"/>
              <w:marTop w:val="0"/>
              <w:marBottom w:val="0"/>
              <w:divBdr>
                <w:top w:val="none" w:sz="0" w:space="0" w:color="auto"/>
                <w:left w:val="none" w:sz="0" w:space="0" w:color="auto"/>
                <w:bottom w:val="none" w:sz="0" w:space="0" w:color="auto"/>
                <w:right w:val="none" w:sz="0" w:space="0" w:color="auto"/>
              </w:divBdr>
            </w:div>
          </w:divsChild>
        </w:div>
        <w:div w:id="738670761">
          <w:marLeft w:val="0"/>
          <w:marRight w:val="0"/>
          <w:marTop w:val="0"/>
          <w:marBottom w:val="0"/>
          <w:divBdr>
            <w:top w:val="none" w:sz="0" w:space="0" w:color="auto"/>
            <w:left w:val="none" w:sz="0" w:space="0" w:color="auto"/>
            <w:bottom w:val="none" w:sz="0" w:space="0" w:color="auto"/>
            <w:right w:val="none" w:sz="0" w:space="0" w:color="auto"/>
          </w:divBdr>
        </w:div>
        <w:div w:id="773670183">
          <w:marLeft w:val="0"/>
          <w:marRight w:val="0"/>
          <w:marTop w:val="0"/>
          <w:marBottom w:val="0"/>
          <w:divBdr>
            <w:top w:val="none" w:sz="0" w:space="0" w:color="auto"/>
            <w:left w:val="none" w:sz="0" w:space="0" w:color="auto"/>
            <w:bottom w:val="none" w:sz="0" w:space="0" w:color="auto"/>
            <w:right w:val="none" w:sz="0" w:space="0" w:color="auto"/>
          </w:divBdr>
          <w:divsChild>
            <w:div w:id="676687711">
              <w:marLeft w:val="0"/>
              <w:marRight w:val="0"/>
              <w:marTop w:val="0"/>
              <w:marBottom w:val="0"/>
              <w:divBdr>
                <w:top w:val="none" w:sz="0" w:space="0" w:color="auto"/>
                <w:left w:val="none" w:sz="0" w:space="0" w:color="auto"/>
                <w:bottom w:val="none" w:sz="0" w:space="0" w:color="auto"/>
                <w:right w:val="none" w:sz="0" w:space="0" w:color="auto"/>
              </w:divBdr>
            </w:div>
          </w:divsChild>
        </w:div>
        <w:div w:id="1351294214">
          <w:marLeft w:val="0"/>
          <w:marRight w:val="0"/>
          <w:marTop w:val="0"/>
          <w:marBottom w:val="0"/>
          <w:divBdr>
            <w:top w:val="none" w:sz="0" w:space="0" w:color="auto"/>
            <w:left w:val="none" w:sz="0" w:space="0" w:color="auto"/>
            <w:bottom w:val="none" w:sz="0" w:space="0" w:color="auto"/>
            <w:right w:val="none" w:sz="0" w:space="0" w:color="auto"/>
          </w:divBdr>
        </w:div>
        <w:div w:id="26486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devops/project/navigation/set-favorites?view=azure-devops" TargetMode="External"/><Relationship Id="rId18" Type="http://schemas.openxmlformats.org/officeDocument/2006/relationships/hyperlink" Target="https://docs.microsoft.com/en-us/azure/devops/boards/queries/query-index-quick-ref?view=azure-devops" TargetMode="External"/><Relationship Id="rId26" Type="http://schemas.openxmlformats.org/officeDocument/2006/relationships/image" Target="media/image9.png"/><Relationship Id="rId39" Type="http://schemas.openxmlformats.org/officeDocument/2006/relationships/image" Target="media/image20.png"/><Relationship Id="rId21" Type="http://schemas.openxmlformats.org/officeDocument/2006/relationships/hyperlink" Target="https://docs.microsoft.com/en-us/azure/devops/boards/queries/query-operators-variables?view=azure-devops" TargetMode="External"/><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customXml" Target="../customXml/item1.xml"/><Relationship Id="rId7" Type="http://schemas.openxmlformats.org/officeDocument/2006/relationships/hyperlink" Target="https://docs.microsoft.com/en-us/azure/devops/boards/work-items/set-work-item-experience-vs?view=azure-devops"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hyperlink" Target="https://docs.microsoft.com/en-us/azure/devops/project/search/advanced-work-item-search-syntax?view=azure-devops"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docs.microsoft.com/en-us/azure/devops/boards/queries/link-work-items-support-traceability?view=azure-devops" TargetMode="External"/><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hyperlink" Target="https://docs.microsoft.com/en-us/azure/devops/boards/backlogs/office/bulk-add-modify-work-items-excel?view=azure-devops" TargetMode="External"/><Relationship Id="rId15" Type="http://schemas.openxmlformats.org/officeDocument/2006/relationships/image" Target="media/image4.png"/><Relationship Id="rId23" Type="http://schemas.openxmlformats.org/officeDocument/2006/relationships/hyperlink" Target="https://docs.microsoft.com/en-us/azure/devops/boards/queries/query-operators-variables?view=azure-devops" TargetMode="External"/><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hyperlink" Target="https://docs.microsoft.com/en-us/azure/devops/boards/backlogs/filter-backlogs-boards-plans?view=azure-devops" TargetMode="External"/><Relationship Id="rId19" Type="http://schemas.openxmlformats.org/officeDocument/2006/relationships/hyperlink" Target="https://marketplace.visualstudio.com/items?itemName=ottostreifel.wiql-editor" TargetMode="Externa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ocs.microsoft.com/en-us/azure/devops/boards/queries/query-index-quick-ref?view=azure-devops" TargetMode="External"/><Relationship Id="rId14" Type="http://schemas.openxmlformats.org/officeDocument/2006/relationships/image" Target="media/image3.png"/><Relationship Id="rId22" Type="http://schemas.openxmlformats.org/officeDocument/2006/relationships/hyperlink" Target="https://docs.microsoft.com/en-us/azure/devops/boards/queries/query-operators-variables?view=azure-devop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hyperlink" Target="https://docs.microsoft.com/en-us/azure/devops/boards/queries/high-performing-queries?view=azure-devops" TargetMode="External"/><Relationship Id="rId51"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8.png"/><Relationship Id="rId33" Type="http://schemas.openxmlformats.org/officeDocument/2006/relationships/hyperlink" Target="https://docs.microsoft.com/en-us/azure/devops/test/create-a-test-plan?view=azure-devops" TargetMode="External"/><Relationship Id="rId38" Type="http://schemas.openxmlformats.org/officeDocument/2006/relationships/image" Target="media/image19.png"/><Relationship Id="rId46" Type="http://schemas.openxmlformats.org/officeDocument/2006/relationships/hyperlink" Target="https://docs.microsoft.com/en-us/azure/devops/boards/queries/query-operators-variables?view=azure-devops" TargetMode="External"/><Relationship Id="rId20" Type="http://schemas.openxmlformats.org/officeDocument/2006/relationships/hyperlink" Target="https://docs.microsoft.com/en-us/azure/devops/boards/queries/wiql-syntax?view=azure-devops" TargetMode="External"/><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BD109C-4A25-464E-9A38-7D648477B52B}"/>
</file>

<file path=customXml/itemProps2.xml><?xml version="1.0" encoding="utf-8"?>
<ds:datastoreItem xmlns:ds="http://schemas.openxmlformats.org/officeDocument/2006/customXml" ds:itemID="{7B723FD7-50B1-42DE-9948-CBA49F859921}"/>
</file>

<file path=customXml/itemProps3.xml><?xml version="1.0" encoding="utf-8"?>
<ds:datastoreItem xmlns:ds="http://schemas.openxmlformats.org/officeDocument/2006/customXml" ds:itemID="{09E18F54-3101-487B-9FAD-555BE90DB802}"/>
</file>

<file path=docProps/app.xml><?xml version="1.0" encoding="utf-8"?>
<Properties xmlns="http://schemas.openxmlformats.org/officeDocument/2006/extended-properties" xmlns:vt="http://schemas.openxmlformats.org/officeDocument/2006/docPropsVTypes">
  <Template>Normal</Template>
  <TotalTime>6</TotalTime>
  <Pages>11</Pages>
  <Words>1802</Words>
  <Characters>10277</Characters>
  <Application>Microsoft Office Word</Application>
  <DocSecurity>0</DocSecurity>
  <Lines>85</Lines>
  <Paragraphs>24</Paragraphs>
  <ScaleCrop>false</ScaleCrop>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Higgins</dc:creator>
  <cp:keywords/>
  <dc:description/>
  <cp:lastModifiedBy>Colin Higgins</cp:lastModifiedBy>
  <cp:revision>1</cp:revision>
  <dcterms:created xsi:type="dcterms:W3CDTF">2021-03-24T19:21:00Z</dcterms:created>
  <dcterms:modified xsi:type="dcterms:W3CDTF">2021-03-24T19:27:00Z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