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7EF" w:rsidRPr="00DC67EF" w:rsidRDefault="00DC67EF" w:rsidP="00DC67EF">
      <w:pPr>
        <w:jc w:val="center"/>
        <w:rPr>
          <w:rFonts w:ascii="Times New Roman" w:hAnsi="Times New Roman" w:cs="Times New Roman"/>
          <w:sz w:val="32"/>
        </w:rPr>
      </w:pPr>
      <w:r w:rsidRPr="00DC67EF">
        <w:rPr>
          <w:rFonts w:ascii="Times New Roman" w:hAnsi="Times New Roman" w:cs="Times New Roman"/>
          <w:sz w:val="32"/>
        </w:rPr>
        <w:t>Рассмотрение вопросов, связанных с хранимыми процедурами и</w:t>
      </w:r>
    </w:p>
    <w:p w:rsidR="00D57549" w:rsidRDefault="00DC67EF" w:rsidP="00DC67EF">
      <w:pPr>
        <w:spacing w:line="360" w:lineRule="auto"/>
        <w:ind w:firstLine="709"/>
        <w:jc w:val="center"/>
        <w:rPr>
          <w:rFonts w:ascii="Times New Roman" w:hAnsi="Times New Roman" w:cs="Times New Roman"/>
          <w:sz w:val="32"/>
        </w:rPr>
      </w:pPr>
      <w:r w:rsidRPr="00DC67EF">
        <w:rPr>
          <w:rFonts w:ascii="Times New Roman" w:hAnsi="Times New Roman" w:cs="Times New Roman"/>
          <w:sz w:val="32"/>
        </w:rPr>
        <w:t>триггерами.</w:t>
      </w:r>
    </w:p>
    <w:p w:rsidR="00DC67EF" w:rsidRDefault="00DC67EF" w:rsidP="00DC67EF">
      <w:pPr>
        <w:spacing w:line="360" w:lineRule="auto"/>
        <w:ind w:firstLine="709"/>
        <w:rPr>
          <w:rFonts w:ascii="Times New Roman" w:hAnsi="Times New Roman" w:cs="Times New Roman"/>
          <w:sz w:val="28"/>
        </w:rPr>
      </w:pPr>
      <w:r w:rsidRPr="00DC67EF">
        <w:rPr>
          <w:rFonts w:ascii="Times New Roman" w:hAnsi="Times New Roman" w:cs="Times New Roman"/>
          <w:sz w:val="28"/>
        </w:rPr>
        <w:t>Хранимые процедуры и триггеры - это объекты базы данных, которые содержат предопределенный набор инструкций для выполнения определенных действий. Хранимые процедуры обычно используются для выполнения сложных операций или логики на стороне сервера базы данных, в то время как триггеры - это специальные процедуры, которые автоматически выполняются при определенных событиях (например, вставка, обновление</w:t>
      </w:r>
      <w:r>
        <w:rPr>
          <w:rFonts w:ascii="Times New Roman" w:hAnsi="Times New Roman" w:cs="Times New Roman"/>
          <w:sz w:val="28"/>
        </w:rPr>
        <w:t xml:space="preserve"> или удаление строк в таблице).</w:t>
      </w:r>
    </w:p>
    <w:p w:rsidR="00DC67EF" w:rsidRPr="00DC67EF" w:rsidRDefault="00DC67EF" w:rsidP="00DC67EF">
      <w:pPr>
        <w:spacing w:line="360" w:lineRule="auto"/>
        <w:ind w:firstLine="709"/>
        <w:rPr>
          <w:rFonts w:ascii="Times New Roman" w:hAnsi="Times New Roman" w:cs="Times New Roman"/>
          <w:sz w:val="28"/>
        </w:rPr>
      </w:pPr>
      <w:r w:rsidRPr="00DC67EF">
        <w:rPr>
          <w:rFonts w:ascii="Times New Roman" w:hAnsi="Times New Roman" w:cs="Times New Roman"/>
          <w:sz w:val="28"/>
        </w:rPr>
        <w:t xml:space="preserve">Существует два вида хранимых процедур: системные и пользовательские. Системные хранимые процедуры предназначены для получения информации из системных таблиц и выполнения различных служебных операций и особенно полезны при администрировании базы данных. Пользовательские хранимые процедуры создаются непосредственно разработчиками или администраторами базы данных. Полезность хранимых процедур определяется в первую очередь высокой (по сравнению с обычными </w:t>
      </w:r>
      <w:proofErr w:type="spellStart"/>
      <w:r w:rsidRPr="00DC67EF">
        <w:rPr>
          <w:rFonts w:ascii="Times New Roman" w:hAnsi="Times New Roman" w:cs="Times New Roman"/>
          <w:sz w:val="28"/>
        </w:rPr>
        <w:t>Transact</w:t>
      </w:r>
      <w:proofErr w:type="spellEnd"/>
      <w:r w:rsidRPr="00DC67EF">
        <w:rPr>
          <w:rFonts w:ascii="Times New Roman" w:hAnsi="Times New Roman" w:cs="Times New Roman"/>
          <w:sz w:val="28"/>
        </w:rPr>
        <w:t>-SQL запросами) скоростью их выполнения. Однако наибольший эффект достигается при выполнении многократно повторяющихся операций. Пользовательские хранимые процедуры применяются при решении практически любых задач. Пользователь может получить право выполнения хранимой процедуры, даже если он не имеет права доступа к объектам, к которым обращается программа.</w:t>
      </w:r>
      <w:bookmarkStart w:id="0" w:name="_GoBack"/>
      <w:bookmarkEnd w:id="0"/>
    </w:p>
    <w:p w:rsidR="00DC67EF" w:rsidRPr="00DC67EF" w:rsidRDefault="00DC67EF" w:rsidP="00DC67EF">
      <w:pPr>
        <w:spacing w:line="360" w:lineRule="auto"/>
        <w:ind w:firstLine="709"/>
        <w:rPr>
          <w:rFonts w:ascii="Times New Roman" w:hAnsi="Times New Roman" w:cs="Times New Roman"/>
          <w:sz w:val="28"/>
        </w:rPr>
      </w:pPr>
      <w:r w:rsidRPr="00DC67EF">
        <w:rPr>
          <w:rFonts w:ascii="Times New Roman" w:hAnsi="Times New Roman" w:cs="Times New Roman"/>
          <w:sz w:val="28"/>
        </w:rPr>
        <w:t>Важно понимать, что использование хранимых процедур и триггеров может повысить производительность и безопасность базы данных, но также может усложнить ее структуру и поддержку. Поэтому при разработке хранимых процедур и триггеров следу</w:t>
      </w:r>
      <w:r>
        <w:rPr>
          <w:rFonts w:ascii="Times New Roman" w:hAnsi="Times New Roman" w:cs="Times New Roman"/>
          <w:sz w:val="28"/>
        </w:rPr>
        <w:t>ет учитывать следующие вопросы:</w:t>
      </w:r>
    </w:p>
    <w:p w:rsidR="00DC67EF" w:rsidRPr="00DC67EF" w:rsidRDefault="00DC67EF" w:rsidP="00DC67EF">
      <w:pPr>
        <w:pStyle w:val="a3"/>
        <w:numPr>
          <w:ilvl w:val="0"/>
          <w:numId w:val="1"/>
        </w:numPr>
        <w:spacing w:line="360" w:lineRule="auto"/>
        <w:ind w:left="1072" w:firstLine="709"/>
        <w:rPr>
          <w:rFonts w:ascii="Times New Roman" w:hAnsi="Times New Roman" w:cs="Times New Roman"/>
          <w:sz w:val="28"/>
        </w:rPr>
      </w:pPr>
      <w:r w:rsidRPr="00DC67EF">
        <w:rPr>
          <w:rFonts w:ascii="Times New Roman" w:hAnsi="Times New Roman" w:cs="Times New Roman"/>
          <w:sz w:val="28"/>
        </w:rPr>
        <w:t>Цель использования. Четко определите задачи, которые должны выполняться с помощью хранимых процедур и триггеров, и убедитесь, что их прим</w:t>
      </w:r>
      <w:r w:rsidRPr="00DC67EF">
        <w:rPr>
          <w:rFonts w:ascii="Times New Roman" w:hAnsi="Times New Roman" w:cs="Times New Roman"/>
          <w:sz w:val="28"/>
        </w:rPr>
        <w:t>енение соответствует этой цели.</w:t>
      </w:r>
    </w:p>
    <w:p w:rsidR="00DC67EF" w:rsidRPr="00DC67EF" w:rsidRDefault="00DC67EF" w:rsidP="00DC67EF">
      <w:pPr>
        <w:pStyle w:val="a3"/>
        <w:numPr>
          <w:ilvl w:val="0"/>
          <w:numId w:val="1"/>
        </w:numPr>
        <w:spacing w:line="360" w:lineRule="auto"/>
        <w:ind w:left="1072" w:firstLine="709"/>
        <w:rPr>
          <w:rFonts w:ascii="Times New Roman" w:hAnsi="Times New Roman" w:cs="Times New Roman"/>
          <w:sz w:val="28"/>
        </w:rPr>
      </w:pPr>
      <w:r w:rsidRPr="00DC67EF">
        <w:rPr>
          <w:rFonts w:ascii="Times New Roman" w:hAnsi="Times New Roman" w:cs="Times New Roman"/>
          <w:sz w:val="28"/>
        </w:rPr>
        <w:lastRenderedPageBreak/>
        <w:t xml:space="preserve">Эффективность. При разработке хранимых процедур и триггеров учитывайте их эффективность и оптимизируйте их выполнение для повышения </w:t>
      </w:r>
      <w:r w:rsidRPr="00DC67EF">
        <w:rPr>
          <w:rFonts w:ascii="Times New Roman" w:hAnsi="Times New Roman" w:cs="Times New Roman"/>
          <w:sz w:val="28"/>
        </w:rPr>
        <w:t>производительности базы данных.</w:t>
      </w:r>
    </w:p>
    <w:p w:rsidR="00DC67EF" w:rsidRPr="00DC67EF" w:rsidRDefault="00DC67EF" w:rsidP="00DC67EF">
      <w:pPr>
        <w:pStyle w:val="a3"/>
        <w:numPr>
          <w:ilvl w:val="0"/>
          <w:numId w:val="1"/>
        </w:numPr>
        <w:spacing w:line="360" w:lineRule="auto"/>
        <w:ind w:left="1072" w:firstLine="709"/>
        <w:rPr>
          <w:rFonts w:ascii="Times New Roman" w:hAnsi="Times New Roman" w:cs="Times New Roman"/>
          <w:sz w:val="28"/>
        </w:rPr>
      </w:pPr>
      <w:r w:rsidRPr="00DC67EF">
        <w:rPr>
          <w:rFonts w:ascii="Times New Roman" w:hAnsi="Times New Roman" w:cs="Times New Roman"/>
          <w:sz w:val="28"/>
        </w:rPr>
        <w:t xml:space="preserve">Безопасность. Убедитесь, что доступ к хранимым процедурам и триггерам ограничен только необходимыми пользователями и что они не представляют </w:t>
      </w:r>
      <w:r w:rsidRPr="00DC67EF">
        <w:rPr>
          <w:rFonts w:ascii="Times New Roman" w:hAnsi="Times New Roman" w:cs="Times New Roman"/>
          <w:sz w:val="28"/>
        </w:rPr>
        <w:t>угрозу для безопасности данных.</w:t>
      </w:r>
    </w:p>
    <w:p w:rsidR="00DC67EF" w:rsidRPr="00DC67EF" w:rsidRDefault="00DC67EF" w:rsidP="00DC67EF">
      <w:pPr>
        <w:pStyle w:val="a3"/>
        <w:numPr>
          <w:ilvl w:val="0"/>
          <w:numId w:val="1"/>
        </w:numPr>
        <w:spacing w:line="360" w:lineRule="auto"/>
        <w:ind w:left="1072" w:firstLine="709"/>
        <w:rPr>
          <w:rFonts w:ascii="Times New Roman" w:hAnsi="Times New Roman" w:cs="Times New Roman"/>
          <w:sz w:val="28"/>
        </w:rPr>
      </w:pPr>
      <w:r w:rsidRPr="00DC67EF">
        <w:rPr>
          <w:rFonts w:ascii="Times New Roman" w:hAnsi="Times New Roman" w:cs="Times New Roman"/>
          <w:sz w:val="28"/>
        </w:rPr>
        <w:t>Тестирование. Не забывайте проводить тестирование хранимых процедур и триггеров перед их внедрением в производственную среду, чтобы убедиться в и</w:t>
      </w:r>
      <w:r w:rsidRPr="00DC67EF">
        <w:rPr>
          <w:rFonts w:ascii="Times New Roman" w:hAnsi="Times New Roman" w:cs="Times New Roman"/>
          <w:sz w:val="28"/>
        </w:rPr>
        <w:t>х правильной работоспособности.</w:t>
      </w:r>
    </w:p>
    <w:p w:rsidR="00DC67EF" w:rsidRPr="00DC67EF" w:rsidRDefault="00DC67EF" w:rsidP="00DC67EF">
      <w:pPr>
        <w:pStyle w:val="a3"/>
        <w:numPr>
          <w:ilvl w:val="0"/>
          <w:numId w:val="1"/>
        </w:numPr>
        <w:spacing w:line="360" w:lineRule="auto"/>
        <w:ind w:left="1072" w:firstLine="709"/>
        <w:rPr>
          <w:rFonts w:ascii="Times New Roman" w:hAnsi="Times New Roman" w:cs="Times New Roman"/>
          <w:sz w:val="28"/>
        </w:rPr>
      </w:pPr>
      <w:r w:rsidRPr="00DC67EF">
        <w:rPr>
          <w:rFonts w:ascii="Times New Roman" w:hAnsi="Times New Roman" w:cs="Times New Roman"/>
          <w:sz w:val="28"/>
        </w:rPr>
        <w:t>Документация. Обязательно документируйте все хранимые процедуры и триггеры, чтобы другие разработчики могли легко понять их работу и внести необходимые изменения.</w:t>
      </w:r>
    </w:p>
    <w:p w:rsidR="00DC67EF" w:rsidRPr="00DC67EF" w:rsidRDefault="00DC67EF" w:rsidP="00DC67EF">
      <w:pPr>
        <w:pStyle w:val="a3"/>
        <w:numPr>
          <w:ilvl w:val="0"/>
          <w:numId w:val="1"/>
        </w:numPr>
        <w:spacing w:line="360" w:lineRule="auto"/>
        <w:ind w:left="1072" w:firstLine="709"/>
        <w:rPr>
          <w:rFonts w:ascii="Times New Roman" w:hAnsi="Times New Roman" w:cs="Times New Roman"/>
          <w:sz w:val="28"/>
        </w:rPr>
      </w:pPr>
      <w:r w:rsidRPr="00DC67EF">
        <w:rPr>
          <w:rFonts w:ascii="Times New Roman" w:hAnsi="Times New Roman" w:cs="Times New Roman"/>
          <w:sz w:val="28"/>
        </w:rPr>
        <w:t>В целом, хранимые процедуры и триггеры могут быть мощным инструментом для управления базами данных, но их использование должно быть тщательно продумано и соответствовать требованиям проекта и бизнес-логике приложения.</w:t>
      </w:r>
    </w:p>
    <w:sectPr w:rsidR="00DC67EF" w:rsidRPr="00DC67EF" w:rsidSect="00DC67EF">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87387"/>
    <w:multiLevelType w:val="hybridMultilevel"/>
    <w:tmpl w:val="BC80EB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73"/>
    <w:rsid w:val="004D61A5"/>
    <w:rsid w:val="009A4C06"/>
    <w:rsid w:val="00A07373"/>
    <w:rsid w:val="00BD4F92"/>
    <w:rsid w:val="00DC67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C3C68-9ED0-43EA-8F82-A15BD8D3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
  <dc:description/>
  <cp:lastModifiedBy>14</cp:lastModifiedBy>
  <cp:revision>2</cp:revision>
  <dcterms:created xsi:type="dcterms:W3CDTF">2024-02-26T04:34:00Z</dcterms:created>
  <dcterms:modified xsi:type="dcterms:W3CDTF">2024-02-26T04:38:00Z</dcterms:modified>
</cp:coreProperties>
</file>