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B7" w:rsidRPr="005A03B7" w:rsidRDefault="005A03B7" w:rsidP="005A03B7">
      <w:pPr>
        <w:tabs>
          <w:tab w:val="left" w:pos="616"/>
          <w:tab w:val="left" w:pos="1176"/>
        </w:tabs>
        <w:spacing w:line="360" w:lineRule="auto"/>
        <w:ind w:firstLine="709"/>
        <w:jc w:val="center"/>
        <w:rPr>
          <w:rFonts w:ascii="Times New Roman" w:hAnsi="Times New Roman" w:cs="Times New Roman"/>
          <w:sz w:val="32"/>
        </w:rPr>
      </w:pPr>
      <w:r w:rsidRPr="005A03B7">
        <w:rPr>
          <w:rFonts w:ascii="Times New Roman" w:hAnsi="Times New Roman" w:cs="Times New Roman"/>
          <w:sz w:val="32"/>
        </w:rPr>
        <w:t>Рассмотрение вопросов, связанных с аппаратным обеспечением и</w:t>
      </w:r>
    </w:p>
    <w:p w:rsidR="00D57549" w:rsidRDefault="005A03B7" w:rsidP="005A03B7">
      <w:pPr>
        <w:spacing w:line="360" w:lineRule="auto"/>
        <w:ind w:firstLine="709"/>
        <w:jc w:val="center"/>
        <w:rPr>
          <w:rFonts w:ascii="Times New Roman" w:hAnsi="Times New Roman" w:cs="Times New Roman"/>
          <w:sz w:val="32"/>
        </w:rPr>
      </w:pPr>
      <w:r w:rsidRPr="005A03B7">
        <w:rPr>
          <w:rFonts w:ascii="Times New Roman" w:hAnsi="Times New Roman" w:cs="Times New Roman"/>
          <w:sz w:val="32"/>
        </w:rPr>
        <w:t>развертыванием серверов баз данных.</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Перед установкой баз данных Office </w:t>
      </w:r>
      <w:proofErr w:type="spellStart"/>
      <w:r w:rsidRPr="005A03B7">
        <w:rPr>
          <w:rFonts w:ascii="Times New Roman" w:hAnsi="Times New Roman" w:cs="Times New Roman"/>
          <w:sz w:val="28"/>
        </w:rPr>
        <w:t>SharePoint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или Windows </w:t>
      </w:r>
      <w:proofErr w:type="spellStart"/>
      <w:r w:rsidRPr="005A03B7">
        <w:rPr>
          <w:rFonts w:ascii="Times New Roman" w:hAnsi="Times New Roman" w:cs="Times New Roman"/>
          <w:sz w:val="28"/>
        </w:rPr>
        <w:t>SharePoint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Services</w:t>
      </w:r>
      <w:proofErr w:type="spellEnd"/>
      <w:r w:rsidRPr="005A03B7">
        <w:rPr>
          <w:rFonts w:ascii="Times New Roman" w:hAnsi="Times New Roman" w:cs="Times New Roman"/>
          <w:sz w:val="28"/>
        </w:rPr>
        <w:t xml:space="preserve"> следует убедиться, что каждый сервер баз данных соответствует необходимым техническим требованиям. Эти технические требования перечислены в следующей таблице:</w:t>
      </w:r>
    </w:p>
    <w:tbl>
      <w:tblPr>
        <w:tblW w:w="7920" w:type="dxa"/>
        <w:tblInd w:w="72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2107"/>
        <w:gridCol w:w="5813"/>
      </w:tblGrid>
      <w:tr w:rsidR="005A03B7" w:rsidRPr="005A03B7" w:rsidTr="005A03B7">
        <w:trPr>
          <w:tblHeader/>
        </w:trPr>
        <w:tc>
          <w:tcPr>
            <w:tcW w:w="2107" w:type="dxa"/>
            <w:tcBorders>
              <w:top w:val="single" w:sz="6" w:space="0" w:color="000000"/>
              <w:left w:val="single" w:sz="6" w:space="0" w:color="000000"/>
              <w:bottom w:val="single" w:sz="6" w:space="0" w:color="000000"/>
              <w:right w:val="single" w:sz="6" w:space="0" w:color="000000"/>
            </w:tcBorders>
            <w:shd w:val="clear" w:color="auto" w:fill="FFCC00"/>
            <w:vAlign w:val="center"/>
            <w:hideMark/>
          </w:tcPr>
          <w:p w:rsidR="005A03B7" w:rsidRPr="005A03B7" w:rsidRDefault="005A03B7" w:rsidP="005A03B7">
            <w:pPr>
              <w:spacing w:line="360" w:lineRule="auto"/>
              <w:rPr>
                <w:rFonts w:ascii="Times New Roman" w:hAnsi="Times New Roman" w:cs="Times New Roman"/>
                <w:sz w:val="28"/>
              </w:rPr>
            </w:pPr>
            <w:bookmarkStart w:id="0" w:name="_GoBack"/>
            <w:bookmarkEnd w:id="0"/>
            <w:r>
              <w:rPr>
                <w:rFonts w:ascii="Times New Roman" w:hAnsi="Times New Roman" w:cs="Times New Roman"/>
                <w:b/>
                <w:bCs/>
                <w:sz w:val="28"/>
              </w:rPr>
              <w:t>Компоне</w:t>
            </w:r>
            <w:r w:rsidRPr="005A03B7">
              <w:rPr>
                <w:rFonts w:ascii="Times New Roman" w:hAnsi="Times New Roman" w:cs="Times New Roman"/>
                <w:b/>
                <w:bCs/>
                <w:sz w:val="28"/>
              </w:rPr>
              <w:t>нт</w:t>
            </w:r>
          </w:p>
        </w:tc>
        <w:tc>
          <w:tcPr>
            <w:tcW w:w="5813" w:type="dxa"/>
            <w:tcBorders>
              <w:top w:val="single" w:sz="6" w:space="0" w:color="000000"/>
              <w:left w:val="single" w:sz="6" w:space="0" w:color="000000"/>
              <w:bottom w:val="single" w:sz="6" w:space="0" w:color="000000"/>
              <w:right w:val="single" w:sz="6" w:space="0" w:color="000000"/>
            </w:tcBorders>
            <w:shd w:val="clear" w:color="auto" w:fill="FFCC00"/>
            <w:vAlign w:val="center"/>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b/>
                <w:bCs/>
                <w:sz w:val="28"/>
              </w:rPr>
              <w:t>Требования</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Процессор</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Требуется процессор с тактовой частотой не менее 2,5 ГГц.</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Рекомендуются сдвоенные процессоры с тактовой частотой не менее 3 ГГц.</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64-разрядные процессоры не обязательны, но рекомендуются к использованию.</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Память</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Требуется ОЗУ с объемом памяти не менее 2 Гб.</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Рекомендуется ОЗУ с объемом памяти 4 Гб и более.</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Диск</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Подсчитайте необходимый объем места на диске как 120 % от планируемого объема содержимого, исключая дополнительное место, необходимое для RAID-конфигурации.</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Сеть</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Требуемая скорость передачи данных по каналу «сервер-сервер» не менее 100 Мбит/сек.</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lastRenderedPageBreak/>
              <w:t>Настоятельно рекомендуется скорость передачи данных по каналу «сервер-сервер», равная 1 Гбит/сек.</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lastRenderedPageBreak/>
              <w:t>Платформа</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Необходима операционная система Windows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2003.</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Необходим пакет обновления 1 (SP1) или более поздняя версия.</w:t>
            </w:r>
          </w:p>
        </w:tc>
      </w:tr>
      <w:tr w:rsidR="005A03B7" w:rsidRPr="005A03B7" w:rsidTr="005A03B7">
        <w:tc>
          <w:tcPr>
            <w:tcW w:w="2107"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Программное обеспечение</w:t>
            </w:r>
          </w:p>
        </w:tc>
        <w:tc>
          <w:tcPr>
            <w:tcW w:w="5813"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Необходимо установить Microsoft SQL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2000 (с пакетом обновления 3a (SP3a) или более позднюю версию).</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Рекомендуется установить Microsoft SQL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2005 (с пакетом обновления 1 (SP1) или более позднюю версию).</w:t>
            </w:r>
          </w:p>
        </w:tc>
      </w:tr>
    </w:tbl>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Чтобы подсчитать необходимое свободное дисковое пространство на сервере баз данных, следует запланировать 120 % от ориентировочного объема нужного содержимого. Например, если требуется, чтобы решение Office </w:t>
      </w:r>
      <w:proofErr w:type="spellStart"/>
      <w:r w:rsidRPr="005A03B7">
        <w:rPr>
          <w:rFonts w:ascii="Times New Roman" w:hAnsi="Times New Roman" w:cs="Times New Roman"/>
          <w:sz w:val="28"/>
        </w:rPr>
        <w:t>SharePoint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могло сохранять 100 Гб содержимого, следует запланировать выделение 120 Гб свободного места, исключая дополнительное место, необходимое для RAID-подобной конфигурации. Вы также должны запланировать возможность будущего увеличения объема содержимого. Размер индексов будет значительно отличаться в зависимости от типа сохраняемого содержимого, но корпорация Майкрософт рекомендует выделить дополнительно не менее 30 % места на диске для сохранения индексов поиска. Вам также понадобится дополнительное место для размещения журнала транзакций базы данных.</w:t>
      </w:r>
    </w:p>
    <w:p w:rsidR="005A03B7" w:rsidRPr="005A03B7" w:rsidRDefault="005A03B7" w:rsidP="005A03B7">
      <w:pPr>
        <w:spacing w:line="360" w:lineRule="auto"/>
        <w:ind w:firstLine="709"/>
        <w:rPr>
          <w:rFonts w:ascii="Times New Roman" w:hAnsi="Times New Roman" w:cs="Times New Roman"/>
          <w:sz w:val="28"/>
        </w:rPr>
      </w:pPr>
      <w:proofErr w:type="spellStart"/>
      <w:r w:rsidRPr="005A03B7">
        <w:rPr>
          <w:rFonts w:ascii="Times New Roman" w:hAnsi="Times New Roman" w:cs="Times New Roman"/>
          <w:sz w:val="28"/>
        </w:rPr>
        <w:t>Raid</w:t>
      </w:r>
      <w:proofErr w:type="spellEnd"/>
      <w:r w:rsidRPr="005A03B7">
        <w:rPr>
          <w:rFonts w:ascii="Times New Roman" w:hAnsi="Times New Roman" w:cs="Times New Roman"/>
          <w:sz w:val="28"/>
        </w:rPr>
        <w:t xml:space="preserve"> конфигурация</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lastRenderedPageBreak/>
        <w:t xml:space="preserve">Во многих развертываниях ферм Windows </w:t>
      </w:r>
      <w:proofErr w:type="spellStart"/>
      <w:r w:rsidRPr="005A03B7">
        <w:rPr>
          <w:rFonts w:ascii="Times New Roman" w:hAnsi="Times New Roman" w:cs="Times New Roman"/>
          <w:sz w:val="28"/>
        </w:rPr>
        <w:t>SharePoint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Services</w:t>
      </w:r>
      <w:proofErr w:type="spellEnd"/>
      <w:r w:rsidRPr="005A03B7">
        <w:rPr>
          <w:rFonts w:ascii="Times New Roman" w:hAnsi="Times New Roman" w:cs="Times New Roman"/>
          <w:sz w:val="28"/>
        </w:rPr>
        <w:t xml:space="preserve"> 3.0 или Office </w:t>
      </w:r>
      <w:proofErr w:type="spellStart"/>
      <w:r w:rsidRPr="005A03B7">
        <w:rPr>
          <w:rFonts w:ascii="Times New Roman" w:hAnsi="Times New Roman" w:cs="Times New Roman"/>
          <w:sz w:val="28"/>
        </w:rPr>
        <w:t>SharePoint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Server</w:t>
      </w:r>
      <w:proofErr w:type="spellEnd"/>
      <w:r w:rsidRPr="005A03B7">
        <w:rPr>
          <w:rFonts w:ascii="Times New Roman" w:hAnsi="Times New Roman" w:cs="Times New Roman"/>
          <w:sz w:val="28"/>
        </w:rPr>
        <w:t xml:space="preserve"> файлы баз данных сохраняют в избыточном массиве независимых дисков (</w:t>
      </w:r>
      <w:proofErr w:type="spellStart"/>
      <w:r w:rsidRPr="005A03B7">
        <w:rPr>
          <w:rFonts w:ascii="Times New Roman" w:hAnsi="Times New Roman" w:cs="Times New Roman"/>
          <w:sz w:val="28"/>
        </w:rPr>
        <w:t>Redundant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Array</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of</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Independent</w:t>
      </w:r>
      <w:proofErr w:type="spellEnd"/>
      <w:r w:rsidRPr="005A03B7">
        <w:rPr>
          <w:rFonts w:ascii="Times New Roman" w:hAnsi="Times New Roman" w:cs="Times New Roman"/>
          <w:sz w:val="28"/>
        </w:rPr>
        <w:t xml:space="preserve"> </w:t>
      </w:r>
      <w:proofErr w:type="spellStart"/>
      <w:r w:rsidRPr="005A03B7">
        <w:rPr>
          <w:rFonts w:ascii="Times New Roman" w:hAnsi="Times New Roman" w:cs="Times New Roman"/>
          <w:sz w:val="28"/>
        </w:rPr>
        <w:t>Drives</w:t>
      </w:r>
      <w:proofErr w:type="spellEnd"/>
      <w:r w:rsidRPr="005A03B7">
        <w:rPr>
          <w:rFonts w:ascii="Times New Roman" w:hAnsi="Times New Roman" w:cs="Times New Roman"/>
          <w:sz w:val="28"/>
        </w:rPr>
        <w:t xml:space="preserve"> — RAID). Можно использовать массивы RAID для повышения скорости ввода-вывода диска, обеспечения избыточности в случае отдельных дисков или и для того, и для другого, в зависимости от конфигурации массива.</w:t>
      </w:r>
    </w:p>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Существует несколько стандартных RAID-подобных конфигураций, известных как RAID-уровни, которые предоставляют различные комбинации производительности системы ввода-вывода и доступности. В следующей таблице описаны RAID-уровни, которые можно использовать в целях гарантии того, что используемые базы данных останутся доступными. Обычно используется один из этих уровней.</w:t>
      </w:r>
    </w:p>
    <w:tbl>
      <w:tblPr>
        <w:tblW w:w="7920" w:type="dxa"/>
        <w:tblInd w:w="72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115"/>
        <w:gridCol w:w="3969"/>
        <w:gridCol w:w="2836"/>
      </w:tblGrid>
      <w:tr w:rsidR="005A03B7" w:rsidRPr="005A03B7" w:rsidTr="005A03B7">
        <w:trPr>
          <w:tblHeader/>
        </w:trPr>
        <w:tc>
          <w:tcPr>
            <w:tcW w:w="1115" w:type="dxa"/>
            <w:tcBorders>
              <w:top w:val="single" w:sz="6" w:space="0" w:color="000000"/>
              <w:left w:val="single" w:sz="6" w:space="0" w:color="000000"/>
              <w:bottom w:val="single" w:sz="6" w:space="0" w:color="000000"/>
              <w:right w:val="single" w:sz="6" w:space="0" w:color="000000"/>
            </w:tcBorders>
            <w:shd w:val="clear" w:color="auto" w:fill="FFCC00"/>
            <w:vAlign w:val="center"/>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b/>
                <w:bCs/>
                <w:sz w:val="28"/>
              </w:rPr>
              <w:t>RAID-уровень</w:t>
            </w:r>
          </w:p>
        </w:tc>
        <w:tc>
          <w:tcPr>
            <w:tcW w:w="3969" w:type="dxa"/>
            <w:tcBorders>
              <w:top w:val="single" w:sz="6" w:space="0" w:color="000000"/>
              <w:left w:val="single" w:sz="6" w:space="0" w:color="000000"/>
              <w:bottom w:val="single" w:sz="6" w:space="0" w:color="000000"/>
              <w:right w:val="single" w:sz="6" w:space="0" w:color="000000"/>
            </w:tcBorders>
            <w:shd w:val="clear" w:color="auto" w:fill="FFCC00"/>
            <w:vAlign w:val="center"/>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b/>
                <w:bCs/>
                <w:sz w:val="28"/>
              </w:rPr>
              <w:t>Описание</w:t>
            </w:r>
          </w:p>
        </w:tc>
        <w:tc>
          <w:tcPr>
            <w:tcW w:w="2836" w:type="dxa"/>
            <w:tcBorders>
              <w:top w:val="single" w:sz="6" w:space="0" w:color="000000"/>
              <w:left w:val="single" w:sz="6" w:space="0" w:color="000000"/>
              <w:bottom w:val="single" w:sz="6" w:space="0" w:color="000000"/>
              <w:right w:val="single" w:sz="6" w:space="0" w:color="000000"/>
            </w:tcBorders>
            <w:shd w:val="clear" w:color="auto" w:fill="FFCC00"/>
            <w:vAlign w:val="center"/>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b/>
                <w:bCs/>
                <w:sz w:val="28"/>
              </w:rPr>
              <w:t>Сводка</w:t>
            </w:r>
          </w:p>
        </w:tc>
      </w:tr>
      <w:tr w:rsidR="005A03B7" w:rsidRPr="005A03B7" w:rsidTr="005A03B7">
        <w:tc>
          <w:tcPr>
            <w:tcW w:w="1115"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rPr>
                <w:rFonts w:ascii="Times New Roman" w:hAnsi="Times New Roman" w:cs="Times New Roman"/>
                <w:sz w:val="28"/>
              </w:rPr>
            </w:pPr>
            <w:r w:rsidRPr="005A03B7">
              <w:rPr>
                <w:rFonts w:ascii="Times New Roman" w:hAnsi="Times New Roman" w:cs="Times New Roman"/>
                <w:sz w:val="28"/>
              </w:rPr>
              <w:t>RAID 5</w:t>
            </w:r>
          </w:p>
        </w:tc>
        <w:tc>
          <w:tcPr>
            <w:tcW w:w="3969"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 xml:space="preserve">Чередующийся дисковый массив с распределенной четностью. Данные чередуются на всех дисках массива, что повышает скорость ввода-вывода диска. Данные четности также распределяются на всех дисках массива. Если возникает ошибка на одном диске массива, данные четности используются для восстановления диска после ошибки. Однако если возникнет ошибка на втором диске, произойдет сбой во всем </w:t>
            </w:r>
            <w:r w:rsidRPr="005A03B7">
              <w:rPr>
                <w:rFonts w:ascii="Times New Roman" w:hAnsi="Times New Roman" w:cs="Times New Roman"/>
                <w:sz w:val="28"/>
              </w:rPr>
              <w:lastRenderedPageBreak/>
              <w:t>массиве, и данные будут утеряны.</w:t>
            </w:r>
          </w:p>
        </w:tc>
        <w:tc>
          <w:tcPr>
            <w:tcW w:w="2836"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numPr>
                <w:ilvl w:val="0"/>
                <w:numId w:val="1"/>
              </w:numPr>
              <w:spacing w:line="360" w:lineRule="auto"/>
              <w:rPr>
                <w:rFonts w:ascii="Times New Roman" w:hAnsi="Times New Roman" w:cs="Times New Roman"/>
                <w:sz w:val="28"/>
              </w:rPr>
            </w:pPr>
            <w:r w:rsidRPr="005A03B7">
              <w:rPr>
                <w:rFonts w:ascii="Times New Roman" w:hAnsi="Times New Roman" w:cs="Times New Roman"/>
                <w:sz w:val="28"/>
              </w:rPr>
              <w:lastRenderedPageBreak/>
              <w:t>Минимум три диска.</w:t>
            </w:r>
          </w:p>
          <w:p w:rsidR="005A03B7" w:rsidRPr="005A03B7" w:rsidRDefault="005A03B7" w:rsidP="005A03B7">
            <w:pPr>
              <w:numPr>
                <w:ilvl w:val="0"/>
                <w:numId w:val="1"/>
              </w:numPr>
              <w:spacing w:line="360" w:lineRule="auto"/>
              <w:rPr>
                <w:rFonts w:ascii="Times New Roman" w:hAnsi="Times New Roman" w:cs="Times New Roman"/>
                <w:sz w:val="28"/>
              </w:rPr>
            </w:pPr>
            <w:r w:rsidRPr="005A03B7">
              <w:rPr>
                <w:rFonts w:ascii="Times New Roman" w:hAnsi="Times New Roman" w:cs="Times New Roman"/>
                <w:sz w:val="28"/>
              </w:rPr>
              <w:t>Остается доступным в случае ошибки одного диска.</w:t>
            </w:r>
          </w:p>
          <w:p w:rsidR="005A03B7" w:rsidRPr="005A03B7" w:rsidRDefault="005A03B7" w:rsidP="005A03B7">
            <w:pPr>
              <w:numPr>
                <w:ilvl w:val="0"/>
                <w:numId w:val="1"/>
              </w:numPr>
              <w:spacing w:line="360" w:lineRule="auto"/>
              <w:rPr>
                <w:rFonts w:ascii="Times New Roman" w:hAnsi="Times New Roman" w:cs="Times New Roman"/>
                <w:sz w:val="28"/>
              </w:rPr>
            </w:pPr>
            <w:r w:rsidRPr="005A03B7">
              <w:rPr>
                <w:rFonts w:ascii="Times New Roman" w:hAnsi="Times New Roman" w:cs="Times New Roman"/>
                <w:sz w:val="28"/>
              </w:rPr>
              <w:t>Хорошая производительность системы ввода-вывода.</w:t>
            </w:r>
          </w:p>
          <w:p w:rsidR="005A03B7" w:rsidRPr="005A03B7" w:rsidRDefault="005A03B7" w:rsidP="005A03B7">
            <w:pPr>
              <w:numPr>
                <w:ilvl w:val="0"/>
                <w:numId w:val="1"/>
              </w:numPr>
              <w:spacing w:line="360" w:lineRule="auto"/>
              <w:rPr>
                <w:rFonts w:ascii="Times New Roman" w:hAnsi="Times New Roman" w:cs="Times New Roman"/>
                <w:sz w:val="28"/>
              </w:rPr>
            </w:pPr>
            <w:r w:rsidRPr="005A03B7">
              <w:rPr>
                <w:rFonts w:ascii="Times New Roman" w:hAnsi="Times New Roman" w:cs="Times New Roman"/>
                <w:sz w:val="28"/>
              </w:rPr>
              <w:t xml:space="preserve">Подходит для небольших </w:t>
            </w:r>
            <w:r w:rsidRPr="005A03B7">
              <w:rPr>
                <w:rFonts w:ascii="Times New Roman" w:hAnsi="Times New Roman" w:cs="Times New Roman"/>
                <w:sz w:val="28"/>
              </w:rPr>
              <w:lastRenderedPageBreak/>
              <w:t>дисковых массивов.</w:t>
            </w:r>
          </w:p>
          <w:p w:rsidR="005A03B7" w:rsidRPr="005A03B7" w:rsidRDefault="005A03B7" w:rsidP="005A03B7">
            <w:pPr>
              <w:numPr>
                <w:ilvl w:val="0"/>
                <w:numId w:val="1"/>
              </w:numPr>
              <w:spacing w:line="360" w:lineRule="auto"/>
              <w:rPr>
                <w:rFonts w:ascii="Times New Roman" w:hAnsi="Times New Roman" w:cs="Times New Roman"/>
                <w:sz w:val="28"/>
              </w:rPr>
            </w:pPr>
            <w:r w:rsidRPr="005A03B7">
              <w:rPr>
                <w:rFonts w:ascii="Times New Roman" w:hAnsi="Times New Roman" w:cs="Times New Roman"/>
                <w:sz w:val="28"/>
              </w:rPr>
              <w:t>Массив размером </w:t>
            </w:r>
            <w:r w:rsidRPr="005A03B7">
              <w:rPr>
                <w:rFonts w:ascii="Times New Roman" w:hAnsi="Times New Roman" w:cs="Times New Roman"/>
                <w:i/>
                <w:iCs/>
                <w:sz w:val="28"/>
              </w:rPr>
              <w:t>n</w:t>
            </w:r>
            <w:r w:rsidRPr="005A03B7">
              <w:rPr>
                <w:rFonts w:ascii="Times New Roman" w:hAnsi="Times New Roman" w:cs="Times New Roman"/>
                <w:sz w:val="28"/>
              </w:rPr>
              <w:t> дисков обеспечивает объем хранения </w:t>
            </w:r>
            <w:r w:rsidRPr="005A03B7">
              <w:rPr>
                <w:rFonts w:ascii="Times New Roman" w:hAnsi="Times New Roman" w:cs="Times New Roman"/>
                <w:i/>
                <w:iCs/>
                <w:sz w:val="28"/>
              </w:rPr>
              <w:t>n</w:t>
            </w:r>
            <w:r w:rsidRPr="005A03B7">
              <w:rPr>
                <w:rFonts w:ascii="Times New Roman" w:hAnsi="Times New Roman" w:cs="Times New Roman"/>
                <w:sz w:val="28"/>
              </w:rPr>
              <w:t>-1 дисков.</w:t>
            </w:r>
          </w:p>
        </w:tc>
      </w:tr>
      <w:tr w:rsidR="005A03B7" w:rsidRPr="005A03B7" w:rsidTr="005A03B7">
        <w:tc>
          <w:tcPr>
            <w:tcW w:w="1115"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rPr>
                <w:rFonts w:ascii="Times New Roman" w:hAnsi="Times New Roman" w:cs="Times New Roman"/>
                <w:sz w:val="28"/>
              </w:rPr>
            </w:pPr>
            <w:r w:rsidRPr="005A03B7">
              <w:rPr>
                <w:rFonts w:ascii="Times New Roman" w:hAnsi="Times New Roman" w:cs="Times New Roman"/>
                <w:sz w:val="28"/>
              </w:rPr>
              <w:lastRenderedPageBreak/>
              <w:t>RAID 6</w:t>
            </w:r>
          </w:p>
        </w:tc>
        <w:tc>
          <w:tcPr>
            <w:tcW w:w="3969"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Чередующийся дисковый массив с двойной распределенной четностью. RAID 6 настраивается тем же способом, что и RAID 5, но включает еще один уровень четности. Это позволяет массиву оставаться доступным при возникновении ошибки второго диска. Однако если возникнет ошибка на третьем диске, произойдет сбой во всем массиве, и данные будут утеряны.</w:t>
            </w:r>
          </w:p>
        </w:tc>
        <w:tc>
          <w:tcPr>
            <w:tcW w:w="2836"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numPr>
                <w:ilvl w:val="0"/>
                <w:numId w:val="2"/>
              </w:numPr>
              <w:spacing w:line="360" w:lineRule="auto"/>
              <w:rPr>
                <w:rFonts w:ascii="Times New Roman" w:hAnsi="Times New Roman" w:cs="Times New Roman"/>
                <w:sz w:val="28"/>
              </w:rPr>
            </w:pPr>
            <w:r w:rsidRPr="005A03B7">
              <w:rPr>
                <w:rFonts w:ascii="Times New Roman" w:hAnsi="Times New Roman" w:cs="Times New Roman"/>
                <w:sz w:val="28"/>
              </w:rPr>
              <w:t>Минимум четыре диска.</w:t>
            </w:r>
          </w:p>
          <w:p w:rsidR="005A03B7" w:rsidRPr="005A03B7" w:rsidRDefault="005A03B7" w:rsidP="005A03B7">
            <w:pPr>
              <w:numPr>
                <w:ilvl w:val="0"/>
                <w:numId w:val="2"/>
              </w:numPr>
              <w:spacing w:line="360" w:lineRule="auto"/>
              <w:rPr>
                <w:rFonts w:ascii="Times New Roman" w:hAnsi="Times New Roman" w:cs="Times New Roman"/>
                <w:sz w:val="28"/>
              </w:rPr>
            </w:pPr>
            <w:r w:rsidRPr="005A03B7">
              <w:rPr>
                <w:rFonts w:ascii="Times New Roman" w:hAnsi="Times New Roman" w:cs="Times New Roman"/>
                <w:sz w:val="28"/>
              </w:rPr>
              <w:t>Остается доступным в случае ошибки двух дисков.</w:t>
            </w:r>
          </w:p>
          <w:p w:rsidR="005A03B7" w:rsidRPr="005A03B7" w:rsidRDefault="005A03B7" w:rsidP="005A03B7">
            <w:pPr>
              <w:numPr>
                <w:ilvl w:val="0"/>
                <w:numId w:val="2"/>
              </w:numPr>
              <w:spacing w:line="360" w:lineRule="auto"/>
              <w:rPr>
                <w:rFonts w:ascii="Times New Roman" w:hAnsi="Times New Roman" w:cs="Times New Roman"/>
                <w:sz w:val="28"/>
              </w:rPr>
            </w:pPr>
            <w:r w:rsidRPr="005A03B7">
              <w:rPr>
                <w:rFonts w:ascii="Times New Roman" w:hAnsi="Times New Roman" w:cs="Times New Roman"/>
                <w:sz w:val="28"/>
              </w:rPr>
              <w:t>Неэффективен для небольших дисковых массивов.</w:t>
            </w:r>
          </w:p>
          <w:p w:rsidR="005A03B7" w:rsidRPr="005A03B7" w:rsidRDefault="005A03B7" w:rsidP="005A03B7">
            <w:pPr>
              <w:numPr>
                <w:ilvl w:val="0"/>
                <w:numId w:val="2"/>
              </w:numPr>
              <w:spacing w:line="360" w:lineRule="auto"/>
              <w:rPr>
                <w:rFonts w:ascii="Times New Roman" w:hAnsi="Times New Roman" w:cs="Times New Roman"/>
                <w:sz w:val="28"/>
              </w:rPr>
            </w:pPr>
            <w:r w:rsidRPr="005A03B7">
              <w:rPr>
                <w:rFonts w:ascii="Times New Roman" w:hAnsi="Times New Roman" w:cs="Times New Roman"/>
                <w:sz w:val="28"/>
              </w:rPr>
              <w:t>Подходит для больших дисковых массивов.</w:t>
            </w:r>
          </w:p>
          <w:p w:rsidR="005A03B7" w:rsidRPr="005A03B7" w:rsidRDefault="005A03B7" w:rsidP="005A03B7">
            <w:pPr>
              <w:numPr>
                <w:ilvl w:val="0"/>
                <w:numId w:val="2"/>
              </w:numPr>
              <w:spacing w:line="360" w:lineRule="auto"/>
              <w:rPr>
                <w:rFonts w:ascii="Times New Roman" w:hAnsi="Times New Roman" w:cs="Times New Roman"/>
                <w:sz w:val="28"/>
              </w:rPr>
            </w:pPr>
            <w:r w:rsidRPr="005A03B7">
              <w:rPr>
                <w:rFonts w:ascii="Times New Roman" w:hAnsi="Times New Roman" w:cs="Times New Roman"/>
                <w:sz w:val="28"/>
              </w:rPr>
              <w:t>Массив размером </w:t>
            </w:r>
            <w:r w:rsidRPr="005A03B7">
              <w:rPr>
                <w:rFonts w:ascii="Times New Roman" w:hAnsi="Times New Roman" w:cs="Times New Roman"/>
                <w:i/>
                <w:iCs/>
                <w:sz w:val="28"/>
              </w:rPr>
              <w:t>n</w:t>
            </w:r>
            <w:r w:rsidRPr="005A03B7">
              <w:rPr>
                <w:rFonts w:ascii="Times New Roman" w:hAnsi="Times New Roman" w:cs="Times New Roman"/>
                <w:sz w:val="28"/>
              </w:rPr>
              <w:t>-</w:t>
            </w:r>
            <w:r w:rsidRPr="005A03B7">
              <w:rPr>
                <w:rFonts w:ascii="Times New Roman" w:hAnsi="Times New Roman" w:cs="Times New Roman"/>
                <w:sz w:val="28"/>
              </w:rPr>
              <w:lastRenderedPageBreak/>
              <w:t>дисков обеспечивает объем хранения </w:t>
            </w:r>
            <w:r w:rsidRPr="005A03B7">
              <w:rPr>
                <w:rFonts w:ascii="Times New Roman" w:hAnsi="Times New Roman" w:cs="Times New Roman"/>
                <w:i/>
                <w:iCs/>
                <w:sz w:val="28"/>
              </w:rPr>
              <w:t>n</w:t>
            </w:r>
            <w:r w:rsidRPr="005A03B7">
              <w:rPr>
                <w:rFonts w:ascii="Times New Roman" w:hAnsi="Times New Roman" w:cs="Times New Roman"/>
                <w:sz w:val="28"/>
              </w:rPr>
              <w:t>-2 дисков.</w:t>
            </w:r>
          </w:p>
        </w:tc>
      </w:tr>
      <w:tr w:rsidR="005A03B7" w:rsidRPr="005A03B7" w:rsidTr="005A03B7">
        <w:tc>
          <w:tcPr>
            <w:tcW w:w="1115"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rPr>
                <w:rFonts w:ascii="Times New Roman" w:hAnsi="Times New Roman" w:cs="Times New Roman"/>
                <w:sz w:val="28"/>
              </w:rPr>
            </w:pPr>
            <w:r>
              <w:rPr>
                <w:rFonts w:ascii="Times New Roman" w:hAnsi="Times New Roman" w:cs="Times New Roman"/>
                <w:sz w:val="28"/>
              </w:rPr>
              <w:lastRenderedPageBreak/>
              <w:t>RAID</w:t>
            </w:r>
            <w:r w:rsidRPr="005A03B7">
              <w:rPr>
                <w:rFonts w:ascii="Times New Roman" w:hAnsi="Times New Roman" w:cs="Times New Roman"/>
                <w:sz w:val="28"/>
              </w:rPr>
              <w:t>10(RAID 1+0)</w:t>
            </w:r>
          </w:p>
        </w:tc>
        <w:tc>
          <w:tcPr>
            <w:tcW w:w="3969"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t>Чередующийся дисковый массив, который дублируется вторым чередующимся дисковым массивом. RAID 10 сочетает преимущества производительности чередования с преимуществами зеркального отображения для обеспечения доступности. Если произойдет ошибка на одном или нескольких дисках на одной стороне зеркала, массив продолжит работать. Однако если возникнет ошибка на одном или нескольких дисках на противоположных сторонах зеркала, произойдет сбой во всем массиве, и данные будут утеряны.</w:t>
            </w:r>
          </w:p>
        </w:tc>
        <w:tc>
          <w:tcPr>
            <w:tcW w:w="2836" w:type="dxa"/>
            <w:tcBorders>
              <w:top w:val="single" w:sz="6" w:space="0" w:color="000000"/>
              <w:left w:val="single" w:sz="6" w:space="0" w:color="000000"/>
              <w:bottom w:val="single" w:sz="6" w:space="0" w:color="000000"/>
              <w:right w:val="single" w:sz="6" w:space="0" w:color="000000"/>
            </w:tcBorders>
            <w:shd w:val="clear" w:color="auto" w:fill="FFF2BD"/>
            <w:hideMark/>
          </w:tcPr>
          <w:p w:rsidR="005A03B7" w:rsidRPr="005A03B7" w:rsidRDefault="005A03B7" w:rsidP="005A03B7">
            <w:pPr>
              <w:numPr>
                <w:ilvl w:val="0"/>
                <w:numId w:val="3"/>
              </w:numPr>
              <w:spacing w:line="360" w:lineRule="auto"/>
              <w:rPr>
                <w:rFonts w:ascii="Times New Roman" w:hAnsi="Times New Roman" w:cs="Times New Roman"/>
                <w:sz w:val="28"/>
              </w:rPr>
            </w:pPr>
            <w:r w:rsidRPr="005A03B7">
              <w:rPr>
                <w:rFonts w:ascii="Times New Roman" w:hAnsi="Times New Roman" w:cs="Times New Roman"/>
                <w:sz w:val="28"/>
              </w:rPr>
              <w:t>Минимум четыре диска.</w:t>
            </w:r>
          </w:p>
          <w:p w:rsidR="005A03B7" w:rsidRPr="005A03B7" w:rsidRDefault="005A03B7" w:rsidP="005A03B7">
            <w:pPr>
              <w:numPr>
                <w:ilvl w:val="0"/>
                <w:numId w:val="3"/>
              </w:numPr>
              <w:spacing w:line="360" w:lineRule="auto"/>
              <w:rPr>
                <w:rFonts w:ascii="Times New Roman" w:hAnsi="Times New Roman" w:cs="Times New Roman"/>
                <w:sz w:val="28"/>
              </w:rPr>
            </w:pPr>
            <w:r w:rsidRPr="005A03B7">
              <w:rPr>
                <w:rFonts w:ascii="Times New Roman" w:hAnsi="Times New Roman" w:cs="Times New Roman"/>
                <w:sz w:val="28"/>
              </w:rPr>
              <w:t>Должно быть четное количество дисков.</w:t>
            </w:r>
          </w:p>
          <w:p w:rsidR="005A03B7" w:rsidRPr="005A03B7" w:rsidRDefault="005A03B7" w:rsidP="005A03B7">
            <w:pPr>
              <w:numPr>
                <w:ilvl w:val="0"/>
                <w:numId w:val="3"/>
              </w:numPr>
              <w:spacing w:line="360" w:lineRule="auto"/>
              <w:rPr>
                <w:rFonts w:ascii="Times New Roman" w:hAnsi="Times New Roman" w:cs="Times New Roman"/>
                <w:sz w:val="28"/>
              </w:rPr>
            </w:pPr>
            <w:r w:rsidRPr="005A03B7">
              <w:rPr>
                <w:rFonts w:ascii="Times New Roman" w:hAnsi="Times New Roman" w:cs="Times New Roman"/>
                <w:sz w:val="28"/>
              </w:rPr>
              <w:t>Не производится запись на диски служебных данных проверки четности RAID 5 и RAID 6</w:t>
            </w:r>
          </w:p>
          <w:p w:rsidR="005A03B7" w:rsidRPr="005A03B7" w:rsidRDefault="005A03B7" w:rsidP="005A03B7">
            <w:pPr>
              <w:numPr>
                <w:ilvl w:val="0"/>
                <w:numId w:val="3"/>
              </w:numPr>
              <w:spacing w:line="360" w:lineRule="auto"/>
              <w:rPr>
                <w:rFonts w:ascii="Times New Roman" w:hAnsi="Times New Roman" w:cs="Times New Roman"/>
                <w:sz w:val="28"/>
              </w:rPr>
            </w:pPr>
            <w:r w:rsidRPr="005A03B7">
              <w:rPr>
                <w:rFonts w:ascii="Times New Roman" w:hAnsi="Times New Roman" w:cs="Times New Roman"/>
                <w:sz w:val="28"/>
              </w:rPr>
              <w:t>Менее надежен, чем RAID 6, при сбоях дисков.</w:t>
            </w:r>
          </w:p>
          <w:p w:rsidR="005A03B7" w:rsidRPr="005A03B7" w:rsidRDefault="005A03B7" w:rsidP="005A03B7">
            <w:pPr>
              <w:numPr>
                <w:ilvl w:val="0"/>
                <w:numId w:val="3"/>
              </w:numPr>
              <w:spacing w:line="360" w:lineRule="auto"/>
              <w:rPr>
                <w:rFonts w:ascii="Times New Roman" w:hAnsi="Times New Roman" w:cs="Times New Roman"/>
                <w:sz w:val="28"/>
              </w:rPr>
            </w:pPr>
            <w:r w:rsidRPr="005A03B7">
              <w:rPr>
                <w:rFonts w:ascii="Times New Roman" w:hAnsi="Times New Roman" w:cs="Times New Roman"/>
                <w:sz w:val="28"/>
              </w:rPr>
              <w:t>Массив размером </w:t>
            </w:r>
            <w:r w:rsidRPr="005A03B7">
              <w:rPr>
                <w:rFonts w:ascii="Times New Roman" w:hAnsi="Times New Roman" w:cs="Times New Roman"/>
                <w:i/>
                <w:iCs/>
                <w:sz w:val="28"/>
              </w:rPr>
              <w:t>n</w:t>
            </w:r>
            <w:r w:rsidRPr="005A03B7">
              <w:rPr>
                <w:rFonts w:ascii="Times New Roman" w:hAnsi="Times New Roman" w:cs="Times New Roman"/>
                <w:sz w:val="28"/>
              </w:rPr>
              <w:t xml:space="preserve">-дисков обеспечивает объем </w:t>
            </w:r>
            <w:r w:rsidRPr="005A03B7">
              <w:rPr>
                <w:rFonts w:ascii="Times New Roman" w:hAnsi="Times New Roman" w:cs="Times New Roman"/>
                <w:sz w:val="28"/>
              </w:rPr>
              <w:lastRenderedPageBreak/>
              <w:t>хранения </w:t>
            </w:r>
            <w:r w:rsidRPr="005A03B7">
              <w:rPr>
                <w:rFonts w:ascii="Times New Roman" w:hAnsi="Times New Roman" w:cs="Times New Roman"/>
                <w:i/>
                <w:iCs/>
                <w:sz w:val="28"/>
              </w:rPr>
              <w:t>n/</w:t>
            </w:r>
            <w:r w:rsidRPr="005A03B7">
              <w:rPr>
                <w:rFonts w:ascii="Times New Roman" w:hAnsi="Times New Roman" w:cs="Times New Roman"/>
                <w:sz w:val="28"/>
              </w:rPr>
              <w:t>2 дисков.</w:t>
            </w:r>
          </w:p>
        </w:tc>
      </w:tr>
    </w:tbl>
    <w:p w:rsidR="005A03B7" w:rsidRPr="005A03B7" w:rsidRDefault="005A03B7" w:rsidP="005A03B7">
      <w:pPr>
        <w:spacing w:line="360" w:lineRule="auto"/>
        <w:ind w:firstLine="709"/>
        <w:rPr>
          <w:rFonts w:ascii="Times New Roman" w:hAnsi="Times New Roman" w:cs="Times New Roman"/>
          <w:sz w:val="28"/>
        </w:rPr>
      </w:pPr>
      <w:r w:rsidRPr="005A03B7">
        <w:rPr>
          <w:rFonts w:ascii="Times New Roman" w:hAnsi="Times New Roman" w:cs="Times New Roman"/>
          <w:sz w:val="28"/>
        </w:rPr>
        <w:lastRenderedPageBreak/>
        <w:t>При планировании необходимого дискового пространства следует сначала учесть объем используемого места на диске, а затем подсчитать, какую часть этого объема вы используете при проверке четности RAID или зеркальном отображении.</w:t>
      </w:r>
    </w:p>
    <w:p w:rsidR="005A03B7" w:rsidRPr="005A03B7" w:rsidRDefault="005A03B7" w:rsidP="005A03B7">
      <w:pPr>
        <w:spacing w:line="360" w:lineRule="auto"/>
        <w:ind w:firstLine="709"/>
        <w:rPr>
          <w:rFonts w:ascii="Times New Roman" w:hAnsi="Times New Roman" w:cs="Times New Roman"/>
          <w:sz w:val="28"/>
        </w:rPr>
      </w:pPr>
    </w:p>
    <w:sectPr w:rsidR="005A03B7" w:rsidRPr="005A03B7" w:rsidSect="005A03B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E6E31"/>
    <w:multiLevelType w:val="multilevel"/>
    <w:tmpl w:val="55B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D2C9A"/>
    <w:multiLevelType w:val="multilevel"/>
    <w:tmpl w:val="99F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210AE"/>
    <w:multiLevelType w:val="multilevel"/>
    <w:tmpl w:val="42E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8ED"/>
    <w:rsid w:val="004D61A5"/>
    <w:rsid w:val="005A03B7"/>
    <w:rsid w:val="009A4C06"/>
    <w:rsid w:val="00AF58ED"/>
    <w:rsid w:val="00B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90866-40EA-4EEB-8593-93D34E1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dc:description/>
  <cp:lastModifiedBy>14</cp:lastModifiedBy>
  <cp:revision>2</cp:revision>
  <dcterms:created xsi:type="dcterms:W3CDTF">2024-02-26T04:44:00Z</dcterms:created>
  <dcterms:modified xsi:type="dcterms:W3CDTF">2024-02-26T05:07:00Z</dcterms:modified>
</cp:coreProperties>
</file>