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DOC-011 – Estándares de Desarrollo</w:t>
      </w:r>
    </w:p>
    <w:p>
      <w:r>
        <w:t>Proyecto: Challenge Alura – Agente Inteligente de Atención para Mercado Central 24h</w:t>
        <w:br/>
        <w:t>Sprint: 2 - Arquitectura del Agente</w:t>
        <w:br/>
        <w:t>Versión: 1.0</w:t>
        <w:br/>
        <w:t>Estado: Borrador</w:t>
      </w:r>
    </w:p>
    <w:p>
      <w:pPr>
        <w:pStyle w:val="Heading2"/>
      </w:pPr>
      <w:r>
        <w:t>Objetivo</w:t>
      </w:r>
    </w:p>
    <w:p>
      <w:r>
        <w:t>Definir reglas obligatorias para mantener un proyecto consistente, seguro y mantenible.</w:t>
      </w:r>
    </w:p>
    <w:p>
      <w:pPr>
        <w:pStyle w:val="Heading2"/>
      </w:pPr>
      <w:r>
        <w:t>Estándares</w:t>
      </w:r>
    </w:p>
    <w:p>
      <w:r>
        <w:t>- Python 3.12.x</w:t>
        <w:br/>
        <w:t>- snake_case para funciones</w:t>
        <w:br/>
        <w:t>- PascalCase para clases</w:t>
        <w:br/>
        <w:t>- Docstrings obligatorios</w:t>
        <w:br/>
        <w:t>- Manejo de excepciones</w:t>
        <w:br/>
        <w:t>- .env y .gitignore obligatorios</w:t>
      </w:r>
    </w:p>
    <w:p>
      <w:pPr>
        <w:pStyle w:val="Heading2"/>
      </w:pPr>
      <w:r>
        <w:t>Seguridad</w:t>
      </w:r>
    </w:p>
    <w:p>
      <w:r>
        <w:t>- Nunca subir secretos.</w:t>
        <w:br/>
        <w:t>- Validar entradas.</w:t>
        <w:br/>
        <w:t>- No registrar datos sensibles.</w:t>
        <w:br/>
        <w:t>- Revisar dependencias antes de la entrega.</w:t>
      </w:r>
    </w:p>
    <w:p>
      <w:pPr>
        <w:pStyle w:val="Heading2"/>
      </w:pPr>
      <w:r>
        <w:t>Documentación</w:t>
      </w:r>
    </w:p>
    <w:p>
      <w:r>
        <w:t>Todo módulo debe tener documento, diagrama, pruebas y trazabilidad.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